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8E20" w14:textId="77777777" w:rsidR="00195196" w:rsidRPr="000D5B87" w:rsidRDefault="00195196" w:rsidP="000E3EA2">
      <w:pPr>
        <w:rPr>
          <w:rFonts w:ascii="Times New Roman" w:hAnsi="Times New Roman" w:cs="Times New Roman"/>
          <w:b/>
          <w:sz w:val="24"/>
          <w:szCs w:val="24"/>
          <w:lang w:val="uk-UA"/>
        </w:rPr>
      </w:pPr>
    </w:p>
    <w:p w14:paraId="36364B13" w14:textId="5BEAF5F0" w:rsidR="00C41F2A" w:rsidRPr="000D5B87" w:rsidRDefault="00253395" w:rsidP="00C41F2A">
      <w:pPr>
        <w:ind w:firstLine="540"/>
        <w:jc w:val="right"/>
        <w:rPr>
          <w:rFonts w:ascii="Times New Roman" w:hAnsi="Times New Roman" w:cs="Times New Roman"/>
          <w:b/>
          <w:sz w:val="24"/>
          <w:szCs w:val="24"/>
          <w:lang w:val="uk-UA"/>
        </w:rPr>
      </w:pPr>
      <w:r w:rsidRPr="000D5B87">
        <w:rPr>
          <w:rFonts w:ascii="Times New Roman" w:hAnsi="Times New Roman" w:cs="Times New Roman"/>
          <w:b/>
          <w:sz w:val="24"/>
          <w:szCs w:val="24"/>
          <w:lang w:val="uk-UA"/>
        </w:rPr>
        <w:t xml:space="preserve">ДОДАТОК  </w:t>
      </w:r>
      <w:r w:rsidR="00C41F2A">
        <w:rPr>
          <w:rFonts w:ascii="Times New Roman" w:hAnsi="Times New Roman" w:cs="Times New Roman"/>
          <w:b/>
          <w:sz w:val="24"/>
          <w:szCs w:val="24"/>
          <w:lang w:val="uk-UA"/>
        </w:rPr>
        <w:t>2</w:t>
      </w:r>
    </w:p>
    <w:p w14:paraId="0DA7362B" w14:textId="77777777" w:rsidR="00A673E4" w:rsidRPr="000D5B87" w:rsidRDefault="00A673E4" w:rsidP="00465BA1">
      <w:pPr>
        <w:ind w:firstLine="540"/>
        <w:jc w:val="right"/>
        <w:rPr>
          <w:rFonts w:ascii="Times New Roman" w:hAnsi="Times New Roman" w:cs="Times New Roman"/>
          <w:b/>
          <w:sz w:val="24"/>
          <w:szCs w:val="24"/>
          <w:lang w:val="uk-UA"/>
        </w:rPr>
      </w:pPr>
      <w:r w:rsidRPr="000D5B87">
        <w:rPr>
          <w:rFonts w:ascii="Times New Roman" w:hAnsi="Times New Roman" w:cs="Times New Roman"/>
          <w:b/>
          <w:sz w:val="24"/>
          <w:szCs w:val="24"/>
          <w:lang w:val="uk-UA"/>
        </w:rPr>
        <w:t>до тендерної документації</w:t>
      </w:r>
    </w:p>
    <w:p w14:paraId="62D5B95B" w14:textId="77777777" w:rsidR="00ED3D20" w:rsidRPr="000D5B87" w:rsidRDefault="00ED3D20" w:rsidP="00ED3D20">
      <w:pPr>
        <w:ind w:firstLine="540"/>
        <w:jc w:val="center"/>
        <w:rPr>
          <w:rFonts w:ascii="Times New Roman" w:hAnsi="Times New Roman" w:cs="Times New Roman"/>
          <w:b/>
          <w:sz w:val="24"/>
          <w:szCs w:val="24"/>
          <w:lang w:val="uk-UA"/>
        </w:rPr>
      </w:pPr>
    </w:p>
    <w:p w14:paraId="3C34B891" w14:textId="77777777" w:rsidR="00ED3D20" w:rsidRPr="000D5B87" w:rsidRDefault="00ED3D20" w:rsidP="00ED3D20">
      <w:pPr>
        <w:ind w:firstLine="540"/>
        <w:jc w:val="center"/>
        <w:rPr>
          <w:rFonts w:ascii="Times New Roman" w:hAnsi="Times New Roman" w:cs="Times New Roman"/>
          <w:b/>
          <w:sz w:val="24"/>
          <w:szCs w:val="24"/>
          <w:lang w:val="uk-UA"/>
        </w:rPr>
      </w:pPr>
      <w:r w:rsidRPr="000D5B87">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14:paraId="4D996AB7" w14:textId="77777777" w:rsidR="00D1240A" w:rsidRPr="000D5B87" w:rsidRDefault="00E45B4B" w:rsidP="00D1240A">
      <w:pPr>
        <w:pStyle w:val="a3"/>
        <w:jc w:val="center"/>
        <w:rPr>
          <w:b/>
          <w:lang w:val="uk-UA"/>
        </w:rPr>
      </w:pPr>
      <w:r w:rsidRPr="000D5B87">
        <w:rPr>
          <w:b/>
          <w:lang w:val="uk-UA"/>
        </w:rPr>
        <w:t>ТЕХНІЧНА СПЕЦИФІКАЦІЯ</w:t>
      </w:r>
    </w:p>
    <w:p w14:paraId="119FD8BB" w14:textId="77777777" w:rsidR="00E45B4B" w:rsidRPr="000D5B87" w:rsidRDefault="00E45B4B" w:rsidP="00E45B4B">
      <w:pPr>
        <w:spacing w:line="240" w:lineRule="auto"/>
        <w:ind w:firstLine="720"/>
        <w:jc w:val="both"/>
        <w:rPr>
          <w:rFonts w:ascii="Times New Roman" w:hAnsi="Times New Roman" w:cs="Times New Roman"/>
          <w:sz w:val="24"/>
          <w:szCs w:val="24"/>
          <w:lang w:val="uk-UA"/>
        </w:rPr>
      </w:pPr>
      <w:r w:rsidRPr="000D5B87">
        <w:rPr>
          <w:rFonts w:ascii="Times New Roman" w:hAnsi="Times New Roman" w:cs="Times New Roman"/>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D5B87">
        <w:rPr>
          <w:rFonts w:ascii="Times New Roman" w:hAnsi="Times New Roman" w:cs="Times New Roman"/>
          <w:sz w:val="24"/>
          <w:szCs w:val="24"/>
          <w:lang w:val="uk-UA"/>
        </w:rPr>
        <w:t>закупівель</w:t>
      </w:r>
      <w:proofErr w:type="spellEnd"/>
      <w:r w:rsidRPr="000D5B87">
        <w:rPr>
          <w:rFonts w:ascii="Times New Roman" w:hAnsi="Times New Roman" w:cs="Times New Roman"/>
          <w:sz w:val="24"/>
          <w:szCs w:val="24"/>
          <w:lang w:val="uk-UA"/>
        </w:rPr>
        <w:t xml:space="preserve"> та з дотриманням законодавства.</w:t>
      </w:r>
    </w:p>
    <w:p w14:paraId="3C4A4724" w14:textId="77777777" w:rsidR="00E45B4B" w:rsidRPr="000D5B87" w:rsidRDefault="0034632B" w:rsidP="00E51C46">
      <w:pPr>
        <w:tabs>
          <w:tab w:val="left" w:pos="5529"/>
        </w:tabs>
        <w:spacing w:line="240" w:lineRule="auto"/>
        <w:ind w:firstLine="460"/>
        <w:jc w:val="both"/>
        <w:rPr>
          <w:rFonts w:ascii="Times New Roman" w:hAnsi="Times New Roman" w:cs="Times New Roman"/>
          <w:sz w:val="24"/>
          <w:szCs w:val="24"/>
          <w:lang w:val="uk-UA"/>
        </w:rPr>
      </w:pPr>
      <w:r w:rsidRPr="000D5B87">
        <w:rPr>
          <w:rFonts w:ascii="Times New Roman" w:hAnsi="Times New Roman" w:cs="Times New Roman"/>
          <w:b/>
          <w:sz w:val="24"/>
          <w:szCs w:val="24"/>
          <w:lang w:val="uk-UA"/>
        </w:rPr>
        <w:t xml:space="preserve">    </w:t>
      </w:r>
      <w:r w:rsidR="00E45B4B" w:rsidRPr="000D5B87">
        <w:rPr>
          <w:rFonts w:ascii="Times New Roman" w:hAnsi="Times New Roman" w:cs="Times New Roman"/>
          <w:b/>
          <w:sz w:val="24"/>
          <w:szCs w:val="24"/>
          <w:lang w:val="uk-UA"/>
        </w:rPr>
        <w:t>Фактом подання тендерної пропозиції учасник підтверджує відповідність своєї пропозиції</w:t>
      </w:r>
      <w:r w:rsidR="00E45B4B" w:rsidRPr="000D5B87">
        <w:rPr>
          <w:rFonts w:ascii="Times New Roman" w:hAnsi="Times New Roman" w:cs="Times New Roman"/>
          <w:sz w:val="24"/>
          <w:szCs w:val="24"/>
          <w:lang w:val="uk-UA"/>
        </w:rPr>
        <w:t xml:space="preserve"> </w:t>
      </w:r>
      <w:r w:rsidR="00E45B4B" w:rsidRPr="000D5B87">
        <w:rPr>
          <w:rFonts w:ascii="Times New Roman" w:hAnsi="Times New Roman" w:cs="Times New Roman"/>
          <w:b/>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897F551" w14:textId="77777777" w:rsidR="00E45B4B" w:rsidRPr="000D5B87" w:rsidRDefault="00E45B4B" w:rsidP="00E45B4B">
      <w:pPr>
        <w:spacing w:line="240" w:lineRule="auto"/>
        <w:ind w:firstLine="720"/>
        <w:jc w:val="both"/>
        <w:rPr>
          <w:rFonts w:ascii="Times New Roman" w:hAnsi="Times New Roman" w:cs="Times New Roman"/>
          <w:sz w:val="24"/>
          <w:szCs w:val="24"/>
          <w:lang w:val="uk-UA"/>
        </w:rPr>
      </w:pPr>
      <w:r w:rsidRPr="000D5B87">
        <w:rPr>
          <w:rFonts w:ascii="Times New Roman" w:hAnsi="Times New Roman" w:cs="Times New Roman"/>
          <w:sz w:val="24"/>
          <w:szCs w:val="24"/>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8AAD19B" w14:textId="77777777" w:rsidR="00E45B4B" w:rsidRPr="000D5B87" w:rsidRDefault="00E45B4B" w:rsidP="00E45B4B">
      <w:pPr>
        <w:spacing w:line="240" w:lineRule="auto"/>
        <w:ind w:firstLine="708"/>
        <w:jc w:val="both"/>
        <w:rPr>
          <w:rFonts w:ascii="Times New Roman" w:hAnsi="Times New Roman" w:cs="Times New Roman"/>
          <w:sz w:val="24"/>
          <w:szCs w:val="24"/>
          <w:highlight w:val="white"/>
          <w:lang w:val="uk-UA"/>
        </w:rPr>
      </w:pPr>
      <w:r w:rsidRPr="000D5B87">
        <w:rPr>
          <w:rFonts w:ascii="Times New Roman" w:hAnsi="Times New Roman" w:cs="Times New Roman"/>
          <w:sz w:val="24"/>
          <w:szCs w:val="24"/>
          <w:highlight w:val="white"/>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C381574" w14:textId="77777777" w:rsidR="00E45B4B" w:rsidRPr="00E37E57" w:rsidRDefault="00E45B4B" w:rsidP="00E37E57">
      <w:pPr>
        <w:shd w:val="clear" w:color="auto" w:fill="FFFFFF"/>
        <w:spacing w:line="240" w:lineRule="auto"/>
        <w:ind w:firstLine="708"/>
        <w:jc w:val="both"/>
        <w:rPr>
          <w:rFonts w:ascii="Times New Roman" w:hAnsi="Times New Roman" w:cs="Times New Roman"/>
          <w:sz w:val="24"/>
          <w:szCs w:val="24"/>
          <w:lang w:val="uk-UA"/>
        </w:rPr>
      </w:pPr>
      <w:r w:rsidRPr="000D5B87">
        <w:rPr>
          <w:rFonts w:ascii="Times New Roman" w:hAnsi="Times New Roman" w:cs="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вимогам та потребам замовника.</w:t>
      </w:r>
    </w:p>
    <w:p w14:paraId="6E9BDD6D" w14:textId="022640D9" w:rsidR="00EE1C70" w:rsidRPr="000D5B87" w:rsidRDefault="00E51C46" w:rsidP="00E51C46">
      <w:pPr>
        <w:pStyle w:val="a5"/>
        <w:jc w:val="both"/>
        <w:rPr>
          <w:rFonts w:ascii="Times New Roman" w:hAnsi="Times New Roman"/>
          <w:b/>
          <w:sz w:val="24"/>
          <w:szCs w:val="24"/>
        </w:rPr>
      </w:pPr>
      <w:r>
        <w:rPr>
          <w:rFonts w:ascii="Times New Roman" w:hAnsi="Times New Roman"/>
          <w:b/>
          <w:sz w:val="24"/>
          <w:szCs w:val="24"/>
        </w:rPr>
        <w:t xml:space="preserve">1. </w:t>
      </w:r>
      <w:r w:rsidR="00EE1C70" w:rsidRPr="000D5B87">
        <w:rPr>
          <w:rFonts w:ascii="Times New Roman" w:hAnsi="Times New Roman"/>
          <w:b/>
          <w:sz w:val="24"/>
          <w:szCs w:val="24"/>
        </w:rPr>
        <w:t xml:space="preserve">Предмет закупівлі: </w:t>
      </w:r>
      <w:r w:rsidR="00A72B0E">
        <w:rPr>
          <w:rFonts w:ascii="Times New Roman" w:hAnsi="Times New Roman"/>
          <w:b/>
          <w:sz w:val="24"/>
          <w:szCs w:val="24"/>
        </w:rPr>
        <w:t>Е</w:t>
      </w:r>
      <w:r w:rsidR="00C2228A" w:rsidRPr="000D5B87">
        <w:rPr>
          <w:rFonts w:ascii="Times New Roman" w:hAnsi="Times New Roman"/>
          <w:b/>
          <w:sz w:val="24"/>
          <w:szCs w:val="24"/>
        </w:rPr>
        <w:t>лектрична енергія</w:t>
      </w:r>
      <w:r>
        <w:rPr>
          <w:rFonts w:ascii="Times New Roman" w:hAnsi="Times New Roman"/>
          <w:b/>
          <w:sz w:val="24"/>
          <w:szCs w:val="24"/>
        </w:rPr>
        <w:t xml:space="preserve"> (код</w:t>
      </w:r>
      <w:r w:rsidR="00260BD0" w:rsidRPr="000D5B87">
        <w:rPr>
          <w:rFonts w:ascii="Times New Roman" w:hAnsi="Times New Roman"/>
          <w:b/>
          <w:sz w:val="24"/>
          <w:szCs w:val="24"/>
        </w:rPr>
        <w:t xml:space="preserve"> </w:t>
      </w:r>
      <w:r w:rsidR="00A72B0E">
        <w:rPr>
          <w:rFonts w:ascii="Times New Roman" w:hAnsi="Times New Roman"/>
          <w:b/>
          <w:sz w:val="24"/>
          <w:szCs w:val="24"/>
        </w:rPr>
        <w:t xml:space="preserve">за </w:t>
      </w:r>
      <w:r w:rsidR="00260BD0" w:rsidRPr="000D5B87">
        <w:rPr>
          <w:rFonts w:ascii="Times New Roman" w:hAnsi="Times New Roman"/>
          <w:b/>
          <w:sz w:val="24"/>
          <w:szCs w:val="24"/>
        </w:rPr>
        <w:t xml:space="preserve">ЄЗС </w:t>
      </w:r>
      <w:r w:rsidR="00C2228A" w:rsidRPr="000D5B87">
        <w:rPr>
          <w:rFonts w:ascii="Times New Roman" w:hAnsi="Times New Roman"/>
          <w:b/>
          <w:sz w:val="24"/>
          <w:szCs w:val="24"/>
        </w:rPr>
        <w:t xml:space="preserve"> </w:t>
      </w:r>
      <w:r w:rsidR="00260BD0" w:rsidRPr="000D5B87">
        <w:rPr>
          <w:rFonts w:ascii="Times New Roman" w:hAnsi="Times New Roman"/>
          <w:b/>
          <w:sz w:val="24"/>
          <w:szCs w:val="24"/>
        </w:rPr>
        <w:t xml:space="preserve">ДК 021:2015  </w:t>
      </w:r>
      <w:r w:rsidR="00EE1C70" w:rsidRPr="000D5B87">
        <w:rPr>
          <w:rFonts w:ascii="Times New Roman" w:hAnsi="Times New Roman"/>
          <w:b/>
          <w:sz w:val="24"/>
          <w:szCs w:val="24"/>
        </w:rPr>
        <w:t xml:space="preserve">09310000-5 </w:t>
      </w:r>
      <w:r w:rsidR="00260BD0" w:rsidRPr="000D5B87">
        <w:rPr>
          <w:rFonts w:ascii="Times New Roman" w:hAnsi="Times New Roman"/>
          <w:b/>
          <w:sz w:val="24"/>
          <w:szCs w:val="24"/>
        </w:rPr>
        <w:t xml:space="preserve"> </w:t>
      </w:r>
      <w:r>
        <w:rPr>
          <w:rFonts w:ascii="Times New Roman" w:hAnsi="Times New Roman"/>
          <w:b/>
          <w:sz w:val="24"/>
          <w:szCs w:val="24"/>
        </w:rPr>
        <w:t>Е</w:t>
      </w:r>
      <w:r w:rsidR="00C2228A" w:rsidRPr="000D5B87">
        <w:rPr>
          <w:rFonts w:ascii="Times New Roman" w:hAnsi="Times New Roman"/>
          <w:b/>
          <w:sz w:val="24"/>
          <w:szCs w:val="24"/>
        </w:rPr>
        <w:t>лектрична енергія</w:t>
      </w:r>
      <w:r w:rsidR="00E14E0E">
        <w:rPr>
          <w:rFonts w:ascii="Times New Roman" w:hAnsi="Times New Roman"/>
          <w:b/>
          <w:sz w:val="24"/>
          <w:szCs w:val="24"/>
        </w:rPr>
        <w:t>)</w:t>
      </w:r>
      <w:bookmarkStart w:id="0" w:name="_GoBack"/>
      <w:bookmarkEnd w:id="0"/>
    </w:p>
    <w:p w14:paraId="6C8A9A14" w14:textId="19FF72B8" w:rsidR="00C2228A" w:rsidRPr="000D5B87" w:rsidRDefault="00E51C46" w:rsidP="00E51C46">
      <w:pPr>
        <w:pStyle w:val="a5"/>
        <w:jc w:val="both"/>
        <w:rPr>
          <w:rFonts w:ascii="Times New Roman" w:hAnsi="Times New Roman"/>
          <w:b/>
          <w:sz w:val="24"/>
          <w:szCs w:val="24"/>
        </w:rPr>
      </w:pPr>
      <w:r>
        <w:rPr>
          <w:rFonts w:ascii="Times New Roman" w:hAnsi="Times New Roman"/>
          <w:b/>
          <w:sz w:val="24"/>
          <w:szCs w:val="24"/>
        </w:rPr>
        <w:t xml:space="preserve">2. </w:t>
      </w:r>
      <w:r w:rsidR="00C2228A" w:rsidRPr="000D5B87">
        <w:rPr>
          <w:rFonts w:ascii="Times New Roman" w:hAnsi="Times New Roman"/>
          <w:b/>
          <w:sz w:val="24"/>
          <w:szCs w:val="24"/>
        </w:rPr>
        <w:t>Клас напруги: 2 клас</w:t>
      </w:r>
    </w:p>
    <w:p w14:paraId="1C45D84B" w14:textId="214086B2" w:rsidR="00C2228A" w:rsidRPr="000D5B87" w:rsidRDefault="00E51C46" w:rsidP="00E51C46">
      <w:pPr>
        <w:pStyle w:val="a5"/>
        <w:jc w:val="both"/>
        <w:rPr>
          <w:rFonts w:ascii="Times New Roman" w:hAnsi="Times New Roman"/>
          <w:b/>
          <w:sz w:val="24"/>
          <w:szCs w:val="24"/>
        </w:rPr>
      </w:pPr>
      <w:r>
        <w:rPr>
          <w:rFonts w:ascii="Times New Roman" w:hAnsi="Times New Roman"/>
          <w:b/>
          <w:sz w:val="24"/>
          <w:szCs w:val="24"/>
        </w:rPr>
        <w:t xml:space="preserve">3. </w:t>
      </w:r>
      <w:r w:rsidR="00C2228A" w:rsidRPr="000D5B87">
        <w:rPr>
          <w:rFonts w:ascii="Times New Roman" w:hAnsi="Times New Roman"/>
          <w:b/>
          <w:sz w:val="24"/>
          <w:szCs w:val="24"/>
        </w:rPr>
        <w:t>Кількість:</w:t>
      </w:r>
    </w:p>
    <w:tbl>
      <w:tblPr>
        <w:tblStyle w:val="af0"/>
        <w:tblpPr w:leftFromText="180" w:rightFromText="180" w:vertAnchor="text" w:horzAnchor="margin" w:tblpXSpec="center" w:tblpY="139"/>
        <w:tblW w:w="4378" w:type="pct"/>
        <w:tblLook w:val="04A0" w:firstRow="1" w:lastRow="0" w:firstColumn="1" w:lastColumn="0" w:noHBand="0" w:noVBand="1"/>
      </w:tblPr>
      <w:tblGrid>
        <w:gridCol w:w="3402"/>
        <w:gridCol w:w="2458"/>
        <w:gridCol w:w="3067"/>
      </w:tblGrid>
      <w:tr w:rsidR="00C2228A" w:rsidRPr="000D5B87" w14:paraId="7F6C87C5" w14:textId="77777777" w:rsidTr="00E51C46">
        <w:tc>
          <w:tcPr>
            <w:tcW w:w="1905" w:type="pct"/>
            <w:shd w:val="clear" w:color="auto" w:fill="auto"/>
          </w:tcPr>
          <w:p w14:paraId="3E8785CB" w14:textId="77777777" w:rsidR="00C2228A" w:rsidRPr="000D5B87" w:rsidRDefault="00C2228A" w:rsidP="00E51C46">
            <w:pPr>
              <w:pStyle w:val="a5"/>
              <w:jc w:val="center"/>
              <w:rPr>
                <w:rFonts w:ascii="Times New Roman" w:hAnsi="Times New Roman"/>
                <w:b/>
                <w:sz w:val="24"/>
                <w:szCs w:val="24"/>
              </w:rPr>
            </w:pPr>
            <w:r w:rsidRPr="000D5B87">
              <w:rPr>
                <w:rFonts w:ascii="Times New Roman" w:hAnsi="Times New Roman"/>
                <w:sz w:val="24"/>
                <w:szCs w:val="24"/>
              </w:rPr>
              <w:t>Найменування товару</w:t>
            </w:r>
          </w:p>
        </w:tc>
        <w:tc>
          <w:tcPr>
            <w:tcW w:w="1377" w:type="pct"/>
            <w:shd w:val="clear" w:color="auto" w:fill="auto"/>
          </w:tcPr>
          <w:p w14:paraId="7024A0B3" w14:textId="77777777" w:rsidR="00C2228A" w:rsidRPr="000D5B87" w:rsidRDefault="00C2228A" w:rsidP="00E51C46">
            <w:pPr>
              <w:pStyle w:val="a5"/>
              <w:jc w:val="center"/>
              <w:rPr>
                <w:rFonts w:ascii="Times New Roman" w:hAnsi="Times New Roman"/>
                <w:b/>
                <w:sz w:val="24"/>
                <w:szCs w:val="24"/>
              </w:rPr>
            </w:pPr>
            <w:r w:rsidRPr="000D5B87">
              <w:rPr>
                <w:rFonts w:ascii="Times New Roman" w:hAnsi="Times New Roman"/>
                <w:sz w:val="24"/>
                <w:szCs w:val="24"/>
              </w:rPr>
              <w:t>Одиницю виміру</w:t>
            </w:r>
          </w:p>
        </w:tc>
        <w:tc>
          <w:tcPr>
            <w:tcW w:w="1719" w:type="pct"/>
            <w:shd w:val="clear" w:color="auto" w:fill="auto"/>
          </w:tcPr>
          <w:p w14:paraId="4835D8B4" w14:textId="77777777" w:rsidR="00C2228A" w:rsidRPr="000D5B87" w:rsidRDefault="00C2228A" w:rsidP="00E51C46">
            <w:pPr>
              <w:pStyle w:val="a5"/>
              <w:jc w:val="center"/>
              <w:rPr>
                <w:rFonts w:ascii="Times New Roman" w:hAnsi="Times New Roman"/>
                <w:sz w:val="24"/>
                <w:szCs w:val="24"/>
              </w:rPr>
            </w:pPr>
            <w:r w:rsidRPr="000D5B87">
              <w:rPr>
                <w:rFonts w:ascii="Times New Roman" w:hAnsi="Times New Roman"/>
                <w:sz w:val="24"/>
                <w:szCs w:val="24"/>
              </w:rPr>
              <w:t>Кількість</w:t>
            </w:r>
          </w:p>
          <w:p w14:paraId="54C75DF6" w14:textId="77777777" w:rsidR="00FB52CC" w:rsidRPr="000D5B87" w:rsidRDefault="00FB52CC" w:rsidP="00E51C46">
            <w:pPr>
              <w:pStyle w:val="a5"/>
              <w:jc w:val="center"/>
              <w:rPr>
                <w:rFonts w:ascii="Times New Roman" w:hAnsi="Times New Roman"/>
                <w:b/>
                <w:sz w:val="24"/>
                <w:szCs w:val="24"/>
              </w:rPr>
            </w:pPr>
          </w:p>
        </w:tc>
      </w:tr>
      <w:tr w:rsidR="00C2228A" w:rsidRPr="000D5B87" w14:paraId="00C00FF5" w14:textId="77777777" w:rsidTr="00E51C46">
        <w:trPr>
          <w:trHeight w:val="427"/>
        </w:trPr>
        <w:tc>
          <w:tcPr>
            <w:tcW w:w="1905" w:type="pct"/>
            <w:shd w:val="clear" w:color="auto" w:fill="auto"/>
          </w:tcPr>
          <w:p w14:paraId="2EFF1E85" w14:textId="19C2BCC6" w:rsidR="00C2228A" w:rsidRPr="000D5B87" w:rsidRDefault="00C2228A" w:rsidP="00E51C46">
            <w:pPr>
              <w:pStyle w:val="a5"/>
              <w:jc w:val="center"/>
              <w:rPr>
                <w:rFonts w:ascii="Times New Roman" w:hAnsi="Times New Roman"/>
                <w:b/>
                <w:sz w:val="24"/>
                <w:szCs w:val="24"/>
              </w:rPr>
            </w:pPr>
            <w:r w:rsidRPr="000D5B87">
              <w:rPr>
                <w:rFonts w:ascii="Times New Roman" w:hAnsi="Times New Roman"/>
                <w:sz w:val="24"/>
                <w:szCs w:val="24"/>
              </w:rPr>
              <w:t>Електрична енергія</w:t>
            </w:r>
          </w:p>
        </w:tc>
        <w:tc>
          <w:tcPr>
            <w:tcW w:w="1377" w:type="pct"/>
            <w:shd w:val="clear" w:color="auto" w:fill="auto"/>
          </w:tcPr>
          <w:p w14:paraId="7459BAA0" w14:textId="5D4D59BC" w:rsidR="00C2228A" w:rsidRPr="00E51C46" w:rsidRDefault="00C2228A" w:rsidP="00E51C46">
            <w:pPr>
              <w:jc w:val="center"/>
              <w:rPr>
                <w:rFonts w:ascii="Times New Roman" w:hAnsi="Times New Roman"/>
                <w:bCs/>
                <w:sz w:val="24"/>
                <w:szCs w:val="24"/>
                <w:shd w:val="clear" w:color="auto" w:fill="FFFFFF"/>
                <w:lang w:val="uk-UA"/>
              </w:rPr>
            </w:pPr>
            <w:r w:rsidRPr="00E51C46">
              <w:rPr>
                <w:rFonts w:ascii="Times New Roman" w:hAnsi="Times New Roman"/>
                <w:bCs/>
                <w:sz w:val="24"/>
                <w:szCs w:val="24"/>
                <w:shd w:val="clear" w:color="auto" w:fill="FFFFFF"/>
                <w:lang w:val="uk-UA"/>
              </w:rPr>
              <w:t>кВт</w:t>
            </w:r>
            <w:r w:rsidR="00E51C46" w:rsidRPr="00E51C46">
              <w:rPr>
                <w:rFonts w:ascii="Times New Roman" w:hAnsi="Times New Roman"/>
                <w:bCs/>
                <w:sz w:val="24"/>
                <w:szCs w:val="24"/>
                <w:shd w:val="clear" w:color="auto" w:fill="FFFFFF"/>
                <w:lang w:val="uk-UA"/>
              </w:rPr>
              <w:t>*</w:t>
            </w:r>
            <w:r w:rsidRPr="00E51C46">
              <w:rPr>
                <w:rFonts w:ascii="Times New Roman" w:hAnsi="Times New Roman"/>
                <w:bCs/>
                <w:sz w:val="24"/>
                <w:szCs w:val="24"/>
                <w:shd w:val="clear" w:color="auto" w:fill="FFFFFF"/>
                <w:lang w:val="uk-UA"/>
              </w:rPr>
              <w:t>год</w:t>
            </w:r>
          </w:p>
        </w:tc>
        <w:tc>
          <w:tcPr>
            <w:tcW w:w="1719" w:type="pct"/>
            <w:shd w:val="clear" w:color="auto" w:fill="auto"/>
          </w:tcPr>
          <w:p w14:paraId="5228C2A5" w14:textId="34E39473" w:rsidR="00C2228A" w:rsidRPr="00E51C46" w:rsidRDefault="00E51C46" w:rsidP="00E51C46">
            <w:pPr>
              <w:pStyle w:val="a5"/>
              <w:jc w:val="center"/>
              <w:rPr>
                <w:rFonts w:ascii="Times New Roman" w:hAnsi="Times New Roman"/>
                <w:bCs/>
                <w:sz w:val="24"/>
                <w:szCs w:val="24"/>
              </w:rPr>
            </w:pPr>
            <w:r w:rsidRPr="00E51C46">
              <w:rPr>
                <w:rFonts w:ascii="Times New Roman" w:hAnsi="Times New Roman"/>
                <w:bCs/>
                <w:sz w:val="24"/>
                <w:szCs w:val="24"/>
              </w:rPr>
              <w:t>137000</w:t>
            </w:r>
          </w:p>
        </w:tc>
      </w:tr>
    </w:tbl>
    <w:p w14:paraId="6330DF93" w14:textId="77777777" w:rsidR="006555AB" w:rsidRPr="000D5B87" w:rsidRDefault="006555AB" w:rsidP="006555AB">
      <w:pPr>
        <w:pStyle w:val="a5"/>
        <w:jc w:val="both"/>
        <w:rPr>
          <w:rFonts w:ascii="Times New Roman" w:hAnsi="Times New Roman"/>
          <w:b/>
          <w:sz w:val="24"/>
          <w:szCs w:val="24"/>
        </w:rPr>
      </w:pPr>
    </w:p>
    <w:p w14:paraId="64FE05BC" w14:textId="77777777" w:rsidR="00EE1C70" w:rsidRPr="000D5B87" w:rsidRDefault="00EE1C70" w:rsidP="00EE1C70">
      <w:pPr>
        <w:pStyle w:val="a5"/>
        <w:ind w:left="1429"/>
        <w:jc w:val="both"/>
        <w:rPr>
          <w:rFonts w:ascii="Times New Roman" w:hAnsi="Times New Roman"/>
          <w:b/>
          <w:sz w:val="24"/>
          <w:szCs w:val="24"/>
        </w:rPr>
      </w:pPr>
    </w:p>
    <w:p w14:paraId="002EE1DB" w14:textId="77777777" w:rsidR="006555AB" w:rsidRPr="000D5B87" w:rsidRDefault="00EA02B7" w:rsidP="00EA02B7">
      <w:pPr>
        <w:spacing w:line="240" w:lineRule="auto"/>
        <w:jc w:val="center"/>
        <w:rPr>
          <w:rFonts w:ascii="Times New Roman" w:hAnsi="Times New Roman"/>
          <w:b/>
          <w:sz w:val="24"/>
          <w:szCs w:val="24"/>
          <w:lang w:val="uk-UA"/>
        </w:rPr>
      </w:pPr>
      <w:r w:rsidRPr="000D5B87">
        <w:rPr>
          <w:rFonts w:ascii="Times New Roman" w:hAnsi="Times New Roman"/>
          <w:b/>
          <w:sz w:val="24"/>
          <w:szCs w:val="24"/>
          <w:lang w:val="uk-UA"/>
        </w:rPr>
        <w:t xml:space="preserve">                  </w:t>
      </w:r>
    </w:p>
    <w:p w14:paraId="219B38E5" w14:textId="77777777" w:rsidR="00B4132D" w:rsidRPr="000D5B87" w:rsidRDefault="00B4132D" w:rsidP="00B4132D">
      <w:pPr>
        <w:spacing w:line="240" w:lineRule="auto"/>
        <w:rPr>
          <w:rFonts w:ascii="Times New Roman" w:hAnsi="Times New Roman" w:cs="Times New Roman"/>
          <w:b/>
          <w:bCs/>
          <w:sz w:val="24"/>
          <w:szCs w:val="24"/>
          <w:lang w:val="uk-UA"/>
        </w:rPr>
      </w:pPr>
    </w:p>
    <w:p w14:paraId="3CA4A2AB" w14:textId="77777777" w:rsidR="00B4132D" w:rsidRPr="000D5B87" w:rsidRDefault="00B4132D" w:rsidP="00B4132D">
      <w:pPr>
        <w:spacing w:line="240" w:lineRule="auto"/>
        <w:rPr>
          <w:rFonts w:ascii="Times New Roman" w:hAnsi="Times New Roman" w:cs="Times New Roman"/>
          <w:b/>
          <w:bCs/>
          <w:sz w:val="24"/>
          <w:szCs w:val="24"/>
          <w:lang w:val="uk-UA"/>
        </w:rPr>
      </w:pPr>
    </w:p>
    <w:p w14:paraId="13013C36" w14:textId="4E24ADA1" w:rsidR="00CB3CFD" w:rsidRPr="00E51C46" w:rsidRDefault="00E51C46" w:rsidP="00E51C46">
      <w:pPr>
        <w:jc w:val="both"/>
        <w:rPr>
          <w:lang w:val="uk-UA"/>
        </w:rPr>
      </w:pPr>
      <w:r>
        <w:rPr>
          <w:rFonts w:ascii="Times New Roman" w:hAnsi="Times New Roman"/>
          <w:b/>
          <w:sz w:val="24"/>
          <w:szCs w:val="24"/>
          <w:lang w:val="uk-UA"/>
        </w:rPr>
        <w:t xml:space="preserve">4. </w:t>
      </w:r>
      <w:r w:rsidR="000355EC" w:rsidRPr="00E51C46">
        <w:rPr>
          <w:rFonts w:ascii="Times New Roman" w:hAnsi="Times New Roman"/>
          <w:b/>
          <w:sz w:val="24"/>
          <w:szCs w:val="24"/>
          <w:lang w:val="uk-UA"/>
        </w:rPr>
        <w:t>Очікувана вартість предмета</w:t>
      </w:r>
      <w:r w:rsidR="00B4132D" w:rsidRPr="00E51C46">
        <w:rPr>
          <w:rFonts w:ascii="Times New Roman" w:hAnsi="Times New Roman"/>
          <w:b/>
          <w:sz w:val="24"/>
          <w:szCs w:val="24"/>
          <w:lang w:val="uk-UA"/>
        </w:rPr>
        <w:t xml:space="preserve"> закупівлі </w:t>
      </w:r>
      <w:r w:rsidR="00B4132D" w:rsidRPr="00E51C46">
        <w:rPr>
          <w:rFonts w:ascii="Times New Roman" w:hAnsi="Times New Roman"/>
          <w:b/>
          <w:sz w:val="24"/>
          <w:szCs w:val="24"/>
          <w:u w:val="single"/>
          <w:lang w:val="uk-UA"/>
        </w:rPr>
        <w:t>включає</w:t>
      </w:r>
      <w:r w:rsidR="00B4132D" w:rsidRPr="00E51C46">
        <w:rPr>
          <w:rFonts w:ascii="Times New Roman" w:hAnsi="Times New Roman"/>
          <w:b/>
          <w:sz w:val="24"/>
          <w:szCs w:val="24"/>
          <w:lang w:val="uk-UA"/>
        </w:rPr>
        <w:t xml:space="preserve"> тариф на послуги з передачі</w:t>
      </w:r>
      <w:r w:rsidR="00BF3825" w:rsidRPr="00E51C46">
        <w:rPr>
          <w:rFonts w:ascii="Times New Roman" w:hAnsi="Times New Roman"/>
          <w:b/>
          <w:sz w:val="24"/>
          <w:szCs w:val="24"/>
          <w:lang w:val="uk-UA"/>
        </w:rPr>
        <w:t xml:space="preserve"> електричної енергії ПРАТ НЕК «</w:t>
      </w:r>
      <w:r w:rsidR="00B4132D" w:rsidRPr="00E51C46">
        <w:rPr>
          <w:rFonts w:ascii="Times New Roman" w:hAnsi="Times New Roman"/>
          <w:b/>
          <w:sz w:val="24"/>
          <w:szCs w:val="24"/>
          <w:lang w:val="uk-UA"/>
        </w:rPr>
        <w:t>УКРЕНЕРГО».</w:t>
      </w:r>
      <w:r w:rsidR="00BF3825" w:rsidRPr="00E51C46">
        <w:rPr>
          <w:rFonts w:ascii="Times New Roman" w:hAnsi="Times New Roman"/>
          <w:b/>
          <w:sz w:val="24"/>
          <w:szCs w:val="24"/>
          <w:lang w:val="uk-UA" w:eastAsia="uk-UA"/>
        </w:rPr>
        <w:t xml:space="preserve"> В оч</w:t>
      </w:r>
      <w:r w:rsidR="00CB3CFD" w:rsidRPr="00E51C46">
        <w:rPr>
          <w:rFonts w:ascii="Times New Roman" w:hAnsi="Times New Roman"/>
          <w:b/>
          <w:sz w:val="24"/>
          <w:szCs w:val="24"/>
          <w:lang w:val="uk-UA" w:eastAsia="uk-UA"/>
        </w:rPr>
        <w:t xml:space="preserve">ікувану вартість  враховано </w:t>
      </w:r>
      <w:r w:rsidR="00CB3CFD" w:rsidRPr="00E51C46">
        <w:rPr>
          <w:rFonts w:ascii="Times New Roman" w:hAnsi="Times New Roman"/>
          <w:b/>
          <w:sz w:val="24"/>
          <w:szCs w:val="24"/>
          <w:lang w:val="uk-UA"/>
        </w:rPr>
        <w:t>діючий на момен</w:t>
      </w:r>
      <w:r w:rsidR="00112AA2" w:rsidRPr="00E51C46">
        <w:rPr>
          <w:rFonts w:ascii="Times New Roman" w:hAnsi="Times New Roman"/>
          <w:b/>
          <w:sz w:val="24"/>
          <w:szCs w:val="24"/>
          <w:lang w:val="uk-UA"/>
        </w:rPr>
        <w:t>т ого</w:t>
      </w:r>
      <w:r w:rsidR="00C66D5E" w:rsidRPr="00E51C46">
        <w:rPr>
          <w:rFonts w:ascii="Times New Roman" w:hAnsi="Times New Roman"/>
          <w:b/>
          <w:sz w:val="24"/>
          <w:szCs w:val="24"/>
          <w:lang w:val="uk-UA"/>
        </w:rPr>
        <w:t xml:space="preserve">лошення процедури </w:t>
      </w:r>
      <w:r w:rsidR="00297321" w:rsidRPr="00E51C46">
        <w:rPr>
          <w:rFonts w:ascii="Times New Roman" w:hAnsi="Times New Roman"/>
          <w:b/>
          <w:sz w:val="24"/>
          <w:szCs w:val="24"/>
          <w:lang w:val="uk-UA"/>
        </w:rPr>
        <w:t xml:space="preserve">закупівлі </w:t>
      </w:r>
      <w:r w:rsidR="00CB3CFD" w:rsidRPr="00E51C46">
        <w:rPr>
          <w:rFonts w:ascii="Times New Roman" w:hAnsi="Times New Roman"/>
          <w:b/>
          <w:sz w:val="24"/>
          <w:szCs w:val="24"/>
          <w:lang w:val="uk-UA" w:eastAsia="uk-UA"/>
        </w:rPr>
        <w:t xml:space="preserve"> тариф</w:t>
      </w:r>
      <w:r w:rsidR="00BF3825" w:rsidRPr="00E51C46">
        <w:rPr>
          <w:rFonts w:ascii="Times New Roman" w:hAnsi="Times New Roman"/>
          <w:b/>
          <w:sz w:val="24"/>
          <w:szCs w:val="24"/>
          <w:lang w:val="uk-UA" w:eastAsia="uk-UA"/>
        </w:rPr>
        <w:t xml:space="preserve"> на послуги передачі електричної </w:t>
      </w:r>
      <w:r w:rsidR="00C40867" w:rsidRPr="00E51C46">
        <w:rPr>
          <w:rFonts w:ascii="Times New Roman" w:hAnsi="Times New Roman"/>
          <w:b/>
          <w:sz w:val="24"/>
          <w:szCs w:val="24"/>
          <w:lang w:val="uk-UA" w:eastAsia="uk-UA"/>
        </w:rPr>
        <w:t>енергії  ПРАТ</w:t>
      </w:r>
      <w:r w:rsidR="00CB3CFD" w:rsidRPr="00E51C46">
        <w:rPr>
          <w:rFonts w:ascii="Times New Roman" w:hAnsi="Times New Roman"/>
          <w:b/>
          <w:sz w:val="24"/>
          <w:szCs w:val="24"/>
          <w:lang w:val="uk-UA" w:eastAsia="uk-UA"/>
        </w:rPr>
        <w:t xml:space="preserve"> «НЕК «УКРЕНЕРГО»</w:t>
      </w:r>
      <w:r w:rsidR="009F11C4" w:rsidRPr="00E51C46">
        <w:rPr>
          <w:rFonts w:ascii="Times New Roman" w:hAnsi="Times New Roman"/>
          <w:b/>
          <w:sz w:val="24"/>
          <w:szCs w:val="24"/>
          <w:lang w:val="uk-UA" w:eastAsia="uk-UA"/>
        </w:rPr>
        <w:t xml:space="preserve">,  </w:t>
      </w:r>
      <w:r w:rsidR="00CB3CFD" w:rsidRPr="00E51C46">
        <w:rPr>
          <w:rFonts w:ascii="Times New Roman" w:hAnsi="Times New Roman"/>
          <w:b/>
          <w:sz w:val="24"/>
          <w:szCs w:val="24"/>
          <w:lang w:val="uk-UA" w:eastAsia="uk-UA"/>
        </w:rPr>
        <w:t>затверджений</w:t>
      </w:r>
      <w:r w:rsidR="0042528C" w:rsidRPr="00E51C46">
        <w:rPr>
          <w:rFonts w:ascii="Times New Roman" w:hAnsi="Times New Roman"/>
          <w:b/>
          <w:sz w:val="24"/>
          <w:szCs w:val="24"/>
          <w:lang w:val="uk-UA" w:eastAsia="uk-UA"/>
        </w:rPr>
        <w:t xml:space="preserve"> Постановою НКРЕКП № 1788 від 21</w:t>
      </w:r>
      <w:r w:rsidR="009F11C4" w:rsidRPr="00E51C46">
        <w:rPr>
          <w:rFonts w:ascii="Times New Roman" w:hAnsi="Times New Roman"/>
          <w:b/>
          <w:sz w:val="24"/>
          <w:szCs w:val="24"/>
          <w:lang w:val="uk-UA" w:eastAsia="uk-UA"/>
        </w:rPr>
        <w:t>.12</w:t>
      </w:r>
      <w:r w:rsidR="0042528C" w:rsidRPr="00E51C46">
        <w:rPr>
          <w:rFonts w:ascii="Times New Roman" w:hAnsi="Times New Roman"/>
          <w:b/>
          <w:sz w:val="24"/>
          <w:szCs w:val="24"/>
          <w:lang w:val="uk-UA" w:eastAsia="uk-UA"/>
        </w:rPr>
        <w:t>.2022</w:t>
      </w:r>
      <w:r w:rsidR="009F11C4" w:rsidRPr="00E51C46">
        <w:rPr>
          <w:rFonts w:ascii="Times New Roman" w:hAnsi="Times New Roman"/>
          <w:b/>
          <w:sz w:val="24"/>
          <w:szCs w:val="24"/>
          <w:lang w:val="uk-UA" w:eastAsia="uk-UA"/>
        </w:rPr>
        <w:t xml:space="preserve"> року «Про встановлення</w:t>
      </w:r>
      <w:r w:rsidR="00CB3CFD" w:rsidRPr="00E51C46">
        <w:rPr>
          <w:rFonts w:ascii="Times New Roman" w:hAnsi="Times New Roman"/>
          <w:b/>
          <w:sz w:val="24"/>
          <w:szCs w:val="24"/>
          <w:lang w:val="uk-UA" w:eastAsia="uk-UA"/>
        </w:rPr>
        <w:t xml:space="preserve"> </w:t>
      </w:r>
      <w:r w:rsidR="009F11C4" w:rsidRPr="00E51C46">
        <w:rPr>
          <w:rFonts w:ascii="Times New Roman" w:hAnsi="Times New Roman"/>
          <w:b/>
          <w:sz w:val="24"/>
          <w:szCs w:val="24"/>
          <w:lang w:val="uk-UA" w:eastAsia="uk-UA"/>
        </w:rPr>
        <w:t>тарифу на послуги з передачі електричної енергії ПРАТ «НЕК «УКРЕНЕРГО» на</w:t>
      </w:r>
      <w:r w:rsidR="00CB3CFD" w:rsidRPr="00E51C46">
        <w:rPr>
          <w:rFonts w:ascii="Times New Roman" w:hAnsi="Times New Roman"/>
          <w:b/>
          <w:sz w:val="24"/>
          <w:szCs w:val="24"/>
          <w:lang w:val="uk-UA" w:eastAsia="uk-UA"/>
        </w:rPr>
        <w:t xml:space="preserve"> </w:t>
      </w:r>
      <w:r w:rsidR="0042528C" w:rsidRPr="00E51C46">
        <w:rPr>
          <w:rFonts w:ascii="Times New Roman" w:hAnsi="Times New Roman"/>
          <w:b/>
          <w:sz w:val="24"/>
          <w:szCs w:val="24"/>
          <w:lang w:val="uk-UA" w:eastAsia="uk-UA"/>
        </w:rPr>
        <w:t xml:space="preserve"> 2023</w:t>
      </w:r>
      <w:r w:rsidR="009F11C4" w:rsidRPr="00E51C46">
        <w:rPr>
          <w:rFonts w:ascii="Times New Roman" w:hAnsi="Times New Roman"/>
          <w:b/>
          <w:sz w:val="24"/>
          <w:szCs w:val="24"/>
          <w:lang w:val="uk-UA" w:eastAsia="uk-UA"/>
        </w:rPr>
        <w:t xml:space="preserve"> рік».</w:t>
      </w:r>
      <w:r w:rsidR="00CB3CFD" w:rsidRPr="00E51C46">
        <w:rPr>
          <w:rFonts w:ascii="Times New Roman" w:hAnsi="Times New Roman"/>
          <w:b/>
          <w:sz w:val="24"/>
          <w:szCs w:val="24"/>
          <w:lang w:val="uk-UA" w:eastAsia="uk-UA"/>
        </w:rPr>
        <w:t xml:space="preserve">  У випадку за</w:t>
      </w:r>
      <w:r w:rsidR="0042528C" w:rsidRPr="00E51C46">
        <w:rPr>
          <w:rFonts w:ascii="Times New Roman" w:hAnsi="Times New Roman"/>
          <w:b/>
          <w:sz w:val="24"/>
          <w:szCs w:val="24"/>
          <w:lang w:val="uk-UA" w:eastAsia="uk-UA"/>
        </w:rPr>
        <w:t>твердження нових тарифів на 2024</w:t>
      </w:r>
      <w:r w:rsidR="00CB3CFD" w:rsidRPr="00E51C46">
        <w:rPr>
          <w:rFonts w:ascii="Times New Roman" w:hAnsi="Times New Roman"/>
          <w:b/>
          <w:sz w:val="24"/>
          <w:szCs w:val="24"/>
          <w:lang w:val="uk-UA" w:eastAsia="uk-UA"/>
        </w:rPr>
        <w:t xml:space="preserve"> рік зміни до договору будуть внесені шляхом укладання додаткової угоди. </w:t>
      </w:r>
    </w:p>
    <w:p w14:paraId="316F9F09" w14:textId="76B0291B" w:rsidR="00B4132D" w:rsidRPr="00E51C46" w:rsidRDefault="00E51C46" w:rsidP="00E51C46">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5. </w:t>
      </w:r>
      <w:r w:rsidR="00B4132D" w:rsidRPr="00E51C46">
        <w:rPr>
          <w:rFonts w:ascii="Times New Roman" w:hAnsi="Times New Roman"/>
          <w:b/>
          <w:sz w:val="24"/>
          <w:szCs w:val="24"/>
          <w:lang w:val="uk-UA"/>
        </w:rPr>
        <w:t xml:space="preserve">Очікувана вартість предмету закупівлі </w:t>
      </w:r>
      <w:r w:rsidR="00B4132D" w:rsidRPr="00E51C46">
        <w:rPr>
          <w:rFonts w:ascii="Times New Roman" w:hAnsi="Times New Roman"/>
          <w:b/>
          <w:sz w:val="24"/>
          <w:szCs w:val="24"/>
          <w:u w:val="single"/>
          <w:lang w:val="uk-UA"/>
        </w:rPr>
        <w:t>не включає</w:t>
      </w:r>
      <w:r w:rsidR="00B4132D" w:rsidRPr="00E51C46">
        <w:rPr>
          <w:rFonts w:ascii="Times New Roman" w:hAnsi="Times New Roman"/>
          <w:b/>
          <w:sz w:val="24"/>
          <w:szCs w:val="24"/>
          <w:lang w:val="uk-UA"/>
        </w:rPr>
        <w:t xml:space="preserve"> вартість </w:t>
      </w:r>
      <w:r w:rsidR="00BF3825" w:rsidRPr="00E51C46">
        <w:rPr>
          <w:rFonts w:ascii="Times New Roman" w:hAnsi="Times New Roman"/>
          <w:b/>
          <w:sz w:val="24"/>
          <w:szCs w:val="24"/>
          <w:lang w:val="uk-UA"/>
        </w:rPr>
        <w:t xml:space="preserve"> з </w:t>
      </w:r>
      <w:r w:rsidR="00B4132D" w:rsidRPr="00E51C46">
        <w:rPr>
          <w:rFonts w:ascii="Times New Roman" w:hAnsi="Times New Roman"/>
          <w:b/>
          <w:sz w:val="24"/>
          <w:szCs w:val="24"/>
          <w:lang w:val="uk-UA"/>
        </w:rPr>
        <w:t>розподілу ОСР.</w:t>
      </w:r>
    </w:p>
    <w:p w14:paraId="2234F7AF" w14:textId="4D4595B7" w:rsidR="00B4132D" w:rsidRPr="00E51C46" w:rsidRDefault="00E51C46" w:rsidP="00E51C46">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6. </w:t>
      </w:r>
      <w:r w:rsidR="00B4132D" w:rsidRPr="00E51C46">
        <w:rPr>
          <w:rFonts w:ascii="Times New Roman" w:hAnsi="Times New Roman"/>
          <w:b/>
          <w:sz w:val="24"/>
          <w:szCs w:val="24"/>
          <w:lang w:val="uk-UA"/>
        </w:rPr>
        <w:t>Замовник належить до площадок вимірювання «групи Б».</w:t>
      </w:r>
    </w:p>
    <w:p w14:paraId="650EBF20" w14:textId="2B034C78" w:rsidR="006F2122" w:rsidRPr="00E51C46" w:rsidRDefault="00E51C46" w:rsidP="00E51C46">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7. </w:t>
      </w:r>
      <w:r w:rsidR="006F2122" w:rsidRPr="00E51C46">
        <w:rPr>
          <w:rFonts w:ascii="Times New Roman" w:hAnsi="Times New Roman"/>
          <w:b/>
          <w:sz w:val="24"/>
          <w:szCs w:val="24"/>
          <w:lang w:val="uk-UA"/>
        </w:rPr>
        <w:t>Графік постачання – місячне споживання.</w:t>
      </w:r>
    </w:p>
    <w:p w14:paraId="01C72491" w14:textId="6E295475" w:rsidR="00484E4D" w:rsidRPr="00E51C46" w:rsidRDefault="00E51C46" w:rsidP="00E51C46">
      <w:pPr>
        <w:spacing w:line="240" w:lineRule="auto"/>
        <w:jc w:val="both"/>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t xml:space="preserve">8. </w:t>
      </w:r>
      <w:r w:rsidR="0034632B" w:rsidRPr="00E51C46">
        <w:rPr>
          <w:rFonts w:ascii="Times New Roman" w:eastAsia="Times New Roman" w:hAnsi="Times New Roman" w:cs="Times New Roman"/>
          <w:b/>
          <w:color w:val="auto"/>
          <w:sz w:val="24"/>
          <w:szCs w:val="24"/>
          <w:lang w:val="uk-UA" w:eastAsia="uk-UA"/>
        </w:rPr>
        <w:t xml:space="preserve"> </w:t>
      </w:r>
      <w:r w:rsidR="00484E4D" w:rsidRPr="00E51C46">
        <w:rPr>
          <w:rFonts w:ascii="Times New Roman" w:eastAsia="Times New Roman" w:hAnsi="Times New Roman" w:cs="Times New Roman"/>
          <w:b/>
          <w:color w:val="auto"/>
          <w:sz w:val="24"/>
          <w:szCs w:val="24"/>
          <w:lang w:val="uk-UA" w:eastAsia="uk-UA"/>
        </w:rPr>
        <w:t>Замовник укладає у встановленому порядку з оператором системи розподілу (</w:t>
      </w:r>
      <w:r w:rsidR="00484E4D" w:rsidRPr="00E51C46">
        <w:rPr>
          <w:rFonts w:ascii="Times New Roman" w:eastAsia="Calibri" w:hAnsi="Times New Roman" w:cs="Times New Roman"/>
          <w:b/>
          <w:color w:val="auto"/>
          <w:sz w:val="24"/>
          <w:szCs w:val="24"/>
          <w:lang w:val="uk-UA" w:eastAsia="en-US"/>
        </w:rPr>
        <w:t>АКЦІОНЕРНЕ ТОВАРИСТВО «ЧЕРНІГІВОБЛЕНЕРГО» (код ЄДРПОУ 22815333)</w:t>
      </w:r>
      <w:r w:rsidR="00484E4D" w:rsidRPr="00E51C46">
        <w:rPr>
          <w:rFonts w:ascii="Times New Roman" w:eastAsia="Times New Roman" w:hAnsi="Times New Roman" w:cs="Times New Roman"/>
          <w:b/>
          <w:color w:val="auto"/>
          <w:sz w:val="24"/>
          <w:szCs w:val="24"/>
          <w:lang w:val="uk-UA" w:eastAsia="uk-UA"/>
        </w:rPr>
        <w:t xml:space="preserve"> договір </w:t>
      </w:r>
      <w:r w:rsidR="00484E4D" w:rsidRPr="00E51C46">
        <w:rPr>
          <w:rFonts w:ascii="Times New Roman" w:eastAsia="Times New Roman" w:hAnsi="Times New Roman" w:cs="Times New Roman"/>
          <w:b/>
          <w:color w:val="auto"/>
          <w:sz w:val="24"/>
          <w:szCs w:val="24"/>
          <w:lang w:val="uk-UA" w:eastAsia="uk-UA"/>
        </w:rPr>
        <w:lastRenderedPageBreak/>
        <w:t>про надання послуг з розподілу, на підставі якого Споживач набуває право отримувати послуги з розподілу електричної енергії.</w:t>
      </w:r>
    </w:p>
    <w:p w14:paraId="4FD27E68" w14:textId="28654A44" w:rsidR="00EA02B7" w:rsidRPr="00E51C46" w:rsidRDefault="00E51C46" w:rsidP="00E51C46">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9. </w:t>
      </w:r>
      <w:r w:rsidR="00EA02B7" w:rsidRPr="00E51C46">
        <w:rPr>
          <w:rFonts w:ascii="Times New Roman" w:hAnsi="Times New Roman" w:cs="Times New Roman"/>
          <w:b/>
          <w:bCs/>
          <w:sz w:val="24"/>
          <w:szCs w:val="24"/>
          <w:lang w:val="uk-UA"/>
        </w:rPr>
        <w:t>Взаємовідносини між постачальниками та споживачами електричної енергії регулюються наступними документами:</w:t>
      </w:r>
    </w:p>
    <w:p w14:paraId="59482A4F" w14:textId="77777777" w:rsidR="006555AB" w:rsidRPr="000D5B87" w:rsidRDefault="006555AB" w:rsidP="00E51C46">
      <w:pPr>
        <w:pStyle w:val="ad"/>
        <w:spacing w:line="240" w:lineRule="auto"/>
        <w:rPr>
          <w:rFonts w:ascii="Times New Roman" w:hAnsi="Times New Roman" w:cs="Times New Roman"/>
          <w:bCs/>
          <w:sz w:val="24"/>
          <w:szCs w:val="24"/>
          <w:lang w:val="uk-UA"/>
        </w:rPr>
      </w:pPr>
    </w:p>
    <w:p w14:paraId="408BF0F7" w14:textId="68A64D6A"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A02B7" w:rsidRPr="00E51C46">
        <w:rPr>
          <w:rFonts w:ascii="Times New Roman" w:hAnsi="Times New Roman" w:cs="Times New Roman"/>
          <w:bCs/>
          <w:sz w:val="24"/>
          <w:szCs w:val="24"/>
          <w:lang w:val="uk-UA"/>
        </w:rPr>
        <w:t>Законом України «Про ринок електричної енергії» від 13.04.2017 № 2019-VШ;</w:t>
      </w:r>
    </w:p>
    <w:p w14:paraId="53A80C85" w14:textId="0D4E0D39"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A02B7" w:rsidRPr="00E51C46">
        <w:rPr>
          <w:rFonts w:ascii="Times New Roman" w:hAnsi="Times New Roman" w:cs="Times New Roman"/>
          <w:bCs/>
          <w:sz w:val="24"/>
          <w:szCs w:val="24"/>
          <w:lang w:val="uk-UA"/>
        </w:rPr>
        <w:t>Правилами роздрібного ринку електричної енергії (Постанова НКРЕКП від 14.03.2018 року № 312);</w:t>
      </w:r>
    </w:p>
    <w:p w14:paraId="70F52D85" w14:textId="26DE5BA6"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A02B7" w:rsidRPr="00E51C46">
        <w:rPr>
          <w:rFonts w:ascii="Times New Roman" w:hAnsi="Times New Roman" w:cs="Times New Roman"/>
          <w:bCs/>
          <w:sz w:val="24"/>
          <w:szCs w:val="24"/>
          <w:lang w:val="uk-UA"/>
        </w:rPr>
        <w:t>Кодексом систем передачі електричної енергії (Постанова НКРЕКП від 14.03.2018 року № 309);</w:t>
      </w:r>
    </w:p>
    <w:p w14:paraId="08E0340B" w14:textId="0CDD383B"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A02B7" w:rsidRPr="00E51C46">
        <w:rPr>
          <w:rFonts w:ascii="Times New Roman" w:hAnsi="Times New Roman" w:cs="Times New Roman"/>
          <w:bCs/>
          <w:sz w:val="24"/>
          <w:szCs w:val="24"/>
          <w:lang w:val="uk-UA"/>
        </w:rPr>
        <w:t>Кодексом систем розподілу електричної енергії (Постанова НКРЕКП від 14.03.2018 року № 310);</w:t>
      </w:r>
    </w:p>
    <w:p w14:paraId="1C392CB1" w14:textId="7949BD64"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00EA02B7" w:rsidRPr="00E51C46">
        <w:rPr>
          <w:rFonts w:ascii="Times New Roman" w:hAnsi="Times New Roman" w:cs="Times New Roman"/>
          <w:bCs/>
          <w:sz w:val="24"/>
          <w:szCs w:val="24"/>
          <w:lang w:val="uk-UA"/>
        </w:rPr>
        <w:t>Кодексом комерційного обліку електричної енергії (Постанова НКРЕКП від 14.03.2018 року № 311);</w:t>
      </w:r>
    </w:p>
    <w:p w14:paraId="58743999" w14:textId="21BC1111"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00EA02B7" w:rsidRPr="00E51C46">
        <w:rPr>
          <w:rFonts w:ascii="Times New Roman" w:hAnsi="Times New Roman" w:cs="Times New Roman"/>
          <w:bCs/>
          <w:sz w:val="24"/>
          <w:szCs w:val="24"/>
          <w:lang w:val="uk-UA"/>
        </w:rPr>
        <w:t>Ліцензійні умови провадження господарської діяльності з постачання електричної енергії споживачу (Постанова НКРЕКП від 27.12.2017 року № 1469);</w:t>
      </w:r>
    </w:p>
    <w:p w14:paraId="7DD27E5E" w14:textId="7A4A49B5" w:rsidR="00EA02B7" w:rsidRPr="00E51C46" w:rsidRDefault="00E51C46" w:rsidP="00E51C46">
      <w:pPr>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00EA02B7" w:rsidRPr="00E51C46">
        <w:rPr>
          <w:rFonts w:ascii="Times New Roman" w:hAnsi="Times New Roman" w:cs="Times New Roman"/>
          <w:bCs/>
          <w:sz w:val="24"/>
          <w:szCs w:val="24"/>
          <w:lang w:val="uk-UA"/>
        </w:rPr>
        <w:t>Ліцензійні умови провадження господарської діяльності з розподілу електричної енергії (Постанова НКРЕКП від 27.12.2017 року № 1470).</w:t>
      </w:r>
    </w:p>
    <w:p w14:paraId="0F46C98C" w14:textId="77777777" w:rsidR="006555AB" w:rsidRPr="000D5B87" w:rsidRDefault="006555AB" w:rsidP="006555AB">
      <w:pPr>
        <w:spacing w:line="240" w:lineRule="auto"/>
        <w:ind w:left="720"/>
        <w:jc w:val="both"/>
        <w:rPr>
          <w:rFonts w:ascii="Times New Roman" w:hAnsi="Times New Roman" w:cs="Times New Roman"/>
          <w:b/>
          <w:bCs/>
          <w:sz w:val="24"/>
          <w:szCs w:val="24"/>
          <w:lang w:val="uk-UA"/>
        </w:rPr>
      </w:pPr>
    </w:p>
    <w:p w14:paraId="29AEBAD4" w14:textId="7C35AAA3" w:rsidR="00EE1C70" w:rsidRPr="00E51C46" w:rsidRDefault="00E51C46" w:rsidP="00E51C46">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10. </w:t>
      </w:r>
      <w:r w:rsidR="00EE1C70" w:rsidRPr="00E51C46">
        <w:rPr>
          <w:rFonts w:ascii="Times New Roman" w:hAnsi="Times New Roman"/>
          <w:b/>
          <w:sz w:val="24"/>
          <w:szCs w:val="24"/>
          <w:lang w:val="uk-UA"/>
        </w:rPr>
        <w:t>Якість електричної енергії:</w:t>
      </w:r>
    </w:p>
    <w:p w14:paraId="2F422EFC" w14:textId="520CE1D1" w:rsidR="00EA02B7" w:rsidRPr="00E51C46" w:rsidRDefault="00E51C46" w:rsidP="00E51C46">
      <w:pPr>
        <w:spacing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00EA02B7" w:rsidRPr="00E51C46">
        <w:rPr>
          <w:rFonts w:ascii="Times New Roman" w:hAnsi="Times New Roman" w:cs="Times New Roman"/>
          <w:bCs/>
          <w:sz w:val="24"/>
          <w:szCs w:val="24"/>
          <w:lang w:val="uk-UA"/>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в ДСТУ EN 50160:2014 «Характеристики напруги електропостачання в електричних мережах загальної </w:t>
      </w:r>
      <w:proofErr w:type="spellStart"/>
      <w:r w:rsidR="00EA02B7" w:rsidRPr="00E51C46">
        <w:rPr>
          <w:rFonts w:ascii="Times New Roman" w:hAnsi="Times New Roman" w:cs="Times New Roman"/>
          <w:bCs/>
          <w:sz w:val="24"/>
          <w:szCs w:val="24"/>
          <w:lang w:val="uk-UA"/>
        </w:rPr>
        <w:t>призначеності</w:t>
      </w:r>
      <w:proofErr w:type="spellEnd"/>
      <w:r w:rsidR="00EA02B7" w:rsidRPr="00E51C46">
        <w:rPr>
          <w:rFonts w:ascii="Times New Roman" w:hAnsi="Times New Roman" w:cs="Times New Roman"/>
          <w:bCs/>
          <w:sz w:val="24"/>
          <w:szCs w:val="24"/>
          <w:lang w:val="uk-UA"/>
        </w:rPr>
        <w:t>».</w:t>
      </w:r>
    </w:p>
    <w:p w14:paraId="19113677" w14:textId="4F40ABDA" w:rsidR="00EA02B7" w:rsidRPr="00E51C46" w:rsidRDefault="00E51C46" w:rsidP="00E51C46">
      <w:pPr>
        <w:spacing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00EA02B7" w:rsidRPr="00E51C46">
        <w:rPr>
          <w:rFonts w:ascii="Times New Roman" w:hAnsi="Times New Roman" w:cs="Times New Roman"/>
          <w:bCs/>
          <w:sz w:val="24"/>
          <w:szCs w:val="24"/>
          <w:lang w:val="uk-UA"/>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які передбачають застосування заходів із захисту довкілля.  </w:t>
      </w:r>
    </w:p>
    <w:p w14:paraId="4463408E" w14:textId="1CA83C0E" w:rsidR="006555AB" w:rsidRPr="00E51C46" w:rsidRDefault="00E51C46" w:rsidP="00E51C46">
      <w:pPr>
        <w:spacing w:line="240" w:lineRule="auto"/>
        <w:jc w:val="both"/>
        <w:rPr>
          <w:rFonts w:ascii="Times New Roman" w:hAnsi="Times New Roman" w:cs="Times New Roman"/>
          <w:b/>
          <w:bCs/>
          <w:i/>
          <w:sz w:val="24"/>
          <w:szCs w:val="24"/>
          <w:lang w:val="uk-UA"/>
        </w:rPr>
      </w:pPr>
      <w:r>
        <w:rPr>
          <w:rFonts w:ascii="Times New Roman" w:hAnsi="Times New Roman" w:cs="Times New Roman"/>
          <w:b/>
          <w:i/>
          <w:kern w:val="1"/>
          <w:sz w:val="24"/>
          <w:szCs w:val="24"/>
          <w:shd w:val="clear" w:color="auto" w:fill="FFFFFF"/>
          <w:lang w:val="uk-UA"/>
        </w:rPr>
        <w:t xml:space="preserve">- </w:t>
      </w:r>
      <w:r w:rsidR="00EA02B7" w:rsidRPr="00E51C46">
        <w:rPr>
          <w:rFonts w:ascii="Times New Roman" w:hAnsi="Times New Roman" w:cs="Times New Roman"/>
          <w:b/>
          <w:i/>
          <w:kern w:val="1"/>
          <w:sz w:val="24"/>
          <w:szCs w:val="24"/>
          <w:shd w:val="clear" w:color="auto" w:fill="FFFFFF"/>
          <w:lang w:val="uk-UA"/>
        </w:rPr>
        <w:t>Безперервне постачання електричної енергії.</w:t>
      </w:r>
    </w:p>
    <w:p w14:paraId="2EB072CF" w14:textId="43B8A906" w:rsidR="00EE1C70" w:rsidRPr="000D5B87" w:rsidRDefault="008368CF" w:rsidP="008368CF">
      <w:pPr>
        <w:pStyle w:val="a5"/>
        <w:jc w:val="both"/>
        <w:rPr>
          <w:rFonts w:ascii="Times New Roman" w:hAnsi="Times New Roman"/>
          <w:b/>
          <w:i/>
          <w:sz w:val="24"/>
          <w:szCs w:val="24"/>
        </w:rPr>
      </w:pPr>
      <w:r>
        <w:rPr>
          <w:rFonts w:ascii="Times New Roman" w:hAnsi="Times New Roman"/>
          <w:b/>
          <w:sz w:val="24"/>
          <w:szCs w:val="24"/>
        </w:rPr>
        <w:t xml:space="preserve">11. </w:t>
      </w:r>
      <w:r w:rsidR="00EE1C70" w:rsidRPr="000D5B87">
        <w:rPr>
          <w:rFonts w:ascii="Times New Roman" w:hAnsi="Times New Roman"/>
          <w:b/>
          <w:sz w:val="24"/>
          <w:szCs w:val="24"/>
        </w:rPr>
        <w:t>Строк постачання:</w:t>
      </w:r>
      <w:r w:rsidR="00EE1C70" w:rsidRPr="000D5B87">
        <w:rPr>
          <w:rFonts w:ascii="Times New Roman" w:hAnsi="Times New Roman"/>
          <w:sz w:val="24"/>
          <w:szCs w:val="24"/>
        </w:rPr>
        <w:t xml:space="preserve"> </w:t>
      </w:r>
      <w:r w:rsidR="006F2122" w:rsidRPr="000D5B87">
        <w:rPr>
          <w:rFonts w:ascii="Times New Roman" w:hAnsi="Times New Roman"/>
          <w:b/>
          <w:i/>
          <w:sz w:val="24"/>
          <w:szCs w:val="24"/>
        </w:rPr>
        <w:t xml:space="preserve">  по 3</w:t>
      </w:r>
      <w:r w:rsidR="00D23FBD">
        <w:rPr>
          <w:rFonts w:ascii="Times New Roman" w:hAnsi="Times New Roman"/>
          <w:b/>
          <w:i/>
          <w:sz w:val="24"/>
          <w:szCs w:val="24"/>
        </w:rPr>
        <w:t>1 грудня</w:t>
      </w:r>
      <w:r w:rsidR="006F2122" w:rsidRPr="000D5B87">
        <w:rPr>
          <w:rFonts w:ascii="Times New Roman" w:hAnsi="Times New Roman"/>
          <w:b/>
          <w:i/>
          <w:sz w:val="24"/>
          <w:szCs w:val="24"/>
        </w:rPr>
        <w:t>2024 року включно.</w:t>
      </w:r>
    </w:p>
    <w:p w14:paraId="42314644" w14:textId="1E391270" w:rsidR="00C2228A" w:rsidRPr="000D5B87" w:rsidRDefault="008368CF" w:rsidP="008368CF">
      <w:pPr>
        <w:pStyle w:val="a5"/>
        <w:jc w:val="both"/>
        <w:rPr>
          <w:rFonts w:ascii="Times New Roman" w:hAnsi="Times New Roman"/>
          <w:b/>
          <w:sz w:val="24"/>
          <w:szCs w:val="24"/>
        </w:rPr>
      </w:pPr>
      <w:r>
        <w:rPr>
          <w:rFonts w:ascii="Times New Roman" w:hAnsi="Times New Roman"/>
          <w:b/>
          <w:sz w:val="24"/>
          <w:szCs w:val="24"/>
        </w:rPr>
        <w:t xml:space="preserve">12. </w:t>
      </w:r>
      <w:r w:rsidR="00EE1C70" w:rsidRPr="000D5B87">
        <w:rPr>
          <w:rFonts w:ascii="Times New Roman" w:hAnsi="Times New Roman"/>
          <w:b/>
          <w:sz w:val="24"/>
          <w:szCs w:val="24"/>
        </w:rPr>
        <w:t xml:space="preserve">Місце постачання: </w:t>
      </w:r>
      <w:r w:rsidR="00C2228A" w:rsidRPr="000D5B87">
        <w:rPr>
          <w:rFonts w:ascii="Times New Roman" w:hAnsi="Times New Roman"/>
          <w:b/>
          <w:i/>
          <w:sz w:val="24"/>
          <w:szCs w:val="24"/>
        </w:rPr>
        <w:t>межа балансової належності об’єктів споживача</w:t>
      </w:r>
    </w:p>
    <w:p w14:paraId="77617B16" w14:textId="7A2FE744" w:rsidR="00164880" w:rsidRPr="000D5B87" w:rsidRDefault="008368CF" w:rsidP="008368CF">
      <w:pPr>
        <w:pStyle w:val="a5"/>
        <w:jc w:val="both"/>
        <w:rPr>
          <w:rFonts w:ascii="Times New Roman" w:hAnsi="Times New Roman"/>
          <w:b/>
          <w:i/>
          <w:sz w:val="24"/>
          <w:szCs w:val="24"/>
        </w:rPr>
      </w:pPr>
      <w:r>
        <w:rPr>
          <w:rFonts w:ascii="Times New Roman" w:hAnsi="Times New Roman"/>
          <w:b/>
          <w:sz w:val="24"/>
          <w:szCs w:val="24"/>
        </w:rPr>
        <w:t xml:space="preserve">13. </w:t>
      </w:r>
      <w:r w:rsidR="00EE1C70" w:rsidRPr="000D5B87">
        <w:rPr>
          <w:rFonts w:ascii="Times New Roman" w:hAnsi="Times New Roman"/>
          <w:b/>
          <w:sz w:val="24"/>
          <w:szCs w:val="24"/>
        </w:rPr>
        <w:t xml:space="preserve">Перелік </w:t>
      </w:r>
      <w:r w:rsidR="00290923" w:rsidRPr="000D5B87">
        <w:rPr>
          <w:rFonts w:ascii="Times New Roman" w:hAnsi="Times New Roman"/>
          <w:b/>
          <w:sz w:val="24"/>
          <w:szCs w:val="24"/>
        </w:rPr>
        <w:t>об’єктів</w:t>
      </w:r>
      <w:r w:rsidR="00C2228A" w:rsidRPr="000D5B87">
        <w:rPr>
          <w:rFonts w:ascii="Times New Roman" w:hAnsi="Times New Roman"/>
          <w:b/>
          <w:sz w:val="24"/>
          <w:szCs w:val="24"/>
        </w:rPr>
        <w:t xml:space="preserve"> (точок) підключення:</w:t>
      </w:r>
      <w:r w:rsidR="00EE1C70" w:rsidRPr="000D5B87">
        <w:rPr>
          <w:rFonts w:ascii="Times New Roman" w:hAnsi="Times New Roman"/>
          <w:b/>
          <w:sz w:val="24"/>
          <w:szCs w:val="24"/>
        </w:rPr>
        <w:t xml:space="preserve">  </w:t>
      </w:r>
    </w:p>
    <w:p w14:paraId="40E9F5E8" w14:textId="46827425" w:rsidR="00430E08" w:rsidRPr="00D15EA7" w:rsidRDefault="00EE1C70" w:rsidP="00D15EA7">
      <w:pPr>
        <w:pStyle w:val="a5"/>
        <w:ind w:left="928"/>
        <w:jc w:val="both"/>
        <w:rPr>
          <w:rFonts w:ascii="Times New Roman" w:hAnsi="Times New Roman"/>
          <w:b/>
          <w:i/>
          <w:sz w:val="24"/>
          <w:szCs w:val="24"/>
        </w:rPr>
      </w:pPr>
      <w:r w:rsidRPr="000D5B87">
        <w:rPr>
          <w:rFonts w:ascii="Times New Roman" w:hAnsi="Times New Roman"/>
          <w:b/>
          <w:sz w:val="24"/>
          <w:szCs w:val="24"/>
        </w:rPr>
        <w:t xml:space="preserv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35"/>
        <w:gridCol w:w="6804"/>
      </w:tblGrid>
      <w:tr w:rsidR="003B0A82" w:rsidRPr="00D15EA7" w14:paraId="1212921A" w14:textId="77777777" w:rsidTr="003B0A82">
        <w:tc>
          <w:tcPr>
            <w:tcW w:w="567" w:type="dxa"/>
          </w:tcPr>
          <w:p w14:paraId="75E1FBC9"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w:t>
            </w:r>
          </w:p>
          <w:p w14:paraId="79854DB2"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u w:val="single"/>
              </w:rPr>
            </w:pPr>
            <w:r w:rsidRPr="00D15EA7">
              <w:rPr>
                <w:rFonts w:ascii="Times New Roman" w:eastAsia="Times New Roman" w:hAnsi="Times New Roman" w:cs="Times New Roman"/>
                <w:sz w:val="24"/>
                <w:szCs w:val="24"/>
              </w:rPr>
              <w:t>з/п</w:t>
            </w:r>
          </w:p>
        </w:tc>
        <w:tc>
          <w:tcPr>
            <w:tcW w:w="2835" w:type="dxa"/>
          </w:tcPr>
          <w:p w14:paraId="0A02934A" w14:textId="0595F1C6" w:rsidR="003B0A82" w:rsidRPr="00D15EA7" w:rsidRDefault="008D6CB9" w:rsidP="00824D48">
            <w:pPr>
              <w:tabs>
                <w:tab w:val="left" w:pos="993"/>
                <w:tab w:val="left" w:pos="1560"/>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uk-UA"/>
              </w:rPr>
              <w:t>Вид</w:t>
            </w:r>
            <w:r w:rsidR="003B0A82" w:rsidRPr="00D15EA7">
              <w:rPr>
                <w:rFonts w:ascii="Times New Roman" w:eastAsia="Times New Roman" w:hAnsi="Times New Roman" w:cs="Times New Roman"/>
                <w:sz w:val="24"/>
                <w:szCs w:val="24"/>
              </w:rPr>
              <w:t xml:space="preserve"> </w:t>
            </w:r>
            <w:proofErr w:type="spellStart"/>
            <w:r w:rsidR="003B0A82" w:rsidRPr="00D15EA7">
              <w:rPr>
                <w:rFonts w:ascii="Times New Roman" w:eastAsia="Times New Roman" w:hAnsi="Times New Roman" w:cs="Times New Roman"/>
                <w:sz w:val="24"/>
                <w:szCs w:val="24"/>
              </w:rPr>
              <w:t>об’єкта</w:t>
            </w:r>
            <w:proofErr w:type="spellEnd"/>
          </w:p>
        </w:tc>
        <w:tc>
          <w:tcPr>
            <w:tcW w:w="6804" w:type="dxa"/>
          </w:tcPr>
          <w:p w14:paraId="1FD92778"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u w:val="single"/>
              </w:rPr>
            </w:pPr>
            <w:r w:rsidRPr="00D15EA7">
              <w:rPr>
                <w:rFonts w:ascii="Times New Roman" w:eastAsia="Times New Roman" w:hAnsi="Times New Roman" w:cs="Times New Roman"/>
                <w:sz w:val="24"/>
                <w:szCs w:val="24"/>
              </w:rPr>
              <w:t xml:space="preserve">Адреса </w:t>
            </w:r>
            <w:proofErr w:type="spellStart"/>
            <w:r w:rsidRPr="00D15EA7">
              <w:rPr>
                <w:rFonts w:ascii="Times New Roman" w:eastAsia="Times New Roman" w:hAnsi="Times New Roman" w:cs="Times New Roman"/>
                <w:sz w:val="24"/>
                <w:szCs w:val="24"/>
              </w:rPr>
              <w:t>об’єкта</w:t>
            </w:r>
            <w:proofErr w:type="spellEnd"/>
          </w:p>
        </w:tc>
      </w:tr>
      <w:tr w:rsidR="003B0A82" w:rsidRPr="00D15EA7" w14:paraId="36464AFF" w14:textId="77777777" w:rsidTr="003B0A82">
        <w:tc>
          <w:tcPr>
            <w:tcW w:w="567" w:type="dxa"/>
          </w:tcPr>
          <w:p w14:paraId="6D7BB799"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1</w:t>
            </w:r>
          </w:p>
        </w:tc>
        <w:tc>
          <w:tcPr>
            <w:tcW w:w="2835" w:type="dxa"/>
          </w:tcPr>
          <w:p w14:paraId="3E3F65B6"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Зоопарк</w:t>
            </w:r>
          </w:p>
        </w:tc>
        <w:tc>
          <w:tcPr>
            <w:tcW w:w="6804" w:type="dxa"/>
            <w:vMerge w:val="restart"/>
          </w:tcPr>
          <w:p w14:paraId="212DDE25" w14:textId="12E1FA18"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 xml:space="preserve">15600, </w:t>
            </w:r>
            <w:proofErr w:type="spellStart"/>
            <w:r w:rsidRPr="00D15EA7">
              <w:rPr>
                <w:rFonts w:ascii="Times New Roman" w:eastAsia="Times New Roman" w:hAnsi="Times New Roman" w:cs="Times New Roman"/>
                <w:sz w:val="24"/>
                <w:szCs w:val="24"/>
              </w:rPr>
              <w:t>Україна</w:t>
            </w:r>
            <w:proofErr w:type="spellEnd"/>
            <w:r w:rsidRPr="00D15EA7">
              <w:rPr>
                <w:rFonts w:ascii="Times New Roman" w:eastAsia="Times New Roman" w:hAnsi="Times New Roman" w:cs="Times New Roman"/>
                <w:sz w:val="24"/>
                <w:szCs w:val="24"/>
              </w:rPr>
              <w:t xml:space="preserve">, </w:t>
            </w:r>
            <w:proofErr w:type="spellStart"/>
            <w:r w:rsidRPr="00D15EA7">
              <w:rPr>
                <w:rFonts w:ascii="Times New Roman" w:eastAsia="Times New Roman" w:hAnsi="Times New Roman" w:cs="Times New Roman"/>
                <w:sz w:val="24"/>
                <w:szCs w:val="24"/>
              </w:rPr>
              <w:t>Чернігівська</w:t>
            </w:r>
            <w:proofErr w:type="spellEnd"/>
            <w:r w:rsidRPr="00D15EA7">
              <w:rPr>
                <w:rFonts w:ascii="Times New Roman" w:eastAsia="Times New Roman" w:hAnsi="Times New Roman" w:cs="Times New Roman"/>
                <w:sz w:val="24"/>
                <w:szCs w:val="24"/>
              </w:rPr>
              <w:t xml:space="preserve"> обл., </w:t>
            </w:r>
            <w:r>
              <w:rPr>
                <w:rFonts w:ascii="Times New Roman" w:eastAsia="Times New Roman" w:hAnsi="Times New Roman" w:cs="Times New Roman"/>
                <w:sz w:val="24"/>
                <w:szCs w:val="24"/>
                <w:lang w:val="uk-UA"/>
              </w:rPr>
              <w:t xml:space="preserve"> </w:t>
            </w:r>
            <w:r w:rsidRPr="00D15EA7">
              <w:rPr>
                <w:rFonts w:ascii="Times New Roman" w:eastAsia="Times New Roman" w:hAnsi="Times New Roman" w:cs="Times New Roman"/>
                <w:sz w:val="24"/>
                <w:szCs w:val="24"/>
              </w:rPr>
              <w:t xml:space="preserve">м. Мена, </w:t>
            </w:r>
            <w:proofErr w:type="spellStart"/>
            <w:r w:rsidRPr="00D15EA7">
              <w:rPr>
                <w:rFonts w:ascii="Times New Roman" w:eastAsia="Times New Roman" w:hAnsi="Times New Roman" w:cs="Times New Roman"/>
                <w:sz w:val="24"/>
                <w:szCs w:val="24"/>
              </w:rPr>
              <w:t>вул</w:t>
            </w:r>
            <w:proofErr w:type="spellEnd"/>
            <w:r w:rsidRPr="00D15EA7">
              <w:rPr>
                <w:rFonts w:ascii="Times New Roman" w:eastAsia="Times New Roman" w:hAnsi="Times New Roman" w:cs="Times New Roman"/>
                <w:sz w:val="24"/>
                <w:szCs w:val="24"/>
              </w:rPr>
              <w:t xml:space="preserve">. </w:t>
            </w:r>
            <w:proofErr w:type="spellStart"/>
            <w:r w:rsidRPr="00D15EA7">
              <w:rPr>
                <w:rFonts w:ascii="Times New Roman" w:eastAsia="Times New Roman" w:hAnsi="Times New Roman" w:cs="Times New Roman"/>
                <w:sz w:val="24"/>
                <w:szCs w:val="24"/>
              </w:rPr>
              <w:t>Чернігівський</w:t>
            </w:r>
            <w:proofErr w:type="spellEnd"/>
            <w:r w:rsidRPr="00D15EA7">
              <w:rPr>
                <w:rFonts w:ascii="Times New Roman" w:eastAsia="Times New Roman" w:hAnsi="Times New Roman" w:cs="Times New Roman"/>
                <w:sz w:val="24"/>
                <w:szCs w:val="24"/>
              </w:rPr>
              <w:t xml:space="preserve"> шлях, 32</w:t>
            </w:r>
          </w:p>
        </w:tc>
      </w:tr>
      <w:tr w:rsidR="003B0A82" w:rsidRPr="00D15EA7" w14:paraId="0F15A658" w14:textId="77777777" w:rsidTr="003B0A82">
        <w:tc>
          <w:tcPr>
            <w:tcW w:w="567" w:type="dxa"/>
          </w:tcPr>
          <w:p w14:paraId="41B7DC26"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2</w:t>
            </w:r>
          </w:p>
        </w:tc>
        <w:tc>
          <w:tcPr>
            <w:tcW w:w="2835" w:type="dxa"/>
          </w:tcPr>
          <w:p w14:paraId="45856A88"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proofErr w:type="spellStart"/>
            <w:r w:rsidRPr="00D15EA7">
              <w:rPr>
                <w:rFonts w:ascii="Times New Roman" w:eastAsia="Times New Roman" w:hAnsi="Times New Roman" w:cs="Times New Roman"/>
                <w:sz w:val="24"/>
                <w:szCs w:val="24"/>
              </w:rPr>
              <w:t>Опалення</w:t>
            </w:r>
            <w:proofErr w:type="spellEnd"/>
          </w:p>
        </w:tc>
        <w:tc>
          <w:tcPr>
            <w:tcW w:w="6804" w:type="dxa"/>
            <w:vMerge/>
          </w:tcPr>
          <w:p w14:paraId="2A54BD3F"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p>
        </w:tc>
      </w:tr>
      <w:tr w:rsidR="003B0A82" w:rsidRPr="00D15EA7" w14:paraId="2FCFE451" w14:textId="77777777" w:rsidTr="003B0A82">
        <w:tc>
          <w:tcPr>
            <w:tcW w:w="567" w:type="dxa"/>
          </w:tcPr>
          <w:p w14:paraId="4C9B25D5"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3</w:t>
            </w:r>
          </w:p>
        </w:tc>
        <w:tc>
          <w:tcPr>
            <w:tcW w:w="2835" w:type="dxa"/>
          </w:tcPr>
          <w:p w14:paraId="77072821"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r w:rsidRPr="00D15EA7">
              <w:rPr>
                <w:rFonts w:ascii="Times New Roman" w:eastAsia="Times New Roman" w:hAnsi="Times New Roman" w:cs="Times New Roman"/>
                <w:sz w:val="24"/>
                <w:szCs w:val="24"/>
              </w:rPr>
              <w:t>Контора зоопарку</w:t>
            </w:r>
          </w:p>
        </w:tc>
        <w:tc>
          <w:tcPr>
            <w:tcW w:w="6804" w:type="dxa"/>
            <w:vMerge/>
          </w:tcPr>
          <w:p w14:paraId="689B6C54" w14:textId="77777777" w:rsidR="003B0A82" w:rsidRPr="00D15EA7" w:rsidRDefault="003B0A82" w:rsidP="00824D48">
            <w:pPr>
              <w:tabs>
                <w:tab w:val="left" w:pos="993"/>
                <w:tab w:val="left" w:pos="1560"/>
              </w:tabs>
              <w:jc w:val="center"/>
              <w:rPr>
                <w:rFonts w:ascii="Times New Roman" w:eastAsia="Times New Roman" w:hAnsi="Times New Roman" w:cs="Times New Roman"/>
                <w:sz w:val="24"/>
                <w:szCs w:val="24"/>
              </w:rPr>
            </w:pPr>
          </w:p>
        </w:tc>
      </w:tr>
    </w:tbl>
    <w:p w14:paraId="0E9143C8" w14:textId="77777777" w:rsidR="00D15EA7" w:rsidRDefault="00D15EA7" w:rsidP="008368CF">
      <w:pPr>
        <w:spacing w:line="240" w:lineRule="auto"/>
        <w:jc w:val="both"/>
        <w:rPr>
          <w:rFonts w:ascii="Times New Roman" w:eastAsia="Times New Roman" w:hAnsi="Times New Roman" w:cs="Times New Roman"/>
          <w:color w:val="auto"/>
          <w:sz w:val="24"/>
          <w:szCs w:val="24"/>
          <w:lang w:val="uk-UA" w:eastAsia="uk-UA"/>
        </w:rPr>
      </w:pPr>
    </w:p>
    <w:p w14:paraId="320B99D4" w14:textId="5F4DA619" w:rsidR="00001F92" w:rsidRPr="008368CF" w:rsidRDefault="008368CF" w:rsidP="008368CF">
      <w:pPr>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14.</w:t>
      </w:r>
      <w:r w:rsidR="00001F92" w:rsidRPr="008368CF">
        <w:rPr>
          <w:rFonts w:ascii="Times New Roman" w:eastAsia="Times New Roman" w:hAnsi="Times New Roman" w:cs="Times New Roman"/>
          <w:color w:val="auto"/>
          <w:sz w:val="24"/>
          <w:szCs w:val="24"/>
          <w:lang w:val="uk-UA"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06914578" w14:textId="77777777" w:rsidR="00001F92" w:rsidRPr="000D5B87" w:rsidRDefault="00001F92" w:rsidP="00E06643">
      <w:pPr>
        <w:spacing w:line="240" w:lineRule="auto"/>
        <w:jc w:val="both"/>
        <w:textAlignment w:val="baseline"/>
        <w:rPr>
          <w:rFonts w:ascii="Times New Roman" w:hAnsi="Times New Roman" w:cs="Times New Roman"/>
          <w:sz w:val="24"/>
          <w:szCs w:val="24"/>
          <w:lang w:val="uk-UA"/>
        </w:rPr>
      </w:pPr>
    </w:p>
    <w:p w14:paraId="0E22ADDE" w14:textId="77777777" w:rsidR="00D1240A" w:rsidRPr="000D5B87" w:rsidRDefault="00D1240A" w:rsidP="00E06643">
      <w:pPr>
        <w:spacing w:line="240" w:lineRule="auto"/>
        <w:jc w:val="both"/>
        <w:textAlignment w:val="baseline"/>
        <w:rPr>
          <w:rFonts w:ascii="Times New Roman" w:hAnsi="Times New Roman" w:cs="Times New Roman"/>
          <w:sz w:val="24"/>
          <w:szCs w:val="24"/>
          <w:lang w:val="uk-UA"/>
        </w:rPr>
      </w:pPr>
      <w:r w:rsidRPr="000D5B87">
        <w:rPr>
          <w:rFonts w:ascii="Times New Roman" w:hAnsi="Times New Roman" w:cs="Times New Roman"/>
          <w:sz w:val="24"/>
          <w:szCs w:val="24"/>
          <w:lang w:val="uk-UA"/>
        </w:rPr>
        <w:t xml:space="preserve">___________________________________________________________             </w:t>
      </w:r>
    </w:p>
    <w:p w14:paraId="11822194" w14:textId="4CEAB255" w:rsidR="00195196" w:rsidRPr="000D5B87" w:rsidRDefault="00D1240A" w:rsidP="00D1240A">
      <w:pPr>
        <w:rPr>
          <w:rFonts w:ascii="Times New Roman" w:hAnsi="Times New Roman" w:cs="Times New Roman"/>
          <w:sz w:val="24"/>
          <w:szCs w:val="24"/>
          <w:lang w:val="uk-UA"/>
        </w:rPr>
      </w:pPr>
      <w:r w:rsidRPr="000D5B87">
        <w:rPr>
          <w:rFonts w:ascii="Times New Roman" w:hAnsi="Times New Roman" w:cs="Times New Roman"/>
          <w:sz w:val="24"/>
          <w:szCs w:val="24"/>
          <w:lang w:val="uk-UA"/>
        </w:rPr>
        <w:t xml:space="preserve">                   (Підпис уповноваженої особи, завірений печаткою (  </w:t>
      </w:r>
      <w:r w:rsidR="00A3042D" w:rsidRPr="000D5B87">
        <w:rPr>
          <w:rFonts w:ascii="Times New Roman" w:hAnsi="Times New Roman" w:cs="Times New Roman"/>
          <w:sz w:val="24"/>
          <w:szCs w:val="24"/>
          <w:lang w:val="uk-UA"/>
        </w:rPr>
        <w:t xml:space="preserve">у </w:t>
      </w:r>
      <w:r w:rsidRPr="000D5B87">
        <w:rPr>
          <w:rFonts w:ascii="Times New Roman" w:hAnsi="Times New Roman" w:cs="Times New Roman"/>
          <w:sz w:val="24"/>
          <w:szCs w:val="24"/>
          <w:lang w:val="uk-UA"/>
        </w:rPr>
        <w:t>разі її використання)</w:t>
      </w:r>
    </w:p>
    <w:p w14:paraId="484EEAAE" w14:textId="77777777" w:rsidR="00195196" w:rsidRPr="000D5B87" w:rsidRDefault="00195196" w:rsidP="00D1240A">
      <w:pPr>
        <w:rPr>
          <w:rFonts w:ascii="Times New Roman" w:hAnsi="Times New Roman" w:cs="Times New Roman"/>
          <w:sz w:val="24"/>
          <w:szCs w:val="24"/>
          <w:lang w:val="uk-UA"/>
        </w:rPr>
      </w:pPr>
    </w:p>
    <w:p w14:paraId="168DECBB" w14:textId="77777777" w:rsidR="00ED3D20" w:rsidRPr="000D5B87" w:rsidRDefault="00ED3D20" w:rsidP="00ED3D20">
      <w:pPr>
        <w:ind w:firstLine="540"/>
        <w:jc w:val="both"/>
        <w:rPr>
          <w:rFonts w:ascii="Times New Roman" w:hAnsi="Times New Roman" w:cs="Times New Roman"/>
          <w:i/>
          <w:lang w:val="uk-UA"/>
        </w:rPr>
      </w:pPr>
      <w:r w:rsidRPr="000D5B87">
        <w:rPr>
          <w:rFonts w:ascii="Times New Roman" w:hAnsi="Times New Roman" w:cs="Times New Roman"/>
          <w:i/>
          <w:lang w:val="uk-UA"/>
        </w:rPr>
        <w:t>Посада, прізвище, ініціали, підпис уповноваженої особи учасника, завірені печаткою**</w:t>
      </w:r>
    </w:p>
    <w:p w14:paraId="5DBF7B67" w14:textId="77777777" w:rsidR="00ED3D20" w:rsidRPr="000D5B87" w:rsidRDefault="00ED3D20" w:rsidP="00ED3D20">
      <w:pPr>
        <w:ind w:firstLine="540"/>
        <w:jc w:val="both"/>
        <w:rPr>
          <w:rFonts w:ascii="Times New Roman" w:hAnsi="Times New Roman" w:cs="Times New Roman"/>
          <w:i/>
          <w:lang w:val="uk-UA"/>
        </w:rPr>
      </w:pPr>
      <w:r w:rsidRPr="000D5B87">
        <w:rPr>
          <w:rFonts w:ascii="Times New Roman" w:hAnsi="Times New Roman" w:cs="Times New Roman"/>
          <w:i/>
          <w:lang w:val="uk-UA"/>
        </w:rPr>
        <w:t>** (у разі її використання)</w:t>
      </w:r>
    </w:p>
    <w:p w14:paraId="15EE0479" w14:textId="77777777" w:rsidR="00ED3D20" w:rsidRPr="000D5B87" w:rsidRDefault="00ED3D20" w:rsidP="00ED3D20">
      <w:pPr>
        <w:widowControl w:val="0"/>
        <w:ind w:hanging="21"/>
        <w:jc w:val="both"/>
        <w:rPr>
          <w:rFonts w:ascii="Times New Roman" w:hAnsi="Times New Roman" w:cs="Calibri"/>
          <w:i/>
          <w:sz w:val="24"/>
          <w:szCs w:val="24"/>
          <w:lang w:val="uk-UA"/>
        </w:rPr>
      </w:pPr>
      <w:r w:rsidRPr="000D5B87">
        <w:rPr>
          <w:rFonts w:ascii="Times New Roman" w:hAnsi="Times New Roman"/>
          <w:i/>
          <w:sz w:val="24"/>
          <w:szCs w:val="24"/>
          <w:lang w:val="uk-UA"/>
        </w:rPr>
        <w:t xml:space="preserve">        *** Усі визначені цією тендерною документацією документи тендерної пропозиції завантажуються в електронну систему </w:t>
      </w:r>
      <w:proofErr w:type="spellStart"/>
      <w:r w:rsidRPr="000D5B87">
        <w:rPr>
          <w:rFonts w:ascii="Times New Roman" w:hAnsi="Times New Roman"/>
          <w:i/>
          <w:sz w:val="24"/>
          <w:szCs w:val="24"/>
          <w:lang w:val="uk-UA"/>
        </w:rPr>
        <w:t>закупівель</w:t>
      </w:r>
      <w:proofErr w:type="spellEnd"/>
      <w:r w:rsidRPr="000D5B87">
        <w:rPr>
          <w:rFonts w:ascii="Times New Roman" w:hAnsi="Times New Roman"/>
          <w:i/>
          <w:sz w:val="24"/>
          <w:szCs w:val="24"/>
          <w:lang w:val="uk-UA"/>
        </w:rPr>
        <w:t xml:space="preserve"> у вигляді </w:t>
      </w:r>
      <w:proofErr w:type="spellStart"/>
      <w:r w:rsidRPr="000D5B87">
        <w:rPr>
          <w:rFonts w:ascii="Times New Roman" w:hAnsi="Times New Roman"/>
          <w:i/>
          <w:sz w:val="24"/>
          <w:szCs w:val="24"/>
          <w:lang w:val="uk-UA"/>
        </w:rPr>
        <w:t>скан</w:t>
      </w:r>
      <w:proofErr w:type="spellEnd"/>
      <w:r w:rsidRPr="000D5B87">
        <w:rPr>
          <w:rFonts w:ascii="Times New Roman" w:hAnsi="Times New Roman"/>
          <w:i/>
          <w:sz w:val="24"/>
          <w:szCs w:val="24"/>
          <w:lang w:val="uk-UA"/>
        </w:rPr>
        <w:t>-копій, (файли з розширенням «…</w:t>
      </w:r>
      <w:proofErr w:type="spellStart"/>
      <w:r w:rsidRPr="000D5B87">
        <w:rPr>
          <w:rFonts w:ascii="Times New Roman" w:hAnsi="Times New Roman"/>
          <w:i/>
          <w:sz w:val="24"/>
          <w:szCs w:val="24"/>
          <w:lang w:val="uk-UA"/>
        </w:rPr>
        <w:t>pdf</w:t>
      </w:r>
      <w:proofErr w:type="spellEnd"/>
      <w:r w:rsidRPr="000D5B87">
        <w:rPr>
          <w:rFonts w:ascii="Times New Roman" w:hAnsi="Times New Roman"/>
          <w:i/>
          <w:sz w:val="24"/>
          <w:szCs w:val="24"/>
          <w:lang w:val="uk-UA"/>
        </w:rPr>
        <w:t>.», «…</w:t>
      </w:r>
      <w:proofErr w:type="spellStart"/>
      <w:r w:rsidRPr="000D5B87">
        <w:rPr>
          <w:rFonts w:ascii="Times New Roman" w:hAnsi="Times New Roman"/>
          <w:i/>
          <w:sz w:val="24"/>
          <w:szCs w:val="24"/>
          <w:lang w:val="uk-UA"/>
        </w:rPr>
        <w:t>jpeg</w:t>
      </w:r>
      <w:proofErr w:type="spellEnd"/>
      <w:r w:rsidRPr="000D5B87">
        <w:rPr>
          <w:rFonts w:ascii="Times New Roman" w:hAnsi="Times New Roman"/>
          <w:i/>
          <w:sz w:val="24"/>
          <w:szCs w:val="24"/>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D5B87">
        <w:rPr>
          <w:rFonts w:ascii="Times New Roman" w:hAnsi="Times New Roman"/>
          <w:i/>
          <w:sz w:val="24"/>
          <w:szCs w:val="24"/>
          <w:lang w:val="uk-UA"/>
        </w:rPr>
        <w:t>скан</w:t>
      </w:r>
      <w:proofErr w:type="spellEnd"/>
      <w:r w:rsidRPr="000D5B87">
        <w:rPr>
          <w:rFonts w:ascii="Times New Roman" w:hAnsi="Times New Roman"/>
          <w:i/>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4F6BBCE" w14:textId="590AF638" w:rsidR="00007370" w:rsidRPr="00D87A6E" w:rsidRDefault="00ED3D20" w:rsidP="00D87A6E">
      <w:pPr>
        <w:widowControl w:val="0"/>
        <w:ind w:hanging="21"/>
        <w:contextualSpacing/>
        <w:jc w:val="both"/>
        <w:rPr>
          <w:rFonts w:ascii="Times New Roman" w:hAnsi="Times New Roman"/>
          <w:i/>
          <w:sz w:val="24"/>
          <w:szCs w:val="24"/>
          <w:lang w:val="uk-UA"/>
        </w:rPr>
      </w:pPr>
      <w:r w:rsidRPr="000D5B87">
        <w:rPr>
          <w:rFonts w:ascii="Times New Roman" w:hAnsi="Times New Roman"/>
          <w:i/>
          <w:sz w:val="24"/>
          <w:szCs w:val="24"/>
          <w:lang w:val="uk-UA"/>
        </w:rPr>
        <w:lastRenderedPageBreak/>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5B87">
        <w:rPr>
          <w:rFonts w:ascii="Times New Roman" w:hAnsi="Times New Roman"/>
          <w:i/>
          <w:sz w:val="24"/>
          <w:szCs w:val="24"/>
          <w:lang w:val="uk-UA"/>
        </w:rPr>
        <w:t>закупівель</w:t>
      </w:r>
      <w:proofErr w:type="spellEnd"/>
      <w:r w:rsidRPr="000D5B87">
        <w:rPr>
          <w:rFonts w:ascii="Times New Roman" w:hAnsi="Times New Roman"/>
          <w:i/>
          <w:sz w:val="24"/>
          <w:szCs w:val="24"/>
          <w:lang w:val="uk-UA"/>
        </w:rPr>
        <w:t xml:space="preserve"> із накладанням </w:t>
      </w:r>
      <w:r w:rsidRPr="000D5B87">
        <w:rPr>
          <w:rFonts w:ascii="Times New Roman" w:hAnsi="Times New Roman" w:cs="Times New Roman"/>
          <w:i/>
          <w:sz w:val="24"/>
          <w:szCs w:val="24"/>
          <w:lang w:val="uk-UA"/>
        </w:rPr>
        <w:t> </w:t>
      </w:r>
      <w:r w:rsidRPr="000D5B87">
        <w:rPr>
          <w:rFonts w:ascii="Times New Roman" w:hAnsi="Times New Roman" w:cs="Times New Roman"/>
          <w:bCs/>
          <w:i/>
          <w:sz w:val="24"/>
          <w:szCs w:val="24"/>
          <w:lang w:val="uk-UA"/>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0D5B87">
        <w:rPr>
          <w:rFonts w:ascii="Times New Roman" w:hAnsi="Times New Roman"/>
          <w:i/>
          <w:sz w:val="24"/>
          <w:szCs w:val="24"/>
          <w:lang w:val="uk-UA"/>
        </w:rPr>
        <w:t>на кожен з таких документів (матеріал чи інформацію).</w:t>
      </w:r>
    </w:p>
    <w:sectPr w:rsidR="00007370" w:rsidRPr="00D87A6E" w:rsidSect="00E066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15:restartNumberingAfterBreak="0">
    <w:nsid w:val="17DB64C7"/>
    <w:multiLevelType w:val="hybridMultilevel"/>
    <w:tmpl w:val="8676C98C"/>
    <w:lvl w:ilvl="0" w:tplc="40906546">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 w15:restartNumberingAfterBreak="0">
    <w:nsid w:val="194E6B1D"/>
    <w:multiLevelType w:val="multilevel"/>
    <w:tmpl w:val="783CF402"/>
    <w:lvl w:ilvl="0">
      <w:start w:val="1"/>
      <w:numFmt w:val="decimal"/>
      <w:lvlText w:val="%1."/>
      <w:lvlJc w:val="left"/>
      <w:pPr>
        <w:ind w:left="1070"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hint="default"/>
        <w:b/>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0" w:hanging="72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1790" w:hanging="108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150" w:hanging="1440"/>
      </w:pPr>
      <w:rPr>
        <w:rFonts w:eastAsia="Calibri" w:hint="default"/>
      </w:rPr>
    </w:lvl>
    <w:lvl w:ilvl="8">
      <w:start w:val="1"/>
      <w:numFmt w:val="decimal"/>
      <w:isLgl/>
      <w:lvlText w:val="%1.%2.%3.%4.%5.%6.%7.%8.%9."/>
      <w:lvlJc w:val="left"/>
      <w:pPr>
        <w:ind w:left="2510" w:hanging="1800"/>
      </w:pPr>
      <w:rPr>
        <w:rFonts w:eastAsia="Calibri" w:hint="default"/>
      </w:rPr>
    </w:lvl>
  </w:abstractNum>
  <w:abstractNum w:abstractNumId="3" w15:restartNumberingAfterBreak="0">
    <w:nsid w:val="1D5E67AD"/>
    <w:multiLevelType w:val="hybridMultilevel"/>
    <w:tmpl w:val="0AF49D64"/>
    <w:lvl w:ilvl="0" w:tplc="7DE42A9C">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602F58"/>
    <w:multiLevelType w:val="hybridMultilevel"/>
    <w:tmpl w:val="245887C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15:restartNumberingAfterBreak="0">
    <w:nsid w:val="237A4ADC"/>
    <w:multiLevelType w:val="hybridMultilevel"/>
    <w:tmpl w:val="E23C968C"/>
    <w:lvl w:ilvl="0" w:tplc="4B1A7FA2">
      <w:start w:val="12"/>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2A0B307F"/>
    <w:multiLevelType w:val="hybridMultilevel"/>
    <w:tmpl w:val="774C0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F46E0E"/>
    <w:multiLevelType w:val="multilevel"/>
    <w:tmpl w:val="DFF8C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119B2"/>
    <w:multiLevelType w:val="hybridMultilevel"/>
    <w:tmpl w:val="89646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DD38E7"/>
    <w:multiLevelType w:val="hybridMultilevel"/>
    <w:tmpl w:val="7F405C5A"/>
    <w:lvl w:ilvl="0" w:tplc="64DE0876">
      <w:start w:val="1"/>
      <w:numFmt w:val="decimal"/>
      <w:lvlText w:val="%1."/>
      <w:lvlJc w:val="left"/>
      <w:pPr>
        <w:ind w:left="107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431B44"/>
    <w:multiLevelType w:val="hybridMultilevel"/>
    <w:tmpl w:val="7C1A6CD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2"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453A5C"/>
    <w:multiLevelType w:val="hybridMultilevel"/>
    <w:tmpl w:val="47281A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0"/>
  </w:num>
  <w:num w:numId="6">
    <w:abstractNumId w:val="1"/>
  </w:num>
  <w:num w:numId="7">
    <w:abstractNumId w:val="9"/>
  </w:num>
  <w:num w:numId="8">
    <w:abstractNumId w:val="13"/>
  </w:num>
  <w:num w:numId="9">
    <w:abstractNumId w:val="6"/>
  </w:num>
  <w:num w:numId="10">
    <w:abstractNumId w:val="8"/>
  </w:num>
  <w:num w:numId="11">
    <w:abstractNumId w:val="3"/>
  </w:num>
  <w:num w:numId="12">
    <w:abstractNumId w:val="5"/>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78"/>
    <w:rsid w:val="00001F92"/>
    <w:rsid w:val="00005F24"/>
    <w:rsid w:val="00007370"/>
    <w:rsid w:val="000210F8"/>
    <w:rsid w:val="0002151C"/>
    <w:rsid w:val="000235B8"/>
    <w:rsid w:val="00035069"/>
    <w:rsid w:val="000355EC"/>
    <w:rsid w:val="00036FE2"/>
    <w:rsid w:val="0005405E"/>
    <w:rsid w:val="000814F3"/>
    <w:rsid w:val="000D5B87"/>
    <w:rsid w:val="000E3EA2"/>
    <w:rsid w:val="00112AA2"/>
    <w:rsid w:val="00164880"/>
    <w:rsid w:val="00181A93"/>
    <w:rsid w:val="00195196"/>
    <w:rsid w:val="001B3858"/>
    <w:rsid w:val="001D2854"/>
    <w:rsid w:val="001D3F23"/>
    <w:rsid w:val="002144C4"/>
    <w:rsid w:val="00253395"/>
    <w:rsid w:val="00260BD0"/>
    <w:rsid w:val="00265B15"/>
    <w:rsid w:val="00265DD1"/>
    <w:rsid w:val="00290923"/>
    <w:rsid w:val="0029606D"/>
    <w:rsid w:val="00297321"/>
    <w:rsid w:val="00300D8B"/>
    <w:rsid w:val="0034632B"/>
    <w:rsid w:val="00361049"/>
    <w:rsid w:val="003616C1"/>
    <w:rsid w:val="00395E45"/>
    <w:rsid w:val="003B0A82"/>
    <w:rsid w:val="003C4C50"/>
    <w:rsid w:val="0042528C"/>
    <w:rsid w:val="00430E08"/>
    <w:rsid w:val="00443DBD"/>
    <w:rsid w:val="00465BA1"/>
    <w:rsid w:val="00480150"/>
    <w:rsid w:val="00482AEA"/>
    <w:rsid w:val="00484E4D"/>
    <w:rsid w:val="004903D7"/>
    <w:rsid w:val="00495C5A"/>
    <w:rsid w:val="004B05E7"/>
    <w:rsid w:val="004F0A70"/>
    <w:rsid w:val="004F6EB0"/>
    <w:rsid w:val="005129F2"/>
    <w:rsid w:val="00513F86"/>
    <w:rsid w:val="00525236"/>
    <w:rsid w:val="0052667D"/>
    <w:rsid w:val="00577423"/>
    <w:rsid w:val="0058076B"/>
    <w:rsid w:val="00581DF1"/>
    <w:rsid w:val="0059052C"/>
    <w:rsid w:val="005E067B"/>
    <w:rsid w:val="006367EA"/>
    <w:rsid w:val="006542E7"/>
    <w:rsid w:val="006555AB"/>
    <w:rsid w:val="00663C8A"/>
    <w:rsid w:val="00672941"/>
    <w:rsid w:val="00677A5E"/>
    <w:rsid w:val="006A2B73"/>
    <w:rsid w:val="006C3A66"/>
    <w:rsid w:val="006E0AA5"/>
    <w:rsid w:val="006F2122"/>
    <w:rsid w:val="007234AE"/>
    <w:rsid w:val="00734E0F"/>
    <w:rsid w:val="0075008C"/>
    <w:rsid w:val="00782933"/>
    <w:rsid w:val="007C32DB"/>
    <w:rsid w:val="008161E2"/>
    <w:rsid w:val="008368CF"/>
    <w:rsid w:val="008732F7"/>
    <w:rsid w:val="008A4C40"/>
    <w:rsid w:val="008D6CB9"/>
    <w:rsid w:val="008E1A2B"/>
    <w:rsid w:val="008E7518"/>
    <w:rsid w:val="00912DF7"/>
    <w:rsid w:val="00924A30"/>
    <w:rsid w:val="009550D8"/>
    <w:rsid w:val="009C05D8"/>
    <w:rsid w:val="009C183D"/>
    <w:rsid w:val="009E7D5C"/>
    <w:rsid w:val="009F11C4"/>
    <w:rsid w:val="00A3042D"/>
    <w:rsid w:val="00A5764D"/>
    <w:rsid w:val="00A673E4"/>
    <w:rsid w:val="00A72B0E"/>
    <w:rsid w:val="00AB517E"/>
    <w:rsid w:val="00AC4EED"/>
    <w:rsid w:val="00AD2FB1"/>
    <w:rsid w:val="00B04377"/>
    <w:rsid w:val="00B159ED"/>
    <w:rsid w:val="00B4132D"/>
    <w:rsid w:val="00B6317D"/>
    <w:rsid w:val="00B80BEE"/>
    <w:rsid w:val="00B94ECD"/>
    <w:rsid w:val="00BC2A44"/>
    <w:rsid w:val="00BC6002"/>
    <w:rsid w:val="00BF3825"/>
    <w:rsid w:val="00C2228A"/>
    <w:rsid w:val="00C35A5E"/>
    <w:rsid w:val="00C40867"/>
    <w:rsid w:val="00C41F2A"/>
    <w:rsid w:val="00C66D5E"/>
    <w:rsid w:val="00C7033A"/>
    <w:rsid w:val="00C76DA2"/>
    <w:rsid w:val="00CA2CB2"/>
    <w:rsid w:val="00CB3CFD"/>
    <w:rsid w:val="00D1240A"/>
    <w:rsid w:val="00D15EA7"/>
    <w:rsid w:val="00D22E36"/>
    <w:rsid w:val="00D23FBD"/>
    <w:rsid w:val="00D574DB"/>
    <w:rsid w:val="00D7055F"/>
    <w:rsid w:val="00D81BAC"/>
    <w:rsid w:val="00D87A6E"/>
    <w:rsid w:val="00E06643"/>
    <w:rsid w:val="00E14E0E"/>
    <w:rsid w:val="00E15F4D"/>
    <w:rsid w:val="00E26B24"/>
    <w:rsid w:val="00E37E57"/>
    <w:rsid w:val="00E45B4B"/>
    <w:rsid w:val="00E51C46"/>
    <w:rsid w:val="00E9336C"/>
    <w:rsid w:val="00EA02B7"/>
    <w:rsid w:val="00ED3478"/>
    <w:rsid w:val="00ED3D20"/>
    <w:rsid w:val="00EE1C70"/>
    <w:rsid w:val="00F56C79"/>
    <w:rsid w:val="00F675FA"/>
    <w:rsid w:val="00FB52CC"/>
    <w:rsid w:val="00FB792A"/>
    <w:rsid w:val="00FD12C6"/>
    <w:rsid w:val="00FE6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0E8C"/>
  <w15:docId w15:val="{0FF55466-6F0F-471E-AA91-88943654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06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5069"/>
    <w:pPr>
      <w:spacing w:before="100" w:beforeAutospacing="1" w:after="100" w:afterAutospacing="1" w:line="240" w:lineRule="auto"/>
    </w:pPr>
    <w:rPr>
      <w:rFonts w:ascii="Times New Roman" w:eastAsia="Calibri" w:hAnsi="Times New Roman" w:cs="Times New Roman"/>
      <w:color w:val="auto"/>
      <w:sz w:val="24"/>
      <w:szCs w:val="24"/>
    </w:rPr>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a4"/>
    <w:qFormat/>
    <w:rsid w:val="00035069"/>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a5">
    <w:name w:val="No Spacing"/>
    <w:link w:val="a6"/>
    <w:qFormat/>
    <w:rsid w:val="00035069"/>
    <w:pPr>
      <w:spacing w:after="0" w:line="240" w:lineRule="auto"/>
    </w:pPr>
    <w:rPr>
      <w:rFonts w:ascii="Calibri" w:eastAsia="Calibri" w:hAnsi="Calibri" w:cs="Times New Roman"/>
      <w:lang w:val="uk-UA"/>
    </w:rPr>
  </w:style>
  <w:style w:type="character" w:customStyle="1" w:styleId="a6">
    <w:name w:val="Без інтервалів Знак"/>
    <w:link w:val="a5"/>
    <w:rsid w:val="00035069"/>
    <w:rPr>
      <w:rFonts w:ascii="Calibri" w:eastAsia="Calibri" w:hAnsi="Calibri" w:cs="Times New Roman"/>
      <w:lang w:val="uk-UA"/>
    </w:rPr>
  </w:style>
  <w:style w:type="character" w:customStyle="1" w:styleId="2">
    <w:name w:val="Основной текст (2)_"/>
    <w:link w:val="21"/>
    <w:locked/>
    <w:rsid w:val="00035069"/>
    <w:rPr>
      <w:shd w:val="clear" w:color="auto" w:fill="FFFFFF"/>
    </w:rPr>
  </w:style>
  <w:style w:type="paragraph" w:customStyle="1" w:styleId="21">
    <w:name w:val="Основной текст (2)1"/>
    <w:basedOn w:val="a"/>
    <w:link w:val="2"/>
    <w:rsid w:val="00035069"/>
    <w:pPr>
      <w:widowControl w:val="0"/>
      <w:shd w:val="clear" w:color="auto" w:fill="FFFFFF"/>
      <w:spacing w:line="240" w:lineRule="atLeast"/>
      <w:ind w:hanging="400"/>
    </w:pPr>
    <w:rPr>
      <w:rFonts w:asciiTheme="minorHAnsi" w:eastAsiaTheme="minorHAnsi" w:hAnsiTheme="minorHAnsi" w:cstheme="minorBidi"/>
      <w:color w:val="auto"/>
      <w:lang w:eastAsia="en-US"/>
    </w:rPr>
  </w:style>
  <w:style w:type="character" w:customStyle="1" w:styleId="a4">
    <w:name w:val="Звичайний (веб) Знак"/>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035069"/>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035069"/>
    <w:pPr>
      <w:suppressAutoHyphens/>
      <w:spacing w:after="120" w:line="240" w:lineRule="auto"/>
      <w:ind w:left="283"/>
    </w:pPr>
    <w:rPr>
      <w:rFonts w:ascii="Times New Roman CYR" w:eastAsia="Times New Roman" w:hAnsi="Times New Roman CYR" w:cs="Times New Roman CYR"/>
      <w:color w:val="auto"/>
      <w:sz w:val="16"/>
      <w:szCs w:val="16"/>
      <w:lang w:eastAsia="zh-CN"/>
    </w:rPr>
  </w:style>
  <w:style w:type="character" w:styleId="a7">
    <w:name w:val="annotation reference"/>
    <w:rsid w:val="00035069"/>
    <w:rPr>
      <w:sz w:val="16"/>
      <w:szCs w:val="16"/>
    </w:rPr>
  </w:style>
  <w:style w:type="paragraph" w:styleId="a8">
    <w:name w:val="annotation text"/>
    <w:basedOn w:val="a"/>
    <w:link w:val="a9"/>
    <w:rsid w:val="00035069"/>
    <w:rPr>
      <w:sz w:val="20"/>
      <w:szCs w:val="20"/>
    </w:rPr>
  </w:style>
  <w:style w:type="character" w:customStyle="1" w:styleId="a9">
    <w:name w:val="Текст примітки Знак"/>
    <w:basedOn w:val="a0"/>
    <w:link w:val="a8"/>
    <w:rsid w:val="00035069"/>
    <w:rPr>
      <w:rFonts w:ascii="Arial" w:eastAsia="Arial" w:hAnsi="Arial" w:cs="Arial"/>
      <w:color w:val="000000"/>
      <w:sz w:val="20"/>
      <w:szCs w:val="20"/>
      <w:lang w:eastAsia="ru-RU"/>
    </w:rPr>
  </w:style>
  <w:style w:type="paragraph" w:styleId="aa">
    <w:name w:val="Balloon Text"/>
    <w:basedOn w:val="a"/>
    <w:link w:val="ab"/>
    <w:uiPriority w:val="99"/>
    <w:semiHidden/>
    <w:unhideWhenUsed/>
    <w:rsid w:val="00035069"/>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035069"/>
    <w:rPr>
      <w:rFonts w:ascii="Tahoma" w:eastAsia="Arial" w:hAnsi="Tahoma" w:cs="Tahoma"/>
      <w:color w:val="000000"/>
      <w:sz w:val="16"/>
      <w:szCs w:val="16"/>
      <w:lang w:eastAsia="ru-RU"/>
    </w:rPr>
  </w:style>
  <w:style w:type="character" w:styleId="ac">
    <w:name w:val="Hyperlink"/>
    <w:basedOn w:val="a0"/>
    <w:uiPriority w:val="99"/>
    <w:semiHidden/>
    <w:unhideWhenUsed/>
    <w:rsid w:val="00443DBD"/>
    <w:rPr>
      <w:color w:val="0000FF"/>
      <w:u w:val="single"/>
    </w:rPr>
  </w:style>
  <w:style w:type="paragraph" w:styleId="ad">
    <w:name w:val="List Paragraph"/>
    <w:aliases w:val="Список уровня 2,Elenco Normale,название табл/рис,Chapter10"/>
    <w:basedOn w:val="a"/>
    <w:link w:val="ae"/>
    <w:uiPriority w:val="34"/>
    <w:qFormat/>
    <w:rsid w:val="00EE1C70"/>
    <w:pPr>
      <w:ind w:left="720"/>
      <w:contextualSpacing/>
    </w:pPr>
  </w:style>
  <w:style w:type="paragraph" w:customStyle="1" w:styleId="1">
    <w:name w:val="Абзац списка1"/>
    <w:basedOn w:val="a"/>
    <w:rsid w:val="00EA02B7"/>
    <w:pPr>
      <w:suppressAutoHyphens/>
      <w:spacing w:after="200"/>
      <w:ind w:left="720"/>
    </w:pPr>
    <w:rPr>
      <w:rFonts w:ascii="Calibri" w:eastAsia="Times New Roman" w:hAnsi="Calibri" w:cs="Calibri"/>
      <w:color w:val="auto"/>
      <w:kern w:val="1"/>
      <w:lang w:eastAsia="ar-SA"/>
    </w:rPr>
  </w:style>
  <w:style w:type="character" w:customStyle="1" w:styleId="af">
    <w:name w:val="Основний текст + Напівжирний"/>
    <w:aliases w:val="Курсив"/>
    <w:rsid w:val="0000737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table" w:styleId="26">
    <w:name w:val="Medium List 2 Accent 6"/>
    <w:basedOn w:val="a1"/>
    <w:uiPriority w:val="66"/>
    <w:rsid w:val="006555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Shading Accent 6"/>
    <w:basedOn w:val="a1"/>
    <w:uiPriority w:val="60"/>
    <w:rsid w:val="006555A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0">
    <w:name w:val="Table Grid"/>
    <w:basedOn w:val="a1"/>
    <w:uiPriority w:val="59"/>
    <w:rsid w:val="0065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C408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e">
    <w:name w:val="Абзац списку Знак"/>
    <w:aliases w:val="Список уровня 2 Знак,Elenco Normale Знак,название табл/рис Знак,Chapter10 Знак"/>
    <w:link w:val="ad"/>
    <w:uiPriority w:val="34"/>
    <w:locked/>
    <w:rsid w:val="00D87A6E"/>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6827">
      <w:bodyDiv w:val="1"/>
      <w:marLeft w:val="0"/>
      <w:marRight w:val="0"/>
      <w:marTop w:val="0"/>
      <w:marBottom w:val="0"/>
      <w:divBdr>
        <w:top w:val="none" w:sz="0" w:space="0" w:color="auto"/>
        <w:left w:val="none" w:sz="0" w:space="0" w:color="auto"/>
        <w:bottom w:val="none" w:sz="0" w:space="0" w:color="auto"/>
        <w:right w:val="none" w:sz="0" w:space="0" w:color="auto"/>
      </w:divBdr>
    </w:div>
    <w:div w:id="1136025595">
      <w:bodyDiv w:val="1"/>
      <w:marLeft w:val="0"/>
      <w:marRight w:val="0"/>
      <w:marTop w:val="0"/>
      <w:marBottom w:val="0"/>
      <w:divBdr>
        <w:top w:val="none" w:sz="0" w:space="0" w:color="auto"/>
        <w:left w:val="none" w:sz="0" w:space="0" w:color="auto"/>
        <w:bottom w:val="none" w:sz="0" w:space="0" w:color="auto"/>
        <w:right w:val="none" w:sz="0" w:space="0" w:color="auto"/>
      </w:divBdr>
    </w:div>
    <w:div w:id="18879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33EC-7796-4680-BBF8-B8CE092D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4437</Words>
  <Characters>2530</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15</cp:revision>
  <cp:lastPrinted>2022-12-12T09:43:00Z</cp:lastPrinted>
  <dcterms:created xsi:type="dcterms:W3CDTF">2023-12-08T13:15:00Z</dcterms:created>
  <dcterms:modified xsi:type="dcterms:W3CDTF">2023-12-08T15:11:00Z</dcterms:modified>
</cp:coreProperties>
</file>