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FB28" w14:textId="77777777" w:rsidR="00A62CFF" w:rsidRPr="007C02F6" w:rsidRDefault="00A62CFF" w:rsidP="00A62C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02F6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07A89CF5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2EC8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D492" w14:textId="6A9A0CF6" w:rsidR="00A62CFF" w:rsidRPr="007C02F6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7C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</w:p>
    <w:p w14:paraId="752EB0DD" w14:textId="77777777" w:rsidR="00A62CFF" w:rsidRPr="007C02F6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F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7C02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076450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4AD8" w14:textId="71F4D3D7" w:rsidR="00B378B9" w:rsidRPr="00B378B9" w:rsidRDefault="00B378B9" w:rsidP="00B3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8B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ДК 021:2015: 33600000-6 —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Фармацевтична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продукція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Лікарські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засоби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МНН: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Ammonia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Salicylic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acid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Calcium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gluconate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Loratadine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Theophylline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Validol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Diphenhydramine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Papaverine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Captopril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and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diuretics</w:t>
      </w:r>
      <w:proofErr w:type="spellEnd"/>
      <w:r w:rsidR="00A050B0" w:rsidRPr="00A050B0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B378B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32A7931" w14:textId="77777777" w:rsidR="00720CA6" w:rsidRPr="00841239" w:rsidRDefault="00720CA6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4ECB" w14:textId="77777777" w:rsidR="00F75D44" w:rsidRPr="00C232A1" w:rsidRDefault="00F75D44" w:rsidP="00F75D4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r w:rsidRPr="00F75D44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</w:t>
      </w:r>
      <w:r w:rsidRPr="00C232A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вимогам до предмета закупівлі, встановленим замовником:</w:t>
      </w:r>
    </w:p>
    <w:p w14:paraId="195D9452" w14:textId="77777777" w:rsidR="00F75D44" w:rsidRPr="00C232A1" w:rsidRDefault="00F75D44" w:rsidP="00F75D44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2A1">
        <w:rPr>
          <w:rFonts w:ascii="Times New Roman" w:eastAsia="Calibri" w:hAnsi="Times New Roman" w:cs="Times New Roman"/>
          <w:sz w:val="24"/>
          <w:szCs w:val="24"/>
          <w:lang w:val="uk-UA"/>
        </w:rPr>
        <w:t>Довідка в довільній формі про  детальний опис товару за наступним взірцем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18"/>
        <w:gridCol w:w="4848"/>
      </w:tblGrid>
      <w:tr w:rsidR="00F75D44" w:rsidRPr="00C232A1" w14:paraId="4A28135E" w14:textId="77777777" w:rsidTr="00B0729D">
        <w:tc>
          <w:tcPr>
            <w:tcW w:w="1814" w:type="dxa"/>
          </w:tcPr>
          <w:p w14:paraId="360FC7B6" w14:textId="77777777" w:rsidR="00F75D44" w:rsidRPr="00C232A1" w:rsidRDefault="00F75D44" w:rsidP="00A6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32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3118" w:type="dxa"/>
          </w:tcPr>
          <w:p w14:paraId="166D5441" w14:textId="77777777" w:rsidR="00F75D44" w:rsidRPr="00C232A1" w:rsidRDefault="00F75D44" w:rsidP="00A6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32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Виробник, країна походження</w:t>
            </w:r>
          </w:p>
        </w:tc>
        <w:tc>
          <w:tcPr>
            <w:tcW w:w="4848" w:type="dxa"/>
          </w:tcPr>
          <w:p w14:paraId="7B4611DC" w14:textId="77777777" w:rsidR="00F75D44" w:rsidRPr="00C232A1" w:rsidRDefault="00F75D44" w:rsidP="00A62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32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Реєстраційне посвідчення (№)</w:t>
            </w:r>
          </w:p>
        </w:tc>
      </w:tr>
    </w:tbl>
    <w:p w14:paraId="7E7BCD18" w14:textId="77777777" w:rsidR="00F75D44" w:rsidRPr="00C232A1" w:rsidRDefault="00F75D44" w:rsidP="00A62C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EF3E2C3" w14:textId="71AA8097" w:rsidR="006C2CB2" w:rsidRPr="00C232A1" w:rsidRDefault="009548F8" w:rsidP="006C2CB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>Довідка</w:t>
      </w:r>
      <w:proofErr w:type="spellEnd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</w:t>
      </w:r>
      <w:proofErr w:type="spellEnd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C23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6C2CB2"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на товар</w:t>
      </w:r>
      <w:r w:rsidR="006C2CB2" w:rsidRPr="00C232A1">
        <w:rPr>
          <w:rFonts w:ascii="Times New Roman" w:eastAsia="Times New Roman" w:hAnsi="Times New Roman" w:cs="Times New Roman"/>
          <w:sz w:val="24"/>
          <w:szCs w:val="24"/>
          <w:lang w:val="uk-UA"/>
        </w:rPr>
        <w:t>и,</w:t>
      </w:r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Залишковий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препаратів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) на момент поставки повинен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70 %</w:t>
      </w:r>
      <w:r w:rsidR="006C2CB2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6C2CB2"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6C2CB2"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6C2CB2"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6C2CB2" w:rsidRPr="00C232A1">
        <w:rPr>
          <w:rFonts w:ascii="Times New Roman" w:hAnsi="Times New Roman" w:cs="Times New Roman"/>
          <w:sz w:val="24"/>
          <w:szCs w:val="24"/>
        </w:rPr>
        <w:t xml:space="preserve">. </w:t>
      </w:r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Поставка з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меншим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CB2" w:rsidRPr="00C232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6C2CB2" w:rsidRPr="00C232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EE94D" w14:textId="7D4F3E5C" w:rsidR="009548F8" w:rsidRPr="00C232A1" w:rsidRDefault="009548F8" w:rsidP="002205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9A3337" w:rsidRPr="00C232A1">
        <w:rPr>
          <w:rFonts w:ascii="Times New Roman" w:hAnsi="Times New Roman" w:cs="Times New Roman"/>
          <w:sz w:val="24"/>
          <w:szCs w:val="24"/>
          <w:lang w:val="uk-UA"/>
        </w:rPr>
        <w:t xml:space="preserve"> дозволу або</w:t>
      </w:r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займатись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32A1">
        <w:rPr>
          <w:rFonts w:ascii="Times New Roman" w:hAnsi="Times New Roman" w:cs="Times New Roman"/>
          <w:sz w:val="24"/>
          <w:szCs w:val="24"/>
        </w:rPr>
        <w:t>).</w:t>
      </w:r>
    </w:p>
    <w:p w14:paraId="31DD5FE3" w14:textId="07349513" w:rsidR="00CC2B1A" w:rsidRPr="00C232A1" w:rsidRDefault="00CC2B1A" w:rsidP="00CC2B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фальсифікатів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своєчасне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виробником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заявником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предмету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предмета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термінами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цією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тендерною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тендерною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оригінал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) (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представництва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філії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="004724E2" w:rsidRPr="00C232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4724E2" w:rsidRPr="00C232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заявника</w:t>
      </w:r>
      <w:proofErr w:type="spellEnd"/>
      <w:r w:rsidR="004724E2" w:rsidRPr="00C232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поширюються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підтверджується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предмета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відповідними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термінами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строками поставки,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цією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тендерною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тендерною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видається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виробником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="004724E2" w:rsidRPr="00C232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заявником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представництва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філії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виробника</w:t>
      </w:r>
      <w:proofErr w:type="spellEnd"/>
      <w:r w:rsidR="004724E2" w:rsidRPr="00C232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чи заявника</w:t>
      </w:r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повинен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включати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C2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PROZORRO.</w:t>
      </w:r>
    </w:p>
    <w:p w14:paraId="3EAF4532" w14:textId="77777777" w:rsidR="00F75D44" w:rsidRPr="00C232A1" w:rsidRDefault="00F75D44" w:rsidP="00F75D44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еквіваленту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запропонований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вимогах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порівняльну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характеристику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запропонованого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ним товару та товару,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в МТВ з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відомостями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2A1"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C232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64988F1" w14:textId="05437479" w:rsidR="007110F8" w:rsidRPr="00C232A1" w:rsidRDefault="009A3337" w:rsidP="007110F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A1">
        <w:rPr>
          <w:rFonts w:ascii="Times New Roman" w:eastAsia="Calibri" w:hAnsi="Times New Roman" w:cs="Times New Roman"/>
          <w:sz w:val="24"/>
          <w:szCs w:val="24"/>
          <w:lang w:val="uk-UA"/>
        </w:rPr>
        <w:t>*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Еквівалентом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(аналогом)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лікарського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засобу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розумінні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даної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лікарський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засіб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діюча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речовина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препарату (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міжнародна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дозування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, форма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випуску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концентрація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 та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стандартні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характеристики товару абсолютно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співпадають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з характеристиками препарату,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Стандартні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характеристики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еквіваленту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товару на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відбувається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заміна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стандартів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препарат повинен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всім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нижче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наведеним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та бути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біодоступним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біоеквівалентним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порівнянні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лікарським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засобом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="007110F8" w:rsidRPr="00C232A1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="007110F8" w:rsidRPr="00C232A1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</w:p>
    <w:p w14:paraId="5397050E" w14:textId="77777777" w:rsidR="007110F8" w:rsidRPr="00C232A1" w:rsidRDefault="007110F8" w:rsidP="00B6104B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61"/>
        <w:gridCol w:w="1969"/>
        <w:gridCol w:w="4851"/>
        <w:gridCol w:w="1365"/>
        <w:gridCol w:w="1365"/>
      </w:tblGrid>
      <w:tr w:rsidR="00D717E4" w:rsidRPr="00C232A1" w14:paraId="3A3E042A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A967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AEC9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0ABF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Лікарська</w:t>
            </w:r>
            <w:proofErr w:type="spellEnd"/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форма, </w:t>
            </w:r>
            <w:proofErr w:type="spellStart"/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дозування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FDEE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644F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Од.виміру</w:t>
            </w:r>
            <w:proofErr w:type="spellEnd"/>
          </w:p>
        </w:tc>
      </w:tr>
      <w:tr w:rsidR="00D717E4" w:rsidRPr="00C232A1" w14:paraId="2BDBD8F4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9473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EDC6" w14:textId="7295DCB6" w:rsidR="00B378B9" w:rsidRPr="00B378B9" w:rsidRDefault="00A050B0" w:rsidP="00A0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Ammonia</w:t>
            </w:r>
            <w:proofErr w:type="spellEnd"/>
            <w:r w:rsidR="00B378B9"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Аміаку</w:t>
            </w:r>
            <w:proofErr w:type="spellEnd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9149" w14:textId="0662EFD1" w:rsidR="00B378B9" w:rsidRPr="00B378B9" w:rsidRDefault="00A050B0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зовнішнього застосування 10%; по 40 мл у флаконах скляних, </w:t>
            </w: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укупорених</w:t>
            </w:r>
            <w:proofErr w:type="spellEnd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пробками та кришками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484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323C" w14:textId="2BD944D6" w:rsidR="00B378B9" w:rsidRPr="00B378B9" w:rsidRDefault="00A050B0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17E4" w:rsidRPr="00C232A1" w14:paraId="0DBDD3AF" w14:textId="77777777" w:rsidTr="00D717E4">
        <w:trPr>
          <w:trHeight w:val="689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923A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7DAF" w14:textId="527E1BED" w:rsidR="00B378B9" w:rsidRPr="00B378B9" w:rsidRDefault="00A050B0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Salicylic</w:t>
            </w:r>
            <w:proofErr w:type="spellEnd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acid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3A537C"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Саліцилова кислота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6869" w14:textId="7A44C038" w:rsidR="00B378B9" w:rsidRPr="00B378B9" w:rsidRDefault="00A050B0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3A53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озчин спиртовий</w:t>
            </w:r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1% </w:t>
            </w:r>
            <w:proofErr w:type="spellStart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</w:t>
            </w:r>
            <w:proofErr w:type="spellEnd"/>
            <w:r w:rsidRPr="00A050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40 мл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42B5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D4B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17E4" w:rsidRPr="00C232A1" w14:paraId="73C041CE" w14:textId="77777777" w:rsidTr="00D717E4">
        <w:trPr>
          <w:trHeight w:val="507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A775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06E7" w14:textId="166C96C5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gluconate</w:t>
            </w:r>
            <w:proofErr w:type="spellEnd"/>
            <w:r w:rsidR="00B378B9"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глюконат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стабілізований)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85C4" w14:textId="55922899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ін`єкцій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100 мг/мл по 5 мл в ампулах № 10 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6C60" w14:textId="1149F748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4CE2" w14:textId="699D37A2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D717E4" w:rsidRPr="00C232A1" w14:paraId="0C666568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7585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488E" w14:textId="3A65D223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Loratadine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оратадин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563D" w14:textId="563D335F" w:rsidR="00B378B9" w:rsidRPr="00B378B9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по 10 мг № 10 (10х1) у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контурних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чарункових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упаковках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3628" w14:textId="0694C0FD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67C3" w14:textId="1B8B2910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D717E4" w:rsidRPr="00C232A1" w14:paraId="55157C58" w14:textId="77777777" w:rsidTr="00D717E4">
        <w:trPr>
          <w:trHeight w:val="989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F7C9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ABEA" w14:textId="5433C2AE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Theophylline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Еуфілін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1E4E" w14:textId="6B76101F" w:rsidR="00B378B9" w:rsidRPr="00B378B9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розчин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ін`єкцій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мг/мл по 5 мл в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ампулі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 5 ампул у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контурній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чарунковій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упаковці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 2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контурні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чарункові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упаковки в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5832" w14:textId="49864DEC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6968" w14:textId="7AA8CBB7" w:rsidR="00B378B9" w:rsidRPr="00B378B9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717E4" w:rsidRPr="00C232A1" w14:paraId="280789BB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1356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9C23" w14:textId="50023AF0" w:rsidR="00B378B9" w:rsidRPr="00B378B9" w:rsidRDefault="003A537C" w:rsidP="003A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Validol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Валідол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D903" w14:textId="22238239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60 мг №10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(10х1) у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контурних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чарункових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упаковках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09F4" w14:textId="4624C6A7" w:rsidR="00B378B9" w:rsidRPr="003A537C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A284" w14:textId="0B9772BC" w:rsidR="00B378B9" w:rsidRPr="00B378B9" w:rsidRDefault="003A537C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717E4" w:rsidRPr="00C232A1" w14:paraId="2AADABCD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945D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8DED" w14:textId="4CE6F3F1" w:rsidR="00B378B9" w:rsidRPr="00B378B9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Diphenhydramine</w:t>
            </w:r>
            <w:proofErr w:type="spellEnd"/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(Димедрол</w:t>
            </w:r>
            <w:r w:rsidR="00B378B9" w:rsidRPr="00B37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8447" w14:textId="27DD9D59" w:rsidR="00B378B9" w:rsidRPr="00B378B9" w:rsidRDefault="003A537C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="00D717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озчи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="00D717E4"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D717E4"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ін`єкцій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мг/мл </w:t>
            </w:r>
            <w:proofErr w:type="spellStart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3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мл №10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8711" w14:textId="79378D02" w:rsidR="00B378B9" w:rsidRPr="00D717E4" w:rsidRDefault="00D717E4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08A" w14:textId="77777777" w:rsidR="00B378B9" w:rsidRPr="00B378B9" w:rsidRDefault="00B378B9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717E4" w:rsidRPr="00C232A1" w14:paraId="1328A5A4" w14:textId="77777777" w:rsidTr="00D717E4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9DC1" w14:textId="77777777" w:rsidR="00D717E4" w:rsidRPr="00B378B9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DD7D" w14:textId="5A2A7519" w:rsidR="00D717E4" w:rsidRPr="00D717E4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Papaverine</w:t>
            </w:r>
            <w:proofErr w:type="spellEnd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(Папаверин)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DF3A" w14:textId="1549FA1F" w:rsidR="00D717E4" w:rsidRPr="00B378B9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розчи</w:t>
            </w:r>
            <w:r w:rsidRPr="000A3B7F">
              <w:rPr>
                <w:rFonts w:ascii="Times New Roman" w:hAnsi="Times New Roman"/>
              </w:rPr>
              <w:t>н</w:t>
            </w:r>
            <w:proofErr w:type="spellEnd"/>
            <w:r w:rsidRPr="000A3B7F">
              <w:rPr>
                <w:rFonts w:ascii="Times New Roman" w:hAnsi="Times New Roman"/>
              </w:rPr>
              <w:t xml:space="preserve"> </w:t>
            </w:r>
            <w:r w:rsidRPr="00D717E4">
              <w:rPr>
                <w:rFonts w:ascii="Times New Roman" w:hAnsi="Times New Roman"/>
              </w:rPr>
              <w:t xml:space="preserve">для </w:t>
            </w:r>
            <w:proofErr w:type="spellStart"/>
            <w:r w:rsidRPr="00D717E4">
              <w:rPr>
                <w:rFonts w:ascii="Times New Roman" w:hAnsi="Times New Roman"/>
              </w:rPr>
              <w:t>ін`єкцій</w:t>
            </w:r>
            <w:proofErr w:type="spellEnd"/>
            <w:r w:rsidRPr="000A3B7F">
              <w:rPr>
                <w:rFonts w:ascii="Times New Roman" w:hAnsi="Times New Roman"/>
              </w:rPr>
              <w:t xml:space="preserve"> 20 мг/мл </w:t>
            </w:r>
            <w:proofErr w:type="spellStart"/>
            <w:r w:rsidRPr="000A3B7F">
              <w:rPr>
                <w:rFonts w:ascii="Times New Roman" w:hAnsi="Times New Roman"/>
              </w:rPr>
              <w:t>амп</w:t>
            </w:r>
            <w:proofErr w:type="spellEnd"/>
            <w:r w:rsidRPr="000A3B7F">
              <w:rPr>
                <w:rFonts w:ascii="Times New Roman" w:hAnsi="Times New Roman"/>
              </w:rPr>
              <w:t>. 2 мл, коробка №10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6D3D" w14:textId="63092099" w:rsidR="00D717E4" w:rsidRPr="00B378B9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ADB4" w14:textId="2598AA19" w:rsidR="00D717E4" w:rsidRPr="00B378B9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717E4" w:rsidRPr="00C232A1" w14:paraId="7502895A" w14:textId="77777777" w:rsidTr="00D717E4">
        <w:trPr>
          <w:trHeight w:val="702"/>
        </w:trPr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98D9" w14:textId="6CC24723" w:rsidR="003A537C" w:rsidRPr="00B378B9" w:rsidRDefault="00D717E4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99F7" w14:textId="78B581F7" w:rsidR="00D717E4" w:rsidRPr="00D717E4" w:rsidRDefault="00D717E4" w:rsidP="00D7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Captopril</w:t>
            </w:r>
            <w:proofErr w:type="spellEnd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diuretics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Каптопрес</w:t>
            </w:r>
            <w:proofErr w:type="spellEnd"/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9078" w14:textId="32F5C2C6" w:rsidR="003A537C" w:rsidRPr="00B378B9" w:rsidRDefault="00D717E4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№20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91B" w14:textId="1CE79680" w:rsidR="003A537C" w:rsidRPr="00D717E4" w:rsidRDefault="00D717E4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55E2" w14:textId="50AF28B2" w:rsidR="003A537C" w:rsidRPr="00D717E4" w:rsidRDefault="00D717E4" w:rsidP="0064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14:paraId="1967307D" w14:textId="77777777" w:rsidR="00B378B9" w:rsidRPr="00C232A1" w:rsidRDefault="00B378B9" w:rsidP="00B378B9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6BBEFD2" w14:textId="77777777" w:rsidR="00B378B9" w:rsidRPr="00C232A1" w:rsidRDefault="00B378B9" w:rsidP="00B378B9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479ABD5" w14:textId="77777777" w:rsidR="00B6104B" w:rsidRPr="00C232A1" w:rsidRDefault="00B6104B" w:rsidP="00F75D44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874E7BE" w14:textId="77777777" w:rsidR="00AC1D54" w:rsidRPr="00C232A1" w:rsidRDefault="00AC1D54" w:rsidP="00F75D44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200981A" w14:textId="4A4F8A2E" w:rsidR="00F75D44" w:rsidRPr="00C232A1" w:rsidRDefault="00F75D44" w:rsidP="00F75D44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32A1">
        <w:rPr>
          <w:rFonts w:ascii="Times New Roman" w:hAnsi="Times New Roman" w:cs="Times New Roman"/>
          <w:b/>
          <w:i/>
          <w:sz w:val="24"/>
          <w:szCs w:val="24"/>
          <w:lang w:val="uk-UA"/>
        </w:rPr>
        <w:t>*</w:t>
      </w:r>
      <w:r w:rsidRPr="00C232A1">
        <w:rPr>
          <w:rFonts w:ascii="Times New Roman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23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«або еквівалент».</w:t>
      </w:r>
    </w:p>
    <w:p w14:paraId="272667BD" w14:textId="77777777" w:rsidR="009B6D8B" w:rsidRPr="00C232A1" w:rsidRDefault="009B6D8B" w:rsidP="009B6D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56391F4E" w14:textId="3E468FA6" w:rsidR="00772E62" w:rsidRPr="00F75D44" w:rsidRDefault="009B6D8B" w:rsidP="00F75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C232A1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</w:t>
      </w:r>
    </w:p>
    <w:sectPr w:rsidR="00772E62" w:rsidRPr="00F75D44" w:rsidSect="00BD507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25A7313"/>
    <w:multiLevelType w:val="multilevel"/>
    <w:tmpl w:val="EE748D5E"/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CA"/>
    <w:rsid w:val="000E5C36"/>
    <w:rsid w:val="00101393"/>
    <w:rsid w:val="00171B75"/>
    <w:rsid w:val="00197E5C"/>
    <w:rsid w:val="001A39DC"/>
    <w:rsid w:val="00202D8A"/>
    <w:rsid w:val="002B25D9"/>
    <w:rsid w:val="003674BA"/>
    <w:rsid w:val="003923DA"/>
    <w:rsid w:val="0039294E"/>
    <w:rsid w:val="003A537C"/>
    <w:rsid w:val="003C1703"/>
    <w:rsid w:val="004524CA"/>
    <w:rsid w:val="00471186"/>
    <w:rsid w:val="004724E2"/>
    <w:rsid w:val="00472661"/>
    <w:rsid w:val="00687712"/>
    <w:rsid w:val="00696F66"/>
    <w:rsid w:val="006C2CB2"/>
    <w:rsid w:val="007110F8"/>
    <w:rsid w:val="007201FB"/>
    <w:rsid w:val="00720CA6"/>
    <w:rsid w:val="007277FE"/>
    <w:rsid w:val="00772E62"/>
    <w:rsid w:val="007749B8"/>
    <w:rsid w:val="007F4D74"/>
    <w:rsid w:val="00836DA1"/>
    <w:rsid w:val="0095143A"/>
    <w:rsid w:val="009548F8"/>
    <w:rsid w:val="00975766"/>
    <w:rsid w:val="009A1B34"/>
    <w:rsid w:val="009A3337"/>
    <w:rsid w:val="009B6D8B"/>
    <w:rsid w:val="009C636E"/>
    <w:rsid w:val="009D58FE"/>
    <w:rsid w:val="00A00D77"/>
    <w:rsid w:val="00A050B0"/>
    <w:rsid w:val="00A37C78"/>
    <w:rsid w:val="00A62CFF"/>
    <w:rsid w:val="00A65501"/>
    <w:rsid w:val="00A678D0"/>
    <w:rsid w:val="00AB5876"/>
    <w:rsid w:val="00AC1D54"/>
    <w:rsid w:val="00AD0455"/>
    <w:rsid w:val="00AF031B"/>
    <w:rsid w:val="00B014A0"/>
    <w:rsid w:val="00B378B9"/>
    <w:rsid w:val="00B6104B"/>
    <w:rsid w:val="00BA1B25"/>
    <w:rsid w:val="00BD5074"/>
    <w:rsid w:val="00C135CA"/>
    <w:rsid w:val="00C232A1"/>
    <w:rsid w:val="00C413C0"/>
    <w:rsid w:val="00CB72AC"/>
    <w:rsid w:val="00CC2B1A"/>
    <w:rsid w:val="00D474D6"/>
    <w:rsid w:val="00D717E4"/>
    <w:rsid w:val="00E23144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D2"/>
  <w15:chartTrackingRefBased/>
  <w15:docId w15:val="{03F289F9-20D6-4AFB-8FF9-80610BF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basedOn w:val="a"/>
    <w:uiPriority w:val="34"/>
    <w:qFormat/>
    <w:rsid w:val="00A678D0"/>
    <w:pPr>
      <w:ind w:left="720"/>
      <w:contextualSpacing/>
    </w:pPr>
  </w:style>
  <w:style w:type="table" w:styleId="a4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StSambir</dc:creator>
  <cp:keywords/>
  <dc:description/>
  <cp:lastModifiedBy>StSambir</cp:lastModifiedBy>
  <cp:revision>3</cp:revision>
  <dcterms:created xsi:type="dcterms:W3CDTF">2024-02-07T13:15:00Z</dcterms:created>
  <dcterms:modified xsi:type="dcterms:W3CDTF">2024-02-08T08:24:00Z</dcterms:modified>
</cp:coreProperties>
</file>