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D2" w:rsidRDefault="003A0DD2" w:rsidP="003A0DD2">
      <w:pPr>
        <w:ind w:left="6372" w:firstLine="0"/>
      </w:pPr>
      <w:r>
        <w:t xml:space="preserve">Додаток №2 </w:t>
      </w:r>
    </w:p>
    <w:p w:rsidR="009711AD" w:rsidRDefault="003A0DD2" w:rsidP="003A0DD2">
      <w:pPr>
        <w:ind w:left="6372" w:firstLine="0"/>
      </w:pPr>
      <w:r>
        <w:t>до тендерної документації</w:t>
      </w:r>
    </w:p>
    <w:p w:rsidR="003A0DD2" w:rsidRDefault="003A0DD2" w:rsidP="003A0DD2">
      <w:pPr>
        <w:pBdr>
          <w:top w:val="nil"/>
          <w:left w:val="nil"/>
          <w:bottom w:val="nil"/>
          <w:right w:val="nil"/>
          <w:between w:val="nil"/>
        </w:pBdr>
        <w:jc w:val="center"/>
        <w:rPr>
          <w:color w:val="000000"/>
        </w:rPr>
      </w:pPr>
    </w:p>
    <w:p w:rsidR="003A0DD2" w:rsidRPr="00BC6D4D" w:rsidRDefault="003A0DD2" w:rsidP="003A0DD2">
      <w:pPr>
        <w:pBdr>
          <w:top w:val="nil"/>
          <w:left w:val="nil"/>
          <w:bottom w:val="nil"/>
          <w:right w:val="nil"/>
          <w:between w:val="nil"/>
        </w:pBdr>
        <w:jc w:val="center"/>
        <w:rPr>
          <w:color w:val="000000"/>
        </w:rPr>
      </w:pPr>
      <w:r w:rsidRPr="00BC6D4D">
        <w:rPr>
          <w:color w:val="000000"/>
        </w:rPr>
        <w:t>Інформація</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про необхідні технічні, якісні та кількісні характеристики предмета закупівлі </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Найменування предмета закупівлі: </w:t>
      </w:r>
    </w:p>
    <w:p w:rsidR="003A0DD2" w:rsidRDefault="003A0DD2" w:rsidP="003A0DD2">
      <w:pPr>
        <w:pStyle w:val="Style6"/>
        <w:widowControl/>
        <w:tabs>
          <w:tab w:val="left" w:pos="567"/>
        </w:tabs>
        <w:spacing w:line="240" w:lineRule="auto"/>
        <w:rPr>
          <w:rFonts w:ascii="Times New Roman" w:hAnsi="Times New Roman"/>
          <w:spacing w:val="2"/>
          <w:shd w:val="clear" w:color="auto" w:fill="F5F5F5"/>
          <w:lang w:val="uk-UA"/>
        </w:rPr>
      </w:pPr>
      <w:r w:rsidRPr="003A0DD2">
        <w:rPr>
          <w:rFonts w:ascii="Times New Roman" w:hAnsi="Times New Roman"/>
          <w:color w:val="000000"/>
          <w:lang w:val="uk-UA"/>
        </w:rPr>
        <w:t xml:space="preserve"> </w:t>
      </w:r>
      <w:r w:rsidRPr="006D6687">
        <w:rPr>
          <w:rFonts w:ascii="Times New Roman" w:hAnsi="Times New Roman"/>
          <w:lang w:val="uk-UA"/>
        </w:rPr>
        <w:t>Лот № 1</w:t>
      </w:r>
      <w:r w:rsidR="006D6687">
        <w:rPr>
          <w:rFonts w:ascii="Times New Roman" w:hAnsi="Times New Roman"/>
          <w:lang w:val="uk-UA"/>
        </w:rPr>
        <w:t xml:space="preserve">: </w:t>
      </w:r>
      <w:r w:rsidRPr="006D6687">
        <w:rPr>
          <w:rFonts w:ascii="Times New Roman" w:hAnsi="Times New Roman"/>
          <w:lang w:val="uk-UA"/>
        </w:rPr>
        <w:t xml:space="preserve"> </w:t>
      </w:r>
      <w:r w:rsidRPr="003A0DD2">
        <w:rPr>
          <w:rFonts w:ascii="Times New Roman" w:hAnsi="Times New Roman"/>
          <w:color w:val="000000"/>
          <w:lang w:val="uk-UA"/>
        </w:rPr>
        <w:t>Прапор</w:t>
      </w:r>
      <w:r>
        <w:rPr>
          <w:rFonts w:ascii="Times New Roman" w:hAnsi="Times New Roman"/>
          <w:color w:val="000000"/>
          <w:lang w:val="uk-UA"/>
        </w:rPr>
        <w:t>и</w:t>
      </w:r>
      <w:r w:rsidRPr="003A0DD2">
        <w:rPr>
          <w:rFonts w:ascii="Times New Roman" w:hAnsi="Times New Roman"/>
          <w:color w:val="000000"/>
          <w:lang w:val="uk-UA"/>
        </w:rPr>
        <w:br/>
      </w:r>
      <w:r w:rsidRPr="00BC6D4D">
        <w:rPr>
          <w:rStyle w:val="FontStyle20"/>
          <w:lang w:val="uk-UA"/>
        </w:rPr>
        <w:t>(</w:t>
      </w:r>
      <w:r w:rsidRPr="00BC6D4D">
        <w:rPr>
          <w:rFonts w:ascii="Times New Roman" w:hAnsi="Times New Roman"/>
          <w:color w:val="000000"/>
          <w:lang w:val="uk-UA"/>
        </w:rPr>
        <w:t>Код ДК 021:2015 (</w:t>
      </w:r>
      <w:r w:rsidRPr="00BC6D4D">
        <w:rPr>
          <w:rFonts w:ascii="Times New Roman" w:hAnsi="Times New Roman"/>
          <w:color w:val="000000"/>
        </w:rPr>
        <w:t>CPV</w:t>
      </w:r>
      <w:r w:rsidRPr="00BC6D4D">
        <w:rPr>
          <w:rFonts w:ascii="Times New Roman" w:hAnsi="Times New Roman"/>
          <w:color w:val="000000"/>
          <w:lang w:val="uk-UA"/>
        </w:rPr>
        <w:t>) :</w:t>
      </w:r>
      <w:r w:rsidRPr="00BC6D4D">
        <w:rPr>
          <w:rFonts w:ascii="Times New Roman" w:hAnsi="Times New Roman"/>
          <w:color w:val="000000"/>
          <w:spacing w:val="2"/>
          <w:shd w:val="clear" w:color="auto" w:fill="F5F5F5"/>
          <w:lang w:val="uk-UA"/>
        </w:rPr>
        <w:t xml:space="preserve"> 35820000-8 </w:t>
      </w:r>
      <w:r w:rsidRPr="00BC6D4D">
        <w:rPr>
          <w:rFonts w:ascii="Times New Roman" w:hAnsi="Times New Roman"/>
          <w:spacing w:val="2"/>
          <w:shd w:val="clear" w:color="auto" w:fill="F5F5F5"/>
          <w:lang w:val="uk-UA"/>
        </w:rPr>
        <w:t>Допоміжне екіпірування)</w:t>
      </w:r>
    </w:p>
    <w:p w:rsidR="00F2049C" w:rsidRPr="00BC6D4D" w:rsidRDefault="00F2049C" w:rsidP="003A0DD2">
      <w:pPr>
        <w:pStyle w:val="Style6"/>
        <w:widowControl/>
        <w:tabs>
          <w:tab w:val="left" w:pos="567"/>
        </w:tabs>
        <w:spacing w:line="240" w:lineRule="auto"/>
        <w:rPr>
          <w:rFonts w:ascii="Times New Roman" w:hAnsi="Times New Roman"/>
          <w:lang w:val="uk-UA"/>
        </w:rPr>
      </w:pPr>
      <w:r>
        <w:rPr>
          <w:rFonts w:ascii="Times New Roman" w:hAnsi="Times New Roman"/>
          <w:spacing w:val="2"/>
          <w:shd w:val="clear" w:color="auto" w:fill="F5F5F5"/>
          <w:lang w:val="uk-UA"/>
        </w:rPr>
        <w:t xml:space="preserve">Очікувана вартість </w:t>
      </w:r>
      <w:r w:rsidR="00EB02AA">
        <w:rPr>
          <w:rFonts w:ascii="Times New Roman" w:hAnsi="Times New Roman"/>
          <w:spacing w:val="2"/>
          <w:shd w:val="clear" w:color="auto" w:fill="F5F5F5"/>
          <w:lang w:val="uk-UA"/>
        </w:rPr>
        <w:t xml:space="preserve"> 196600,00 грн.</w:t>
      </w:r>
    </w:p>
    <w:p w:rsidR="003A0DD2" w:rsidRPr="00BC6D4D" w:rsidRDefault="003A0DD2" w:rsidP="003A0DD2">
      <w:pPr>
        <w:pBdr>
          <w:top w:val="nil"/>
          <w:left w:val="nil"/>
          <w:bottom w:val="nil"/>
          <w:right w:val="nil"/>
          <w:between w:val="nil"/>
        </w:pBdr>
        <w:jc w:val="center"/>
        <w:rPr>
          <w:color w:val="000000"/>
        </w:rPr>
      </w:pPr>
    </w:p>
    <w:p w:rsidR="003A0DD2" w:rsidRDefault="003A0DD2"/>
    <w:tbl>
      <w:tblPr>
        <w:tblStyle w:val="a5"/>
        <w:tblW w:w="10915" w:type="dxa"/>
        <w:jc w:val="center"/>
        <w:tblLayout w:type="fixed"/>
        <w:tblLook w:val="04A0" w:firstRow="1" w:lastRow="0" w:firstColumn="1" w:lastColumn="0" w:noHBand="0" w:noVBand="1"/>
      </w:tblPr>
      <w:tblGrid>
        <w:gridCol w:w="616"/>
        <w:gridCol w:w="2108"/>
        <w:gridCol w:w="3006"/>
        <w:gridCol w:w="3910"/>
        <w:gridCol w:w="1275"/>
      </w:tblGrid>
      <w:tr w:rsidR="003A0DD2" w:rsidRPr="00CE0F37" w:rsidTr="00557117">
        <w:trPr>
          <w:jc w:val="center"/>
        </w:trPr>
        <w:tc>
          <w:tcPr>
            <w:tcW w:w="616" w:type="dxa"/>
            <w:tcBorders>
              <w:top w:val="single" w:sz="4" w:space="0" w:color="auto"/>
            </w:tcBorders>
          </w:tcPr>
          <w:p w:rsidR="003A0DD2" w:rsidRDefault="003A0DD2" w:rsidP="003A0DD2">
            <w:pPr>
              <w:rPr>
                <w:b/>
              </w:rPr>
            </w:pPr>
          </w:p>
          <w:p w:rsidR="003A0DD2" w:rsidRPr="00CE0F37" w:rsidRDefault="003A0DD2" w:rsidP="003A0DD2">
            <w:pPr>
              <w:rPr>
                <w:b/>
              </w:rPr>
            </w:pPr>
          </w:p>
        </w:tc>
        <w:tc>
          <w:tcPr>
            <w:tcW w:w="2108" w:type="dxa"/>
            <w:tcBorders>
              <w:top w:val="single" w:sz="4" w:space="0" w:color="auto"/>
            </w:tcBorders>
          </w:tcPr>
          <w:p w:rsidR="003A0DD2" w:rsidRPr="00CE0F37" w:rsidRDefault="003A0DD2" w:rsidP="003A0DD2">
            <w:pPr>
              <w:rPr>
                <w:b/>
              </w:rPr>
            </w:pPr>
            <w:r w:rsidRPr="00CE0F37">
              <w:rPr>
                <w:b/>
              </w:rPr>
              <w:t>Прапори</w:t>
            </w:r>
          </w:p>
        </w:tc>
        <w:tc>
          <w:tcPr>
            <w:tcW w:w="3006" w:type="dxa"/>
            <w:tcBorders>
              <w:top w:val="single" w:sz="4" w:space="0" w:color="auto"/>
            </w:tcBorders>
          </w:tcPr>
          <w:p w:rsidR="003A0DD2" w:rsidRPr="00CE0F37" w:rsidRDefault="003A0DD2" w:rsidP="003A0DD2">
            <w:pPr>
              <w:rPr>
                <w:b/>
              </w:rPr>
            </w:pPr>
          </w:p>
        </w:tc>
        <w:tc>
          <w:tcPr>
            <w:tcW w:w="3910" w:type="dxa"/>
            <w:tcBorders>
              <w:top w:val="single" w:sz="4" w:space="0" w:color="auto"/>
            </w:tcBorders>
          </w:tcPr>
          <w:p w:rsidR="003A0DD2" w:rsidRPr="00CE0F37" w:rsidRDefault="003A0DD2" w:rsidP="003A0DD2">
            <w:pPr>
              <w:rPr>
                <w:b/>
              </w:rPr>
            </w:pPr>
            <w:r w:rsidRPr="00CE0F37">
              <w:rPr>
                <w:b/>
              </w:rPr>
              <w:t xml:space="preserve">  Вимоги до прапорів </w:t>
            </w:r>
          </w:p>
          <w:p w:rsidR="003A0DD2" w:rsidRPr="00CE0F37" w:rsidRDefault="003A0DD2" w:rsidP="003A0DD2">
            <w:pPr>
              <w:rPr>
                <w:b/>
              </w:rPr>
            </w:pPr>
            <w:r w:rsidRPr="00CE0F37">
              <w:rPr>
                <w:b/>
              </w:rPr>
              <w:t>( всі прапори для зовнішнього використання)</w:t>
            </w:r>
          </w:p>
        </w:tc>
        <w:tc>
          <w:tcPr>
            <w:tcW w:w="1275" w:type="dxa"/>
            <w:tcBorders>
              <w:top w:val="single" w:sz="4" w:space="0" w:color="auto"/>
            </w:tcBorders>
          </w:tcPr>
          <w:p w:rsidR="003A0DD2" w:rsidRPr="00CE0F37" w:rsidRDefault="003A0DD2" w:rsidP="003A0DD2">
            <w:pPr>
              <w:rPr>
                <w:b/>
              </w:rPr>
            </w:pPr>
            <w:r w:rsidRPr="00CE0F37">
              <w:rPr>
                <w:b/>
              </w:rPr>
              <w:t>Кількість</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20523F06" wp14:editId="0E489C6E">
                  <wp:extent cx="1571624" cy="1041900"/>
                  <wp:effectExtent l="19050" t="19050" r="9526" b="24900"/>
                  <wp:docPr id="23"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5"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r w:rsidRPr="00CE0F37">
              <w:rPr>
                <w:b/>
              </w:rPr>
              <w:t>Розмір 4 х 6 м</w:t>
            </w:r>
            <w:r w:rsidRPr="00CE0F37">
              <w:t xml:space="preserve">; </w:t>
            </w:r>
          </w:p>
          <w:p w:rsidR="003A0DD2" w:rsidRPr="00CE0F37" w:rsidRDefault="003A0DD2" w:rsidP="003A0DD2">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10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w:t>
            </w:r>
          </w:p>
        </w:tc>
        <w:tc>
          <w:tcPr>
            <w:tcW w:w="1275" w:type="dxa"/>
          </w:tcPr>
          <w:p w:rsidR="003A0DD2" w:rsidRPr="00CE0F37" w:rsidRDefault="008D6E60" w:rsidP="003A0DD2">
            <w:pPr>
              <w:jc w:val="center"/>
            </w:pPr>
            <w:r>
              <w:t>3</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12A5DF60" wp14:editId="00771293">
                  <wp:extent cx="1571624" cy="1041900"/>
                  <wp:effectExtent l="19050" t="19050" r="9526" b="24900"/>
                  <wp:docPr id="6"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5"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textAlignment w:val="baseline"/>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п’ятьма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  </w:t>
            </w:r>
          </w:p>
        </w:tc>
        <w:tc>
          <w:tcPr>
            <w:tcW w:w="1275" w:type="dxa"/>
          </w:tcPr>
          <w:p w:rsidR="003A0DD2" w:rsidRPr="00CE0F37" w:rsidRDefault="008D6E60" w:rsidP="003A0DD2">
            <w:pPr>
              <w:jc w:val="center"/>
            </w:pPr>
            <w:r>
              <w:t>22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73103F11" wp14:editId="5150776F">
                  <wp:extent cx="1571624" cy="1041900"/>
                  <wp:effectExtent l="19050" t="19050" r="9526" b="24900"/>
                  <wp:docPr id="13"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5"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w:t>
            </w:r>
            <w:r w:rsidRPr="00CE0F37">
              <w:rPr>
                <w:color w:val="202124"/>
                <w:shd w:val="clear" w:color="auto" w:fill="FFFFFF"/>
              </w:rPr>
              <w:t xml:space="preserve">з лівого боку зшита кишеня </w:t>
            </w:r>
            <w:r w:rsidRPr="00CE0F37">
              <w:rPr>
                <w:b/>
                <w:color w:val="202124"/>
                <w:shd w:val="clear" w:color="auto" w:fill="FFFFFF"/>
              </w:rPr>
              <w:t xml:space="preserve">для </w:t>
            </w:r>
            <w:proofErr w:type="spellStart"/>
            <w:r w:rsidRPr="00CE0F37">
              <w:rPr>
                <w:b/>
                <w:color w:val="202124"/>
                <w:shd w:val="clear" w:color="auto" w:fill="FFFFFF"/>
              </w:rPr>
              <w:t>держака</w:t>
            </w:r>
            <w:proofErr w:type="spellEnd"/>
            <w:r w:rsidRPr="00CE0F37">
              <w:rPr>
                <w:color w:val="202124"/>
                <w:shd w:val="clear" w:color="auto" w:fill="FFFFFF"/>
              </w:rPr>
              <w:t>,  діаметр кишені не менше 3,5 см.</w:t>
            </w:r>
            <w:r w:rsidRPr="00CE0F37">
              <w:t xml:space="preserve"> </w:t>
            </w:r>
          </w:p>
        </w:tc>
        <w:tc>
          <w:tcPr>
            <w:tcW w:w="1275" w:type="dxa"/>
          </w:tcPr>
          <w:p w:rsidR="003A0DD2" w:rsidRPr="00CE0F37" w:rsidRDefault="008D6E60" w:rsidP="003A0DD2">
            <w:pPr>
              <w:jc w:val="center"/>
            </w:pPr>
            <w:r>
              <w:t>5</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pPr>
              <w:rPr>
                <w:noProof/>
              </w:rPr>
            </w:pPr>
            <w:r w:rsidRPr="00CE0F37">
              <w:rPr>
                <w:noProof/>
              </w:rPr>
              <w:drawing>
                <wp:inline distT="0" distB="0" distL="0" distR="0" wp14:anchorId="1702BB83" wp14:editId="5EE0506D">
                  <wp:extent cx="1571624" cy="1041900"/>
                  <wp:effectExtent l="19050" t="19050" r="9526" b="24900"/>
                  <wp:docPr id="16"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5"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 xml:space="preserve">Розмір  1,35  х  0,9 м   </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110 г/м2;    лицьова і тильна сторони однакові; по периметру прапор оброблений;</w:t>
            </w:r>
            <w:r w:rsidRPr="00CE0F37">
              <w:rPr>
                <w:color w:val="202124"/>
                <w:shd w:val="clear" w:color="auto" w:fill="FFFFFF"/>
              </w:rPr>
              <w:t xml:space="preserve"> з лівого боку зшита кишеня </w:t>
            </w:r>
            <w:r w:rsidRPr="00CE0F37">
              <w:rPr>
                <w:b/>
                <w:color w:val="202124"/>
                <w:shd w:val="clear" w:color="auto" w:fill="FFFFFF"/>
              </w:rPr>
              <w:t xml:space="preserve">для </w:t>
            </w:r>
            <w:proofErr w:type="spellStart"/>
            <w:r w:rsidRPr="00CE0F37">
              <w:rPr>
                <w:b/>
                <w:color w:val="202124"/>
                <w:shd w:val="clear" w:color="auto" w:fill="FFFFFF"/>
              </w:rPr>
              <w:lastRenderedPageBreak/>
              <w:t>держака</w:t>
            </w:r>
            <w:proofErr w:type="spellEnd"/>
            <w:r w:rsidRPr="00CE0F37">
              <w:rPr>
                <w:color w:val="202124"/>
                <w:shd w:val="clear" w:color="auto" w:fill="FFFFFF"/>
              </w:rPr>
              <w:t>,  діаметр кишені не менше 3,5 см.</w:t>
            </w:r>
          </w:p>
        </w:tc>
        <w:tc>
          <w:tcPr>
            <w:tcW w:w="1275" w:type="dxa"/>
          </w:tcPr>
          <w:p w:rsidR="003A0DD2" w:rsidRPr="00CE0F37" w:rsidRDefault="008D6E60" w:rsidP="003A0DD2">
            <w:pPr>
              <w:jc w:val="center"/>
            </w:pPr>
            <w:r>
              <w:lastRenderedPageBreak/>
              <w:t>450</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5E7A5C82" wp14:editId="173BCB2F">
                  <wp:extent cx="1620000" cy="1080000"/>
                  <wp:effectExtent l="19050" t="19050" r="18300" b="24900"/>
                  <wp:docPr id="17"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6"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textAlignment w:val="baseline"/>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з лівого боку пришита посилена стрічка з  п’ятьма подвійними петлями для  кріплення  </w:t>
            </w:r>
            <w:r w:rsidRPr="00CE0F37">
              <w:rPr>
                <w:b/>
              </w:rPr>
              <w:t>на флагшток</w:t>
            </w:r>
            <w:r w:rsidRPr="00CE0F37">
              <w:t xml:space="preserve">,     довжина петель не менше 3 см, ширина не менше 2.5 см в готовому вигляді  </w:t>
            </w:r>
          </w:p>
        </w:tc>
        <w:tc>
          <w:tcPr>
            <w:tcW w:w="1275" w:type="dxa"/>
          </w:tcPr>
          <w:p w:rsidR="003A0DD2" w:rsidRPr="00CE0F37" w:rsidRDefault="008D6E60" w:rsidP="003A0DD2">
            <w:pPr>
              <w:jc w:val="center"/>
            </w:pPr>
            <w:r>
              <w:t>3</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6BEE8963" wp14:editId="39198776">
                  <wp:extent cx="1620000" cy="1080000"/>
                  <wp:effectExtent l="19050" t="19050" r="18300" b="24900"/>
                  <wp:docPr id="18"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6"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w:t>
            </w:r>
            <w:r w:rsidRPr="00CE0F37">
              <w:rPr>
                <w:color w:val="202124"/>
                <w:shd w:val="clear" w:color="auto" w:fill="FFFFFF"/>
              </w:rPr>
              <w:t xml:space="preserve">з лівого боку зшита кишеня </w:t>
            </w:r>
            <w:r w:rsidRPr="00CE0F37">
              <w:rPr>
                <w:b/>
                <w:color w:val="202124"/>
                <w:shd w:val="clear" w:color="auto" w:fill="FFFFFF"/>
              </w:rPr>
              <w:t xml:space="preserve">для </w:t>
            </w:r>
            <w:proofErr w:type="spellStart"/>
            <w:r w:rsidRPr="00CE0F37">
              <w:rPr>
                <w:b/>
                <w:color w:val="202124"/>
                <w:shd w:val="clear" w:color="auto" w:fill="FFFFFF"/>
              </w:rPr>
              <w:t>держака</w:t>
            </w:r>
            <w:proofErr w:type="spellEnd"/>
            <w:r w:rsidRPr="00CE0F37">
              <w:rPr>
                <w:color w:val="202124"/>
                <w:shd w:val="clear" w:color="auto" w:fill="FFFFFF"/>
              </w:rPr>
              <w:t>,  діаметр кишені не менше 3,5 см.</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Прапор червоно-чорний</w:t>
            </w:r>
          </w:p>
        </w:tc>
        <w:tc>
          <w:tcPr>
            <w:tcW w:w="3006" w:type="dxa"/>
          </w:tcPr>
          <w:p w:rsidR="003A0DD2" w:rsidRPr="00CE0F37" w:rsidRDefault="003A0DD2" w:rsidP="003A0DD2">
            <w:pPr>
              <w:rPr>
                <w:noProof/>
              </w:rPr>
            </w:pPr>
            <w:r w:rsidRPr="00CE0F37">
              <w:rPr>
                <w:noProof/>
              </w:rPr>
              <w:drawing>
                <wp:inline distT="0" distB="0" distL="0" distR="0" wp14:anchorId="236E944F" wp14:editId="643C5764">
                  <wp:extent cx="1620000" cy="1080000"/>
                  <wp:effectExtent l="19050" t="19050" r="18300" b="24900"/>
                  <wp:docPr id="19" name="Рисунок 1" descr="1200px-OUN-r_Flag_1941.svg.png"/>
                  <wp:cNvGraphicFramePr/>
                  <a:graphic xmlns:a="http://schemas.openxmlformats.org/drawingml/2006/main">
                    <a:graphicData uri="http://schemas.openxmlformats.org/drawingml/2006/picture">
                      <pic:pic xmlns:pic="http://schemas.openxmlformats.org/drawingml/2006/picture">
                        <pic:nvPicPr>
                          <pic:cNvPr id="14" name="Рисунок 13" descr="1200px-OUN-r_Flag_1941.svg.png"/>
                          <pic:cNvPicPr>
                            <a:picLocks noChangeAspect="1"/>
                          </pic:cNvPicPr>
                        </pic:nvPicPr>
                        <pic:blipFill>
                          <a:blip r:embed="rId6" cstate="print"/>
                          <a:stretch>
                            <a:fillRect/>
                          </a:stretch>
                        </pic:blipFill>
                        <pic:spPr>
                          <a:xfrm>
                            <a:off x="0" y="0"/>
                            <a:ext cx="1620000" cy="1080000"/>
                          </a:xfrm>
                          <a:prstGeom prst="rect">
                            <a:avLst/>
                          </a:prstGeom>
                          <a:ln>
                            <a:solidFill>
                              <a:schemeClr val="tx1"/>
                            </a:solidFill>
                          </a:ln>
                        </pic:spPr>
                      </pic:pic>
                    </a:graphicData>
                  </a:graphic>
                </wp:inline>
              </w:drawing>
            </w:r>
          </w:p>
        </w:tc>
        <w:tc>
          <w:tcPr>
            <w:tcW w:w="3910" w:type="dxa"/>
          </w:tcPr>
          <w:p w:rsidR="003A0DD2" w:rsidRPr="00CE0F37" w:rsidRDefault="003A0DD2" w:rsidP="003A0DD2">
            <w:pPr>
              <w:rPr>
                <w:b/>
              </w:rPr>
            </w:pPr>
            <w:r w:rsidRPr="00CE0F37">
              <w:rPr>
                <w:b/>
              </w:rPr>
              <w:t xml:space="preserve">Розмір  1,35  х  0,9 м   </w:t>
            </w:r>
          </w:p>
          <w:p w:rsidR="003A0DD2" w:rsidRPr="00CE0F37" w:rsidRDefault="003A0DD2" w:rsidP="003A0DD2">
            <w:pPr>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110 г/м2;  лицьова і тильна сторони однакові; по периметру прапор оброблений;</w:t>
            </w:r>
            <w:r w:rsidRPr="00CE0F37">
              <w:rPr>
                <w:rFonts w:ascii="Arial" w:hAnsi="Arial" w:cs="Arial"/>
                <w:color w:val="202124"/>
                <w:shd w:val="clear" w:color="auto" w:fill="FFFFFF"/>
              </w:rPr>
              <w:t xml:space="preserve"> </w:t>
            </w:r>
            <w:r w:rsidRPr="00CE0F37">
              <w:rPr>
                <w:color w:val="202124"/>
                <w:shd w:val="clear" w:color="auto" w:fill="FFFFFF"/>
              </w:rPr>
              <w:t xml:space="preserve">з лівого боку зшита кишеня </w:t>
            </w:r>
            <w:r w:rsidRPr="00CE0F37">
              <w:rPr>
                <w:b/>
                <w:color w:val="202124"/>
                <w:shd w:val="clear" w:color="auto" w:fill="FFFFFF"/>
              </w:rPr>
              <w:t xml:space="preserve">для </w:t>
            </w:r>
            <w:proofErr w:type="spellStart"/>
            <w:r w:rsidRPr="00CE0F37">
              <w:rPr>
                <w:b/>
                <w:color w:val="202124"/>
                <w:shd w:val="clear" w:color="auto" w:fill="FFFFFF"/>
              </w:rPr>
              <w:t>держака</w:t>
            </w:r>
            <w:proofErr w:type="spellEnd"/>
            <w:r w:rsidRPr="00CE0F37">
              <w:rPr>
                <w:color w:val="202124"/>
                <w:shd w:val="clear" w:color="auto" w:fill="FFFFFF"/>
              </w:rPr>
              <w:t>,  діаметр кишені не менше 3,5 см.</w:t>
            </w:r>
          </w:p>
        </w:tc>
        <w:tc>
          <w:tcPr>
            <w:tcW w:w="1275" w:type="dxa"/>
          </w:tcPr>
          <w:p w:rsidR="003A0DD2" w:rsidRPr="00CE0F37" w:rsidRDefault="008D6E60" w:rsidP="003A0DD2">
            <w:pPr>
              <w:jc w:val="center"/>
            </w:pPr>
            <w:r>
              <w:t>240</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України</w:t>
            </w:r>
          </w:p>
        </w:tc>
        <w:tc>
          <w:tcPr>
            <w:tcW w:w="3006" w:type="dxa"/>
          </w:tcPr>
          <w:p w:rsidR="003A0DD2" w:rsidRPr="00CE0F37" w:rsidRDefault="003A0DD2" w:rsidP="003A0DD2">
            <w:r w:rsidRPr="00CE0F37">
              <w:rPr>
                <w:noProof/>
              </w:rPr>
              <w:drawing>
                <wp:inline distT="0" distB="0" distL="0" distR="0" wp14:anchorId="79F1761C" wp14:editId="3F4D07C2">
                  <wp:extent cx="1571624" cy="1041900"/>
                  <wp:effectExtent l="19050" t="19050" r="9526" b="24900"/>
                  <wp:docPr id="29" name="Рисунок 6" descr="Без названия.png"/>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png"/>
                          <pic:cNvPicPr>
                            <a:picLocks noChangeAspect="1"/>
                          </pic:cNvPicPr>
                        </pic:nvPicPr>
                        <pic:blipFill>
                          <a:blip r:embed="rId5" cstate="print"/>
                          <a:stretch>
                            <a:fillRect/>
                          </a:stretch>
                        </pic:blipFill>
                        <pic:spPr>
                          <a:xfrm>
                            <a:off x="0" y="0"/>
                            <a:ext cx="1571624"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Угорщини</w:t>
            </w:r>
          </w:p>
        </w:tc>
        <w:tc>
          <w:tcPr>
            <w:tcW w:w="3006" w:type="dxa"/>
          </w:tcPr>
          <w:p w:rsidR="003A0DD2" w:rsidRPr="00CE0F37" w:rsidRDefault="003A0DD2" w:rsidP="003A0DD2">
            <w:r w:rsidRPr="00CE0F37">
              <w:rPr>
                <w:noProof/>
              </w:rPr>
              <w:drawing>
                <wp:inline distT="0" distB="0" distL="0" distR="0" wp14:anchorId="092F736C" wp14:editId="7C6BB6D2">
                  <wp:extent cx="1584000" cy="1051349"/>
                  <wp:effectExtent l="19050" t="19050" r="16200" b="15451"/>
                  <wp:docPr id="30" name="Рисунок 3" descr="Без названия.jpg"/>
                  <wp:cNvGraphicFramePr/>
                  <a:graphic xmlns:a="http://schemas.openxmlformats.org/drawingml/2006/main">
                    <a:graphicData uri="http://schemas.openxmlformats.org/drawingml/2006/picture">
                      <pic:pic xmlns:pic="http://schemas.openxmlformats.org/drawingml/2006/picture">
                        <pic:nvPicPr>
                          <pic:cNvPr id="4" name="Рисунок 3" descr="Без названия.jpg"/>
                          <pic:cNvPicPr>
                            <a:picLocks noChangeAspect="1"/>
                          </pic:cNvPicPr>
                        </pic:nvPicPr>
                        <pic:blipFill>
                          <a:blip r:embed="rId7" cstate="print"/>
                          <a:stretch>
                            <a:fillRect/>
                          </a:stretch>
                        </pic:blipFill>
                        <pic:spPr>
                          <a:xfrm>
                            <a:off x="0" y="0"/>
                            <a:ext cx="1584000" cy="1051349"/>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w:t>
            </w:r>
            <w:r w:rsidRPr="00CE0F37">
              <w:lastRenderedPageBreak/>
              <w:t xml:space="preserve">кріплення  на флагшток,     довжина петель не менше 3 см, ширина  не менше 2.0 см в готовому вигляді </w:t>
            </w:r>
          </w:p>
        </w:tc>
        <w:tc>
          <w:tcPr>
            <w:tcW w:w="1275" w:type="dxa"/>
          </w:tcPr>
          <w:p w:rsidR="003A0DD2" w:rsidRPr="00CE0F37" w:rsidRDefault="003A0DD2" w:rsidP="003A0DD2">
            <w:pPr>
              <w:jc w:val="center"/>
            </w:pPr>
            <w:r w:rsidRPr="00CE0F37">
              <w:lastRenderedPageBreak/>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Франції</w:t>
            </w:r>
          </w:p>
        </w:tc>
        <w:tc>
          <w:tcPr>
            <w:tcW w:w="3006" w:type="dxa"/>
          </w:tcPr>
          <w:p w:rsidR="003A0DD2" w:rsidRPr="00CE0F37" w:rsidRDefault="003A0DD2" w:rsidP="003A0DD2">
            <w:r w:rsidRPr="00CE0F37">
              <w:rPr>
                <w:noProof/>
              </w:rPr>
              <w:drawing>
                <wp:inline distT="0" distB="0" distL="0" distR="0" wp14:anchorId="4B518628" wp14:editId="11948DB7">
                  <wp:extent cx="1622956" cy="1041900"/>
                  <wp:effectExtent l="19050" t="19050" r="15344" b="24900"/>
                  <wp:docPr id="31" name="Рисунок 4" descr="Без названия (1).png"/>
                  <wp:cNvGraphicFramePr/>
                  <a:graphic xmlns:a="http://schemas.openxmlformats.org/drawingml/2006/main">
                    <a:graphicData uri="http://schemas.openxmlformats.org/drawingml/2006/picture">
                      <pic:pic xmlns:pic="http://schemas.openxmlformats.org/drawingml/2006/picture">
                        <pic:nvPicPr>
                          <pic:cNvPr id="5" name="Рисунок 4" descr="Без названия (1).png"/>
                          <pic:cNvPicPr>
                            <a:picLocks noChangeAspect="1"/>
                          </pic:cNvPicPr>
                        </pic:nvPicPr>
                        <pic:blipFill>
                          <a:blip r:embed="rId8" cstate="print"/>
                          <a:stretch>
                            <a:fillRect/>
                          </a:stretch>
                        </pic:blipFill>
                        <pic:spPr>
                          <a:xfrm>
                            <a:off x="0" y="0"/>
                            <a:ext cx="1622956"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3A0DD2" w:rsidP="003A0DD2">
            <w:pPr>
              <w:jc w:val="center"/>
            </w:pPr>
          </w:p>
          <w:p w:rsidR="003A0DD2" w:rsidRPr="00CE0F37" w:rsidRDefault="003A0DD2" w:rsidP="003A0DD2">
            <w:pPr>
              <w:jc w:val="center"/>
            </w:pPr>
            <w:r w:rsidRPr="00CE0F37">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Польщі  </w:t>
            </w:r>
          </w:p>
        </w:tc>
        <w:tc>
          <w:tcPr>
            <w:tcW w:w="3006" w:type="dxa"/>
          </w:tcPr>
          <w:p w:rsidR="003A0DD2" w:rsidRPr="00CE0F37" w:rsidRDefault="003A0DD2" w:rsidP="003A0DD2">
            <w:r w:rsidRPr="00CE0F37">
              <w:rPr>
                <w:noProof/>
              </w:rPr>
              <w:drawing>
                <wp:inline distT="0" distB="0" distL="0" distR="0" wp14:anchorId="0B0D6F83" wp14:editId="1D7BB9C0">
                  <wp:extent cx="1647824" cy="1034280"/>
                  <wp:effectExtent l="19050" t="19050" r="9526" b="13470"/>
                  <wp:docPr id="32" name="Рисунок 5" descr="Без названия (2).png"/>
                  <wp:cNvGraphicFramePr/>
                  <a:graphic xmlns:a="http://schemas.openxmlformats.org/drawingml/2006/main">
                    <a:graphicData uri="http://schemas.openxmlformats.org/drawingml/2006/picture">
                      <pic:pic xmlns:pic="http://schemas.openxmlformats.org/drawingml/2006/picture">
                        <pic:nvPicPr>
                          <pic:cNvPr id="6" name="Рисунок 5" descr="Без названия (2).png"/>
                          <pic:cNvPicPr>
                            <a:picLocks noChangeAspect="1"/>
                          </pic:cNvPicPr>
                        </pic:nvPicPr>
                        <pic:blipFill>
                          <a:blip r:embed="rId9" cstate="print"/>
                          <a:stretch>
                            <a:fillRect/>
                          </a:stretch>
                        </pic:blipFill>
                        <pic:spPr>
                          <a:xfrm>
                            <a:off x="0" y="0"/>
                            <a:ext cx="1647824"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Молдови  </w:t>
            </w:r>
          </w:p>
        </w:tc>
        <w:tc>
          <w:tcPr>
            <w:tcW w:w="3006" w:type="dxa"/>
          </w:tcPr>
          <w:p w:rsidR="003A0DD2" w:rsidRPr="00CE0F37" w:rsidRDefault="003A0DD2" w:rsidP="003A0DD2">
            <w:r w:rsidRPr="00CE0F37">
              <w:rPr>
                <w:noProof/>
              </w:rPr>
              <w:drawing>
                <wp:inline distT="0" distB="0" distL="0" distR="0" wp14:anchorId="2E91C754" wp14:editId="2998AD6B">
                  <wp:extent cx="1666874" cy="1034280"/>
                  <wp:effectExtent l="19050" t="19050" r="9526" b="13470"/>
                  <wp:docPr id="33" name="Рисунок 7" descr="Без названия (3).png"/>
                  <wp:cNvGraphicFramePr/>
                  <a:graphic xmlns:a="http://schemas.openxmlformats.org/drawingml/2006/main">
                    <a:graphicData uri="http://schemas.openxmlformats.org/drawingml/2006/picture">
                      <pic:pic xmlns:pic="http://schemas.openxmlformats.org/drawingml/2006/picture">
                        <pic:nvPicPr>
                          <pic:cNvPr id="7" name="Рисунок 6" descr="Без названия (3).png"/>
                          <pic:cNvPicPr>
                            <a:picLocks noChangeAspect="1"/>
                          </pic:cNvPicPr>
                        </pic:nvPicPr>
                        <pic:blipFill>
                          <a:blip r:embed="rId10" cstate="print"/>
                          <a:stretch>
                            <a:fillRect/>
                          </a:stretch>
                        </pic:blipFill>
                        <pic:spPr>
                          <a:xfrm>
                            <a:off x="0" y="0"/>
                            <a:ext cx="1666874"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p w:rsidR="003A0DD2" w:rsidRPr="00CE0F37" w:rsidRDefault="003A0DD2" w:rsidP="003A0DD2"/>
        </w:tc>
        <w:tc>
          <w:tcPr>
            <w:tcW w:w="1275" w:type="dxa"/>
          </w:tcPr>
          <w:p w:rsidR="003A0DD2" w:rsidRPr="00CE0F37" w:rsidRDefault="008D6E60" w:rsidP="003A0DD2">
            <w:pPr>
              <w:jc w:val="center"/>
            </w:pPr>
            <w:r>
              <w:t>2</w:t>
            </w:r>
            <w:r w:rsidR="003A0DD2" w:rsidRPr="00CE0F37">
              <w:t xml:space="preserve"> </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Німеччини  </w:t>
            </w:r>
          </w:p>
        </w:tc>
        <w:tc>
          <w:tcPr>
            <w:tcW w:w="3006" w:type="dxa"/>
          </w:tcPr>
          <w:p w:rsidR="003A0DD2" w:rsidRPr="00CE0F37" w:rsidRDefault="003A0DD2" w:rsidP="003A0DD2">
            <w:r w:rsidRPr="00CE0F37">
              <w:rPr>
                <w:noProof/>
              </w:rPr>
              <w:drawing>
                <wp:inline distT="0" distB="0" distL="0" distR="0" wp14:anchorId="6141BBC9" wp14:editId="31CDE6A9">
                  <wp:extent cx="1657349" cy="1041900"/>
                  <wp:effectExtent l="19050" t="19050" r="19051" b="24900"/>
                  <wp:docPr id="34" name="Рисунок 8" descr="Без названия (4).png"/>
                  <wp:cNvGraphicFramePr/>
                  <a:graphic xmlns:a="http://schemas.openxmlformats.org/drawingml/2006/main">
                    <a:graphicData uri="http://schemas.openxmlformats.org/drawingml/2006/picture">
                      <pic:pic xmlns:pic="http://schemas.openxmlformats.org/drawingml/2006/picture">
                        <pic:nvPicPr>
                          <pic:cNvPr id="8" name="Рисунок 7" descr="Без названия (4).png"/>
                          <pic:cNvPicPr>
                            <a:picLocks noChangeAspect="1"/>
                          </pic:cNvPicPr>
                        </pic:nvPicPr>
                        <pic:blipFill>
                          <a:blip r:embed="rId11" cstate="print"/>
                          <a:stretch>
                            <a:fillRect/>
                          </a:stretch>
                        </pic:blipFill>
                        <pic:spPr>
                          <a:xfrm>
                            <a:off x="0" y="0"/>
                            <a:ext cx="1657349" cy="104190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w:t>
            </w:r>
            <w:r w:rsidRPr="00CE0F37">
              <w:lastRenderedPageBreak/>
              <w:t xml:space="preserve">стрічка з чотирма петлями для  кріплення  на флагшток,     довжина петель не менше 3 см, ширина  не менше 2.0 см в готовому вигляді </w:t>
            </w:r>
          </w:p>
          <w:p w:rsidR="003A0DD2" w:rsidRPr="00CE0F37" w:rsidRDefault="003A0DD2" w:rsidP="003A0DD2"/>
        </w:tc>
        <w:tc>
          <w:tcPr>
            <w:tcW w:w="1275" w:type="dxa"/>
          </w:tcPr>
          <w:p w:rsidR="003A0DD2" w:rsidRPr="00CE0F37" w:rsidRDefault="003A0DD2" w:rsidP="003A0DD2">
            <w:pPr>
              <w:jc w:val="center"/>
            </w:pPr>
            <w:r w:rsidRPr="00CE0F37">
              <w:lastRenderedPageBreak/>
              <w:t xml:space="preserve"> </w:t>
            </w:r>
            <w:r w:rsidR="008D6E60">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Боснії і </w:t>
            </w:r>
            <w:proofErr w:type="spellStart"/>
            <w:r w:rsidRPr="00CE0F37">
              <w:t>Герцоговини</w:t>
            </w:r>
            <w:proofErr w:type="spellEnd"/>
            <w:r w:rsidRPr="00CE0F37">
              <w:t xml:space="preserve">  </w:t>
            </w:r>
          </w:p>
        </w:tc>
        <w:tc>
          <w:tcPr>
            <w:tcW w:w="3006" w:type="dxa"/>
          </w:tcPr>
          <w:p w:rsidR="003A0DD2" w:rsidRPr="00CE0F37" w:rsidRDefault="003A0DD2" w:rsidP="003A0DD2">
            <w:r w:rsidRPr="00CE0F37">
              <w:rPr>
                <w:noProof/>
              </w:rPr>
              <w:drawing>
                <wp:inline distT="0" distB="0" distL="0" distR="0" wp14:anchorId="4316B6AA" wp14:editId="596A665B">
                  <wp:extent cx="1685925" cy="1034280"/>
                  <wp:effectExtent l="19050" t="19050" r="28575" b="13470"/>
                  <wp:docPr id="35" name="Рисунок 9" descr="640px-Flag_of_Bosnia_and_Herzegovina.svg.png"/>
                  <wp:cNvGraphicFramePr/>
                  <a:graphic xmlns:a="http://schemas.openxmlformats.org/drawingml/2006/main">
                    <a:graphicData uri="http://schemas.openxmlformats.org/drawingml/2006/picture">
                      <pic:pic xmlns:pic="http://schemas.openxmlformats.org/drawingml/2006/picture">
                        <pic:nvPicPr>
                          <pic:cNvPr id="9" name="Рисунок 8" descr="640px-Flag_of_Bosnia_and_Herzegovina.svg.png"/>
                          <pic:cNvPicPr>
                            <a:picLocks noChangeAspect="1"/>
                          </pic:cNvPicPr>
                        </pic:nvPicPr>
                        <pic:blipFill>
                          <a:blip r:embed="rId12" cstate="print"/>
                          <a:stretch>
                            <a:fillRect/>
                          </a:stretch>
                        </pic:blipFill>
                        <pic:spPr>
                          <a:xfrm>
                            <a:off x="0" y="0"/>
                            <a:ext cx="1685925" cy="10342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 </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Великобританії</w:t>
            </w:r>
          </w:p>
        </w:tc>
        <w:tc>
          <w:tcPr>
            <w:tcW w:w="3006" w:type="dxa"/>
          </w:tcPr>
          <w:p w:rsidR="003A0DD2" w:rsidRPr="00CE0F37" w:rsidRDefault="003A0DD2" w:rsidP="003A0DD2">
            <w:r w:rsidRPr="00CE0F37">
              <w:rPr>
                <w:noProof/>
              </w:rPr>
              <w:drawing>
                <wp:inline distT="0" distB="0" distL="0" distR="0" wp14:anchorId="61E59FA7" wp14:editId="412AA767">
                  <wp:extent cx="1752593" cy="977130"/>
                  <wp:effectExtent l="19050" t="0" r="7" b="0"/>
                  <wp:docPr id="36" name="Рисунок 10" descr="images.jpg"/>
                  <wp:cNvGraphicFramePr/>
                  <a:graphic xmlns:a="http://schemas.openxmlformats.org/drawingml/2006/main">
                    <a:graphicData uri="http://schemas.openxmlformats.org/drawingml/2006/picture">
                      <pic:pic xmlns:pic="http://schemas.openxmlformats.org/drawingml/2006/picture">
                        <pic:nvPicPr>
                          <pic:cNvPr id="10" name="Рисунок 9" descr="images.jpg"/>
                          <pic:cNvPicPr>
                            <a:picLocks noChangeAspect="1"/>
                          </pic:cNvPicPr>
                        </pic:nvPicPr>
                        <pic:blipFill>
                          <a:blip r:embed="rId13" cstate="print"/>
                          <a:stretch>
                            <a:fillRect/>
                          </a:stretch>
                        </pic:blipFill>
                        <pic:spPr>
                          <a:xfrm>
                            <a:off x="0" y="0"/>
                            <a:ext cx="1752593" cy="977130"/>
                          </a:xfrm>
                          <a:prstGeom prst="rect">
                            <a:avLst/>
                          </a:prstGeom>
                        </pic:spPr>
                      </pic:pic>
                    </a:graphicData>
                  </a:graphic>
                </wp:inline>
              </w:drawing>
            </w:r>
          </w:p>
        </w:tc>
        <w:tc>
          <w:tcPr>
            <w:tcW w:w="3910" w:type="dxa"/>
          </w:tcPr>
          <w:p w:rsidR="003A0DD2" w:rsidRPr="00CE0F37" w:rsidRDefault="003A0DD2" w:rsidP="003A0DD2">
            <w:pPr>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Канади  </w:t>
            </w:r>
          </w:p>
        </w:tc>
        <w:tc>
          <w:tcPr>
            <w:tcW w:w="3006" w:type="dxa"/>
          </w:tcPr>
          <w:p w:rsidR="003A0DD2" w:rsidRPr="00CE0F37" w:rsidRDefault="003A0DD2" w:rsidP="003A0DD2">
            <w:r w:rsidRPr="00CE0F37">
              <w:rPr>
                <w:noProof/>
              </w:rPr>
              <w:drawing>
                <wp:inline distT="0" distB="0" distL="0" distR="0" wp14:anchorId="1C64FD2D" wp14:editId="69516A42">
                  <wp:extent cx="1695449" cy="982981"/>
                  <wp:effectExtent l="19050" t="19050" r="19051" b="26669"/>
                  <wp:docPr id="37" name="Рисунок 12" descr="Без названия (1).jpg"/>
                  <wp:cNvGraphicFramePr/>
                  <a:graphic xmlns:a="http://schemas.openxmlformats.org/drawingml/2006/main">
                    <a:graphicData uri="http://schemas.openxmlformats.org/drawingml/2006/picture">
                      <pic:pic xmlns:pic="http://schemas.openxmlformats.org/drawingml/2006/picture">
                        <pic:nvPicPr>
                          <pic:cNvPr id="12" name="Рисунок 11" descr="Без названия (1).jpg"/>
                          <pic:cNvPicPr>
                            <a:picLocks noChangeAspect="1"/>
                          </pic:cNvPicPr>
                        </pic:nvPicPr>
                        <pic:blipFill>
                          <a:blip r:embed="rId14" cstate="print"/>
                          <a:stretch>
                            <a:fillRect/>
                          </a:stretch>
                        </pic:blipFill>
                        <pic:spPr>
                          <a:xfrm>
                            <a:off x="0" y="0"/>
                            <a:ext cx="1695449" cy="982981"/>
                          </a:xfrm>
                          <a:prstGeom prst="rect">
                            <a:avLst/>
                          </a:prstGeom>
                          <a:ln>
                            <a:solidFill>
                              <a:schemeClr val="tx1"/>
                            </a:solidFill>
                          </a:ln>
                        </pic:spPr>
                      </pic:pic>
                    </a:graphicData>
                  </a:graphic>
                </wp:inline>
              </w:drawing>
            </w:r>
          </w:p>
        </w:tc>
        <w:tc>
          <w:tcPr>
            <w:tcW w:w="3910" w:type="dxa"/>
          </w:tcPr>
          <w:p w:rsidR="003A0DD2" w:rsidRPr="00CE0F37" w:rsidRDefault="003A0DD2" w:rsidP="003A0DD2">
            <w:pPr>
              <w:spacing w:after="128"/>
            </w:pPr>
            <w:r w:rsidRPr="00CE0F37">
              <w:t xml:space="preserve">Розмір 1,0 х 1,50 м 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за технологією цифрового сублімаційного друку, лицьова і тильна сторони однакові; по периметру прапор оброблений; з лівого боку пришита посилена стрічка з чотирма петлями для  кріплення  на флагшток,     довжина петель не менше 3 см, ширина  не менше 2.0 см в готовому вигляді</w:t>
            </w:r>
          </w:p>
        </w:tc>
        <w:tc>
          <w:tcPr>
            <w:tcW w:w="1275" w:type="dxa"/>
          </w:tcPr>
          <w:p w:rsidR="003A0DD2" w:rsidRPr="00CE0F37" w:rsidRDefault="008D6E60" w:rsidP="003A0DD2">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 xml:space="preserve">Чехія </w:t>
            </w:r>
          </w:p>
        </w:tc>
        <w:tc>
          <w:tcPr>
            <w:tcW w:w="3006" w:type="dxa"/>
          </w:tcPr>
          <w:p w:rsidR="003A0DD2" w:rsidRPr="00CE0F37" w:rsidRDefault="003A0DD2" w:rsidP="003A0DD2">
            <w:pPr>
              <w:rPr>
                <w:noProof/>
              </w:rPr>
            </w:pPr>
            <w:r w:rsidRPr="00CE0F37">
              <w:rPr>
                <w:noProof/>
              </w:rPr>
              <w:drawing>
                <wp:inline distT="0" distB="0" distL="0" distR="0" wp14:anchorId="736647AE" wp14:editId="35D8D905">
                  <wp:extent cx="1767840" cy="1150620"/>
                  <wp:effectExtent l="19050" t="19050" r="22860" b="11430"/>
                  <wp:docPr id="38" name="Рисунок 1" descr="C:\Users\Lori\Documents\Desktop\завант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Desktop\завантаження.png"/>
                          <pic:cNvPicPr>
                            <a:picLocks noChangeAspect="1" noChangeArrowheads="1"/>
                          </pic:cNvPicPr>
                        </pic:nvPicPr>
                        <pic:blipFill>
                          <a:blip r:embed="rId15" cstate="print"/>
                          <a:srcRect/>
                          <a:stretch>
                            <a:fillRect/>
                          </a:stretch>
                        </pic:blipFill>
                        <pic:spPr bwMode="auto">
                          <a:xfrm>
                            <a:off x="0" y="0"/>
                            <a:ext cx="1767840" cy="115062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line="240" w:lineRule="atLeast"/>
              <w:rPr>
                <w:b/>
              </w:rPr>
            </w:pPr>
            <w:r w:rsidRPr="00CE0F37">
              <w:rPr>
                <w:b/>
              </w:rPr>
              <w:t>Розмір 1,50 х 1,0 м</w:t>
            </w:r>
          </w:p>
          <w:p w:rsidR="003A0DD2" w:rsidRPr="00CE0F37" w:rsidRDefault="003A0DD2" w:rsidP="003A0DD2">
            <w:pPr>
              <w:shd w:val="clear" w:color="auto" w:fill="FFFFFF"/>
              <w:spacing w:line="240" w:lineRule="atLeast"/>
              <w:rPr>
                <w:b/>
              </w:rPr>
            </w:pPr>
            <w:r w:rsidRPr="00CE0F37">
              <w:t xml:space="preserve">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 за технологією цифрового двостороннього сублімаційного друку; по периметру прапор оброблений; з </w:t>
            </w:r>
            <w:r w:rsidRPr="00CE0F37">
              <w:lastRenderedPageBreak/>
              <w:t xml:space="preserve">лівого боку пришита посилена стрічка з чотирма петлями для  кріплення  </w:t>
            </w:r>
            <w:r w:rsidRPr="00CE0F37">
              <w:rPr>
                <w:b/>
              </w:rPr>
              <w:t>на флагшток</w:t>
            </w:r>
            <w:r w:rsidRPr="00CE0F37">
              <w:t>,     довжина петель не менше 3 см, ширина  не менше 2.0 см в готовому вигляді</w:t>
            </w:r>
          </w:p>
        </w:tc>
        <w:tc>
          <w:tcPr>
            <w:tcW w:w="1275" w:type="dxa"/>
          </w:tcPr>
          <w:p w:rsidR="003A0DD2" w:rsidRPr="00CE0F37" w:rsidRDefault="008D6E60" w:rsidP="008D6E60">
            <w:pPr>
              <w:jc w:val="center"/>
            </w:pPr>
            <w:r>
              <w:lastRenderedPageBreak/>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Словаччина</w:t>
            </w:r>
          </w:p>
        </w:tc>
        <w:tc>
          <w:tcPr>
            <w:tcW w:w="3006" w:type="dxa"/>
          </w:tcPr>
          <w:p w:rsidR="003A0DD2" w:rsidRPr="00CE0F37" w:rsidRDefault="003A0DD2" w:rsidP="003A0DD2">
            <w:pPr>
              <w:rPr>
                <w:noProof/>
              </w:rPr>
            </w:pPr>
            <w:r w:rsidRPr="00CE0F37">
              <w:rPr>
                <w:noProof/>
              </w:rPr>
              <w:drawing>
                <wp:inline distT="0" distB="0" distL="0" distR="0" wp14:anchorId="5B0A6391" wp14:editId="389A87D8">
                  <wp:extent cx="1760220" cy="1173480"/>
                  <wp:effectExtent l="19050" t="19050" r="11430" b="26670"/>
                  <wp:docPr id="39" name="Рисунок 2" descr="C:\Users\Lori\Documents\Desktop\завантаженн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Documents\Desktop\завантаження (1).png"/>
                          <pic:cNvPicPr>
                            <a:picLocks noChangeAspect="1" noChangeArrowheads="1"/>
                          </pic:cNvPicPr>
                        </pic:nvPicPr>
                        <pic:blipFill>
                          <a:blip r:embed="rId16" cstate="print"/>
                          <a:srcRect/>
                          <a:stretch>
                            <a:fillRect/>
                          </a:stretch>
                        </pic:blipFill>
                        <pic:spPr bwMode="auto">
                          <a:xfrm>
                            <a:off x="0" y="0"/>
                            <a:ext cx="1760220" cy="1173480"/>
                          </a:xfrm>
                          <a:prstGeom prst="rect">
                            <a:avLst/>
                          </a:prstGeom>
                          <a:ln>
                            <a:solidFill>
                              <a:schemeClr val="tx1"/>
                            </a:solidFill>
                          </a:ln>
                        </pic:spPr>
                      </pic:pic>
                    </a:graphicData>
                  </a:graphic>
                </wp:inline>
              </w:drawing>
            </w:r>
          </w:p>
        </w:tc>
        <w:tc>
          <w:tcPr>
            <w:tcW w:w="3910" w:type="dxa"/>
          </w:tcPr>
          <w:p w:rsidR="003A0DD2" w:rsidRPr="00CE0F37" w:rsidRDefault="003A0DD2" w:rsidP="003A0DD2">
            <w:pPr>
              <w:shd w:val="clear" w:color="auto" w:fill="FFFFFF"/>
              <w:spacing w:line="240" w:lineRule="atLeast"/>
              <w:rPr>
                <w:b/>
              </w:rPr>
            </w:pPr>
            <w:r w:rsidRPr="00CE0F37">
              <w:rPr>
                <w:b/>
              </w:rPr>
              <w:t>Розмір 1,50 х 1,0 м</w:t>
            </w:r>
          </w:p>
          <w:p w:rsidR="003A0DD2" w:rsidRPr="00CE0F37" w:rsidRDefault="003A0DD2" w:rsidP="003A0DD2">
            <w:pPr>
              <w:shd w:val="clear" w:color="auto" w:fill="FFFFFF"/>
              <w:spacing w:line="240" w:lineRule="atLeast"/>
              <w:rPr>
                <w:b/>
              </w:rPr>
            </w:pPr>
            <w:r w:rsidRPr="00CE0F37">
              <w:t xml:space="preserve">Прапор </w:t>
            </w:r>
            <w:proofErr w:type="spellStart"/>
            <w:r w:rsidRPr="00CE0F37">
              <w:t>цільнодрукований</w:t>
            </w:r>
            <w:proofErr w:type="spellEnd"/>
            <w:r w:rsidRPr="00CE0F37">
              <w:t>, виготовлений з тканини   прапорна сітка (</w:t>
            </w:r>
            <w:proofErr w:type="spellStart"/>
            <w:r w:rsidRPr="00CE0F37">
              <w:t>мультипрапор</w:t>
            </w:r>
            <w:proofErr w:type="spellEnd"/>
            <w:r w:rsidRPr="00CE0F37">
              <w:t xml:space="preserve">) щільністю не менше </w:t>
            </w:r>
            <w:r w:rsidRPr="00CE0F37">
              <w:rPr>
                <w:spacing w:val="4"/>
              </w:rPr>
              <w:t xml:space="preserve"> 110 г/м2 </w:t>
            </w:r>
            <w:r w:rsidRPr="00CE0F37">
              <w:t xml:space="preserve">, за технологією цифрового двостороннього сублімаційного друку; по периметру прапор оброблений; з лівого боку пришита посилена стрічка з чотирма петлями для  кріплення  </w:t>
            </w:r>
            <w:r w:rsidRPr="00CE0F37">
              <w:rPr>
                <w:b/>
              </w:rPr>
              <w:t>на флагшток</w:t>
            </w:r>
            <w:r w:rsidRPr="00CE0F37">
              <w:t>,     довжина петель не менше 3 см, ширина  не менше 2.0 см в готовому вигляді</w:t>
            </w:r>
          </w:p>
        </w:tc>
        <w:tc>
          <w:tcPr>
            <w:tcW w:w="1275" w:type="dxa"/>
          </w:tcPr>
          <w:p w:rsidR="003A0DD2" w:rsidRPr="00CE0F37" w:rsidRDefault="008D6E60" w:rsidP="008D6E60">
            <w:pPr>
              <w:jc w:val="center"/>
            </w:pPr>
            <w:r>
              <w:t>2</w:t>
            </w:r>
          </w:p>
        </w:tc>
      </w:tr>
      <w:tr w:rsidR="003A0DD2" w:rsidRPr="00CE0F37" w:rsidTr="003A0DD2">
        <w:trPr>
          <w:jc w:val="center"/>
        </w:trPr>
        <w:tc>
          <w:tcPr>
            <w:tcW w:w="616" w:type="dxa"/>
          </w:tcPr>
          <w:p w:rsidR="003A0DD2" w:rsidRPr="00CE0F37" w:rsidRDefault="003A0DD2" w:rsidP="003A0DD2">
            <w:pPr>
              <w:pStyle w:val="a3"/>
              <w:numPr>
                <w:ilvl w:val="0"/>
                <w:numId w:val="1"/>
              </w:numPr>
              <w:spacing w:after="0" w:line="240" w:lineRule="auto"/>
              <w:rPr>
                <w:rFonts w:ascii="Times New Roman" w:hAnsi="Times New Roman" w:cs="Times New Roman"/>
                <w:sz w:val="24"/>
                <w:szCs w:val="24"/>
                <w:lang w:val="uk-UA"/>
              </w:rPr>
            </w:pPr>
          </w:p>
        </w:tc>
        <w:tc>
          <w:tcPr>
            <w:tcW w:w="2108" w:type="dxa"/>
          </w:tcPr>
          <w:p w:rsidR="003A0DD2" w:rsidRPr="00CE0F37" w:rsidRDefault="003A0DD2" w:rsidP="003A0DD2">
            <w:r w:rsidRPr="00CE0F37">
              <w:t>Євросоюзу</w:t>
            </w:r>
          </w:p>
        </w:tc>
        <w:tc>
          <w:tcPr>
            <w:tcW w:w="3006" w:type="dxa"/>
          </w:tcPr>
          <w:p w:rsidR="003A0DD2" w:rsidRPr="00CE0F37" w:rsidRDefault="003A0DD2" w:rsidP="003A0DD2">
            <w:pPr>
              <w:rPr>
                <w:noProof/>
              </w:rPr>
            </w:pPr>
          </w:p>
        </w:tc>
        <w:tc>
          <w:tcPr>
            <w:tcW w:w="3910" w:type="dxa"/>
          </w:tcPr>
          <w:p w:rsidR="003A0DD2" w:rsidRPr="00CE0F37" w:rsidRDefault="003A0DD2" w:rsidP="003A0DD2">
            <w:pPr>
              <w:rPr>
                <w:b/>
              </w:rPr>
            </w:pPr>
            <w:r w:rsidRPr="00CE0F37">
              <w:rPr>
                <w:b/>
              </w:rPr>
              <w:t>Розмір  2,25 х  1,50 м;</w:t>
            </w:r>
          </w:p>
          <w:p w:rsidR="003A0DD2" w:rsidRPr="00CE0F37" w:rsidRDefault="003A0DD2" w:rsidP="003A0DD2">
            <w:pPr>
              <w:shd w:val="clear" w:color="auto" w:fill="FFFFFF"/>
              <w:spacing w:line="240" w:lineRule="atLeast"/>
              <w:rPr>
                <w:b/>
              </w:rPr>
            </w:pPr>
            <w:r w:rsidRPr="00CE0F37">
              <w:t xml:space="preserve">виготовлений із  тканини </w:t>
            </w:r>
            <w:proofErr w:type="spellStart"/>
            <w:r w:rsidRPr="00CE0F37">
              <w:t>оксфорд</w:t>
            </w:r>
            <w:proofErr w:type="spellEnd"/>
            <w:r w:rsidRPr="00CE0F37">
              <w:t xml:space="preserve">, </w:t>
            </w:r>
            <w:proofErr w:type="spellStart"/>
            <w:r w:rsidRPr="00CE0F37">
              <w:t>плотністю</w:t>
            </w:r>
            <w:proofErr w:type="spellEnd"/>
            <w:r w:rsidRPr="00CE0F37">
              <w:t xml:space="preserve"> не менше 240 </w:t>
            </w:r>
            <w:r w:rsidRPr="00CE0F37">
              <w:rPr>
                <w:lang w:val="en-US"/>
              </w:rPr>
              <w:t>den</w:t>
            </w:r>
            <w:r w:rsidRPr="00CE0F37">
              <w:t xml:space="preserve">;  лицьова і тильна сторони однакові; по периметру прапор оброблений  та пришита (захована)  посилена стрічка; </w:t>
            </w:r>
            <w:r w:rsidRPr="00CE0F37">
              <w:rPr>
                <w:color w:val="202124"/>
                <w:shd w:val="clear" w:color="auto" w:fill="FFFFFF"/>
              </w:rPr>
              <w:t xml:space="preserve">з лівого боку зшита кишеня </w:t>
            </w:r>
            <w:r w:rsidRPr="00CE0F37">
              <w:rPr>
                <w:b/>
                <w:color w:val="202124"/>
                <w:shd w:val="clear" w:color="auto" w:fill="FFFFFF"/>
              </w:rPr>
              <w:t xml:space="preserve">для </w:t>
            </w:r>
            <w:proofErr w:type="spellStart"/>
            <w:r w:rsidRPr="00CE0F37">
              <w:rPr>
                <w:b/>
                <w:color w:val="202124"/>
                <w:shd w:val="clear" w:color="auto" w:fill="FFFFFF"/>
              </w:rPr>
              <w:t>держака</w:t>
            </w:r>
            <w:proofErr w:type="spellEnd"/>
            <w:r w:rsidRPr="00CE0F37">
              <w:rPr>
                <w:color w:val="202124"/>
                <w:shd w:val="clear" w:color="auto" w:fill="FFFFFF"/>
              </w:rPr>
              <w:t>,  діаметр кишені не менше 3,5 см.</w:t>
            </w:r>
          </w:p>
        </w:tc>
        <w:tc>
          <w:tcPr>
            <w:tcW w:w="1275" w:type="dxa"/>
          </w:tcPr>
          <w:p w:rsidR="003A0DD2" w:rsidRPr="00CE0F37" w:rsidRDefault="008D6E60" w:rsidP="008D6E60">
            <w:pPr>
              <w:jc w:val="center"/>
            </w:pPr>
            <w:r>
              <w:t>2</w:t>
            </w:r>
          </w:p>
        </w:tc>
      </w:tr>
    </w:tbl>
    <w:p w:rsidR="003A0DD2" w:rsidRPr="00D00A64" w:rsidRDefault="003A0DD2" w:rsidP="003A0DD2">
      <w:pPr>
        <w:pStyle w:val="1"/>
        <w:spacing w:before="0" w:after="0"/>
        <w:rPr>
          <w:rFonts w:ascii="Times New Roman" w:hAnsi="Times New Roman" w:cs="Times New Roman"/>
          <w:color w:val="FF0000"/>
          <w:sz w:val="22"/>
          <w:szCs w:val="22"/>
        </w:rPr>
      </w:pPr>
      <w:r>
        <w:tab/>
      </w:r>
      <w:r>
        <w:tab/>
      </w:r>
      <w:r>
        <w:tab/>
      </w:r>
      <w:r>
        <w:tab/>
      </w:r>
      <w:r>
        <w:tab/>
      </w:r>
      <w:r>
        <w:tab/>
      </w:r>
      <w:r>
        <w:tab/>
      </w:r>
      <w:r>
        <w:tab/>
      </w:r>
    </w:p>
    <w:p w:rsidR="003A0DD2" w:rsidRPr="00072B17" w:rsidRDefault="003A0DD2" w:rsidP="003A0DD2">
      <w:pPr>
        <w:suppressAutoHyphens/>
        <w:ind w:firstLine="0"/>
        <w:textDirection w:val="btLr"/>
        <w:textAlignment w:val="top"/>
        <w:outlineLvl w:val="0"/>
        <w:rPr>
          <w:position w:val="-1"/>
          <w:sz w:val="22"/>
          <w:szCs w:val="22"/>
        </w:rPr>
      </w:pPr>
    </w:p>
    <w:p w:rsidR="003A0DD2" w:rsidRDefault="003A0DD2" w:rsidP="003A0DD2">
      <w:pPr>
        <w:pBdr>
          <w:top w:val="nil"/>
          <w:left w:val="nil"/>
          <w:bottom w:val="nil"/>
          <w:right w:val="nil"/>
          <w:between w:val="nil"/>
        </w:pBdr>
        <w:ind w:firstLine="0"/>
        <w:rPr>
          <w:color w:val="000000"/>
        </w:rPr>
      </w:pPr>
    </w:p>
    <w:p w:rsidR="003A0DD2" w:rsidRPr="00CE0F37" w:rsidRDefault="003A0DD2" w:rsidP="003A0DD2">
      <w:pPr>
        <w:ind w:left="1"/>
      </w:pPr>
      <w:r w:rsidRPr="00CE0F37">
        <w:t xml:space="preserve"> </w:t>
      </w:r>
    </w:p>
    <w:p w:rsidR="003A0DD2" w:rsidRPr="00594920" w:rsidRDefault="003A0DD2" w:rsidP="003A0DD2">
      <w:pPr>
        <w:pStyle w:val="Style6"/>
        <w:widowControl/>
        <w:tabs>
          <w:tab w:val="left" w:pos="567"/>
        </w:tabs>
        <w:spacing w:line="240" w:lineRule="auto"/>
        <w:ind w:left="1"/>
        <w:rPr>
          <w:lang w:val="uk-UA"/>
        </w:rPr>
      </w:pPr>
      <w:r>
        <w:rPr>
          <w:rStyle w:val="FontStyle20"/>
          <w:lang w:val="uk-UA"/>
        </w:rPr>
        <w:t>ЗАГАЛЬНІ ВИМОГИ:</w:t>
      </w:r>
    </w:p>
    <w:p w:rsidR="003A0DD2" w:rsidRPr="00EC29B2" w:rsidRDefault="003A0DD2" w:rsidP="003A0DD2">
      <w:pPr>
        <w:pStyle w:val="a6"/>
        <w:jc w:val="both"/>
        <w:rPr>
          <w:rFonts w:ascii="Times New Roman" w:hAnsi="Times New Roman"/>
          <w:sz w:val="24"/>
          <w:szCs w:val="24"/>
        </w:rPr>
      </w:pPr>
      <w:r>
        <w:rPr>
          <w:rFonts w:ascii="Times New Roman" w:hAnsi="Times New Roman"/>
          <w:sz w:val="24"/>
          <w:szCs w:val="24"/>
        </w:rPr>
        <w:t xml:space="preserve">   </w:t>
      </w:r>
      <w:r w:rsidRPr="00EC29B2">
        <w:rPr>
          <w:rFonts w:ascii="Times New Roman" w:hAnsi="Times New Roman"/>
          <w:sz w:val="24"/>
          <w:szCs w:val="24"/>
        </w:rPr>
        <w:t xml:space="preserve">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w:t>
      </w:r>
    </w:p>
    <w:p w:rsidR="003A0DD2" w:rsidRPr="00EC29B2" w:rsidRDefault="003A0DD2" w:rsidP="003A0DD2">
      <w:pPr>
        <w:pStyle w:val="a6"/>
        <w:jc w:val="both"/>
        <w:rPr>
          <w:rFonts w:ascii="Times New Roman" w:hAnsi="Times New Roman"/>
          <w:color w:val="000000"/>
          <w:sz w:val="24"/>
          <w:szCs w:val="24"/>
        </w:rPr>
      </w:pPr>
      <w:r w:rsidRPr="00EC29B2">
        <w:rPr>
          <w:rFonts w:ascii="Times New Roman" w:hAnsi="Times New Roman"/>
          <w:color w:val="000000"/>
          <w:sz w:val="24"/>
          <w:szCs w:val="24"/>
        </w:rPr>
        <w:t xml:space="preserve">Товар, що є предметом закупівлі повинен відповідати умовам: маркування товару, сертифікатам відповідності, ДСТУ, ТУ, </w:t>
      </w:r>
      <w:proofErr w:type="spellStart"/>
      <w:r w:rsidRPr="00EC29B2">
        <w:rPr>
          <w:rFonts w:ascii="Times New Roman" w:hAnsi="Times New Roman"/>
          <w:color w:val="000000"/>
          <w:sz w:val="24"/>
          <w:szCs w:val="24"/>
        </w:rPr>
        <w:t>ГОСТу</w:t>
      </w:r>
      <w:proofErr w:type="spellEnd"/>
      <w:r w:rsidRPr="00EC29B2">
        <w:rPr>
          <w:rFonts w:ascii="Times New Roman" w:hAnsi="Times New Roman"/>
          <w:color w:val="000000"/>
          <w:sz w:val="24"/>
          <w:szCs w:val="24"/>
        </w:rPr>
        <w:t xml:space="preserve"> діючим на території України.</w:t>
      </w:r>
    </w:p>
    <w:p w:rsidR="003A0DD2" w:rsidRPr="00EC29B2" w:rsidRDefault="003A0DD2" w:rsidP="003A0DD2">
      <w:pPr>
        <w:pStyle w:val="a6"/>
        <w:jc w:val="both"/>
        <w:rPr>
          <w:rFonts w:ascii="Times New Roman" w:hAnsi="Times New Roman"/>
          <w:color w:val="000000"/>
          <w:sz w:val="24"/>
          <w:szCs w:val="24"/>
        </w:rPr>
      </w:pPr>
      <w:r w:rsidRPr="00EC29B2">
        <w:rPr>
          <w:rFonts w:ascii="Times New Roman" w:hAnsi="Times New Roman"/>
          <w:color w:val="000000"/>
          <w:sz w:val="24"/>
          <w:szCs w:val="24"/>
        </w:rPr>
        <w:t xml:space="preserve">  Паспорт (сертифікат) якості або технічна інформація на тканину, що пропонується для виготовлення прапорів</w:t>
      </w:r>
    </w:p>
    <w:p w:rsidR="003A0DD2" w:rsidRPr="00EC29B2" w:rsidRDefault="003A0DD2" w:rsidP="003A0DD2">
      <w:pPr>
        <w:pStyle w:val="a6"/>
        <w:jc w:val="both"/>
        <w:rPr>
          <w:rFonts w:ascii="Times New Roman" w:hAnsi="Times New Roman"/>
          <w:sz w:val="24"/>
          <w:szCs w:val="24"/>
        </w:rPr>
      </w:pPr>
      <w:r w:rsidRPr="00EC29B2">
        <w:rPr>
          <w:rFonts w:ascii="Times New Roman" w:hAnsi="Times New Roman"/>
          <w:color w:val="000000"/>
          <w:sz w:val="24"/>
          <w:szCs w:val="24"/>
        </w:rPr>
        <w:t>Гарантійний лист (або довідка) в довільній формі від учасника торгів про надання при поставці товару (партії товару) на склад Покупця паспортів якості та/або інших документів від виробника на підтвердження якості продукції (прапорів) (учасник повинен чітко зазначити документ (ти), який(і) буде надано).</w:t>
      </w:r>
    </w:p>
    <w:p w:rsidR="003A0DD2" w:rsidRDefault="003A0DD2" w:rsidP="003A0DD2">
      <w:pPr>
        <w:pBdr>
          <w:top w:val="nil"/>
          <w:left w:val="nil"/>
          <w:bottom w:val="nil"/>
          <w:right w:val="nil"/>
          <w:between w:val="nil"/>
        </w:pBdr>
        <w:ind w:left="708" w:hanging="708"/>
        <w:jc w:val="center"/>
        <w:rPr>
          <w:color w:val="000000"/>
        </w:rPr>
      </w:pPr>
    </w:p>
    <w:p w:rsidR="003A0DD2" w:rsidRPr="00031BA6" w:rsidRDefault="003A0DD2" w:rsidP="003A0DD2">
      <w:pPr>
        <w:numPr>
          <w:ilvl w:val="0"/>
          <w:numId w:val="2"/>
        </w:numPr>
        <w:spacing w:line="240" w:lineRule="auto"/>
        <w:rPr>
          <w:color w:val="000000"/>
          <w:lang w:eastAsia="en-US"/>
        </w:rPr>
      </w:pPr>
      <w:r w:rsidRPr="00A017B3">
        <w:rPr>
          <w:color w:val="000000"/>
          <w:lang w:eastAsia="en-US"/>
        </w:rPr>
        <w:t>В складі  тендерної пропозиції Учасник</w:t>
      </w:r>
      <w:r w:rsidRPr="00031BA6">
        <w:rPr>
          <w:color w:val="000000"/>
          <w:lang w:eastAsia="en-US"/>
        </w:rPr>
        <w:t xml:space="preserve"> </w:t>
      </w:r>
      <w:r w:rsidRPr="00A017B3">
        <w:rPr>
          <w:color w:val="000000"/>
          <w:lang w:eastAsia="en-US"/>
        </w:rPr>
        <w:t xml:space="preserve"> ( Постачальник) надає гарантійний /гарантійні лист про те, що: </w:t>
      </w:r>
    </w:p>
    <w:p w:rsidR="003A0DD2" w:rsidRDefault="003A0DD2" w:rsidP="003A0DD2">
      <w:pPr>
        <w:pBdr>
          <w:top w:val="nil"/>
          <w:left w:val="nil"/>
          <w:bottom w:val="nil"/>
          <w:right w:val="nil"/>
          <w:between w:val="nil"/>
        </w:pBdr>
        <w:ind w:left="708" w:hanging="708"/>
        <w:jc w:val="center"/>
        <w:rPr>
          <w:color w:val="000000"/>
        </w:rPr>
      </w:pPr>
    </w:p>
    <w:p w:rsidR="003A0DD2" w:rsidRPr="00A017B3" w:rsidRDefault="003A0DD2" w:rsidP="003A0DD2">
      <w:pPr>
        <w:numPr>
          <w:ilvl w:val="0"/>
          <w:numId w:val="3"/>
        </w:numPr>
        <w:spacing w:line="240" w:lineRule="auto"/>
        <w:rPr>
          <w:color w:val="000000"/>
          <w:lang w:eastAsia="en-US"/>
        </w:rPr>
      </w:pPr>
      <w:r w:rsidRPr="00A017B3">
        <w:rPr>
          <w:lang w:eastAsia="en-US"/>
        </w:rPr>
        <w:t xml:space="preserve">Товар буде поставлятись до  31 грудня 2024  року партіями, кількість  в партії та терміни поставки буде визначати Замовник, згідно заявки в усній або письмовій формі. Доставка товару </w:t>
      </w:r>
      <w:r w:rsidRPr="00A017B3">
        <w:rPr>
          <w:iCs/>
          <w:shd w:val="clear" w:color="auto" w:fill="FDFEFD"/>
          <w:lang w:eastAsia="en-US"/>
        </w:rPr>
        <w:t xml:space="preserve">та його розвантаження здійснюється силами та за рахунок Постачальника на адресу Замовника: Львівська область , м. Стрий, вул. </w:t>
      </w:r>
      <w:proofErr w:type="spellStart"/>
      <w:r w:rsidRPr="00A017B3">
        <w:rPr>
          <w:iCs/>
          <w:shd w:val="clear" w:color="auto" w:fill="FDFEFD"/>
          <w:lang w:eastAsia="en-US"/>
        </w:rPr>
        <w:t>Нижанківського</w:t>
      </w:r>
      <w:proofErr w:type="spellEnd"/>
      <w:r w:rsidRPr="00A017B3">
        <w:rPr>
          <w:iCs/>
          <w:shd w:val="clear" w:color="auto" w:fill="FDFEFD"/>
          <w:lang w:eastAsia="en-US"/>
        </w:rPr>
        <w:t xml:space="preserve"> 50.</w:t>
      </w:r>
      <w:r w:rsidRPr="00A017B3">
        <w:rPr>
          <w:lang w:eastAsia="en-US"/>
        </w:rPr>
        <w:t xml:space="preserve"> Доставка транспортними перевізниками не допускається.</w:t>
      </w:r>
      <w:r w:rsidRPr="00A017B3">
        <w:rPr>
          <w:color w:val="000000"/>
          <w:sz w:val="20"/>
          <w:szCs w:val="20"/>
          <w:lang w:eastAsia="en-US"/>
        </w:rPr>
        <w:t xml:space="preserve"> </w:t>
      </w:r>
      <w:r w:rsidRPr="00A017B3">
        <w:rPr>
          <w:color w:val="000000"/>
          <w:lang w:eastAsia="en-US"/>
        </w:rPr>
        <w:lastRenderedPageBreak/>
        <w:t>Відвантаження товару не пізніше ніж на п’</w:t>
      </w:r>
      <w:proofErr w:type="spellStart"/>
      <w:r w:rsidRPr="00A017B3">
        <w:rPr>
          <w:color w:val="000000"/>
          <w:lang w:val="ru-RU" w:eastAsia="en-US"/>
        </w:rPr>
        <w:t>ятий</w:t>
      </w:r>
      <w:proofErr w:type="spellEnd"/>
      <w:r w:rsidRPr="00A017B3">
        <w:rPr>
          <w:color w:val="000000"/>
          <w:lang w:eastAsia="en-US"/>
        </w:rPr>
        <w:t>  робочий день після отриманого замовлення.</w:t>
      </w:r>
    </w:p>
    <w:p w:rsidR="003A0DD2" w:rsidRPr="00A017B3" w:rsidRDefault="003A0DD2" w:rsidP="003A0DD2">
      <w:pPr>
        <w:numPr>
          <w:ilvl w:val="0"/>
          <w:numId w:val="3"/>
        </w:numPr>
        <w:spacing w:line="240" w:lineRule="auto"/>
        <w:rPr>
          <w:color w:val="000000"/>
          <w:lang w:eastAsia="en-US"/>
        </w:rPr>
      </w:pPr>
      <w:r w:rsidRPr="00A017B3">
        <w:rPr>
          <w:lang w:eastAsia="en-US"/>
        </w:rPr>
        <w:t>При виявленні під час отримання  товару, невідповідності    заявленим характеристикам,   дефектів товару  та   будь-чого іншого, що може   вплинути на якісні характеристики товару -  Постачальник зобов’язується  замінити його в термін 5 (п’яти) робочих днів за власний рахунок, сплативши всі супутні витрати по заміні товару</w:t>
      </w:r>
    </w:p>
    <w:p w:rsidR="003A0DD2" w:rsidRDefault="003A0DD2" w:rsidP="003A0DD2">
      <w:pPr>
        <w:numPr>
          <w:ilvl w:val="0"/>
          <w:numId w:val="3"/>
        </w:numPr>
        <w:spacing w:line="240" w:lineRule="auto"/>
        <w:rPr>
          <w:color w:val="000000"/>
          <w:lang w:eastAsia="en-US"/>
        </w:rPr>
      </w:pPr>
      <w:r w:rsidRPr="00A017B3">
        <w:rPr>
          <w:color w:val="000000"/>
        </w:rPr>
        <w:t>В день поставки товару</w:t>
      </w:r>
      <w:r w:rsidRPr="00A017B3">
        <w:rPr>
          <w:color w:val="000000"/>
          <w:lang w:eastAsia="en-US"/>
        </w:rPr>
        <w:t xml:space="preserve">  Постачальником будуть надані     </w:t>
      </w:r>
      <w:r w:rsidRPr="00A017B3">
        <w:rPr>
          <w:color w:val="000000"/>
        </w:rPr>
        <w:t xml:space="preserve">видаткова,  </w:t>
      </w:r>
      <w:r>
        <w:rPr>
          <w:color w:val="000000"/>
        </w:rPr>
        <w:t>товарно-транспортна накладна</w:t>
      </w:r>
      <w:r w:rsidRPr="00031BA6">
        <w:rPr>
          <w:color w:val="000000"/>
        </w:rPr>
        <w:t xml:space="preserve"> </w:t>
      </w:r>
      <w:r>
        <w:rPr>
          <w:color w:val="000000"/>
        </w:rPr>
        <w:t xml:space="preserve">, </w:t>
      </w:r>
      <w:r w:rsidRPr="00EC29B2">
        <w:rPr>
          <w:color w:val="000000"/>
        </w:rPr>
        <w:t>паспортів якості та/або інших документів від виробника на підтвердження якості продукції (прапорів) (учасник повинен чітко зазначити документ (ти), який(і) буде надано).</w:t>
      </w:r>
    </w:p>
    <w:p w:rsidR="003A0DD2" w:rsidRDefault="003A0DD2" w:rsidP="003A0DD2">
      <w:pPr>
        <w:numPr>
          <w:ilvl w:val="0"/>
          <w:numId w:val="3"/>
        </w:numPr>
        <w:spacing w:line="240" w:lineRule="auto"/>
        <w:rPr>
          <w:color w:val="000000"/>
          <w:lang w:eastAsia="en-US"/>
        </w:rPr>
      </w:pPr>
    </w:p>
    <w:p w:rsidR="003A0DD2" w:rsidRPr="00A017B3" w:rsidRDefault="003A0DD2" w:rsidP="003A0DD2">
      <w:pPr>
        <w:widowControl w:val="0"/>
        <w:suppressAutoHyphens/>
        <w:autoSpaceDN w:val="0"/>
        <w:spacing w:line="240" w:lineRule="auto"/>
        <w:ind w:left="993"/>
        <w:textAlignment w:val="baseline"/>
        <w:rPr>
          <w:rFonts w:eastAsia="Andale Sans UI"/>
          <w:kern w:val="3"/>
          <w:lang w:eastAsia="ja-JP" w:bidi="fa-IR"/>
        </w:rPr>
      </w:pPr>
      <w:proofErr w:type="spellStart"/>
      <w:r w:rsidRPr="00A017B3">
        <w:rPr>
          <w:rFonts w:eastAsia="Andale Sans UI" w:cs="Tahoma"/>
          <w:kern w:val="3"/>
          <w:lang w:val="de-DE" w:eastAsia="ja-JP" w:bidi="en-US"/>
        </w:rPr>
        <w:t>Учасник</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погоджується</w:t>
      </w:r>
      <w:proofErr w:type="spellEnd"/>
      <w:r w:rsidRPr="00A017B3">
        <w:rPr>
          <w:rFonts w:eastAsia="Andale Sans UI" w:cs="Tahoma"/>
          <w:kern w:val="3"/>
          <w:lang w:val="de-DE" w:eastAsia="ja-JP" w:bidi="en-US"/>
        </w:rPr>
        <w:t xml:space="preserve"> з </w:t>
      </w:r>
      <w:proofErr w:type="spellStart"/>
      <w:r w:rsidRPr="00A017B3">
        <w:rPr>
          <w:rFonts w:eastAsia="Andale Sans UI" w:cs="Tahoma"/>
          <w:kern w:val="3"/>
          <w:lang w:val="de-DE" w:eastAsia="ja-JP" w:bidi="en-US"/>
        </w:rPr>
        <w:t>умовами</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оплати</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en-US"/>
        </w:rPr>
        <w:t>яка</w:t>
      </w:r>
      <w:proofErr w:type="spellEnd"/>
      <w:r w:rsidRPr="00A017B3">
        <w:rPr>
          <w:rFonts w:eastAsia="Andale Sans UI" w:cs="Tahoma"/>
          <w:kern w:val="3"/>
          <w:lang w:val="de-DE" w:eastAsia="ja-JP" w:bidi="en-US"/>
        </w:rPr>
        <w:t xml:space="preserve">  </w:t>
      </w:r>
      <w:proofErr w:type="spellStart"/>
      <w:r w:rsidRPr="00A017B3">
        <w:rPr>
          <w:rFonts w:eastAsia="Andale Sans UI" w:cs="Tahoma"/>
          <w:kern w:val="3"/>
          <w:lang w:val="de-DE" w:eastAsia="ja-JP" w:bidi="fa-IR"/>
        </w:rPr>
        <w:t>здійснюється</w:t>
      </w:r>
      <w:proofErr w:type="spellEnd"/>
      <w:r w:rsidRPr="00A017B3">
        <w:rPr>
          <w:rFonts w:eastAsia="Andale Sans UI" w:cs="Tahoma"/>
          <w:kern w:val="3"/>
          <w:lang w:val="de-DE" w:eastAsia="ja-JP" w:bidi="fa-IR"/>
        </w:rPr>
        <w:t xml:space="preserve"> в </w:t>
      </w:r>
      <w:proofErr w:type="spellStart"/>
      <w:r w:rsidRPr="00A017B3">
        <w:rPr>
          <w:rFonts w:eastAsia="Andale Sans UI" w:cs="Tahoma"/>
          <w:kern w:val="3"/>
          <w:lang w:val="de-DE" w:eastAsia="ja-JP" w:bidi="fa-IR"/>
        </w:rPr>
        <w:t>безготівковій</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формі</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шляхом</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перерахування</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коштів</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на</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розрахунковий</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рахунок</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Постачальника</w:t>
      </w:r>
      <w:proofErr w:type="spellEnd"/>
      <w:r w:rsidRPr="00A017B3">
        <w:rPr>
          <w:rFonts w:eastAsia="Andale Sans UI" w:cs="Tahoma"/>
          <w:kern w:val="3"/>
          <w:lang w:val="de-DE" w:eastAsia="ja-JP" w:bidi="fa-IR"/>
        </w:rPr>
        <w:t xml:space="preserve"> з </w:t>
      </w:r>
      <w:proofErr w:type="spellStart"/>
      <w:r w:rsidRPr="00A017B3">
        <w:rPr>
          <w:rFonts w:eastAsia="Andale Sans UI" w:cs="Tahoma"/>
          <w:kern w:val="3"/>
          <w:lang w:val="de-DE" w:eastAsia="ja-JP" w:bidi="fa-IR"/>
        </w:rPr>
        <w:t>відтермінуванням</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платежу</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до</w:t>
      </w:r>
      <w:proofErr w:type="spellEnd"/>
      <w:r w:rsidRPr="00A017B3">
        <w:rPr>
          <w:rFonts w:eastAsia="Andale Sans UI" w:cs="Tahoma"/>
          <w:kern w:val="3"/>
          <w:lang w:val="de-DE" w:eastAsia="ja-JP" w:bidi="fa-IR"/>
        </w:rPr>
        <w:t xml:space="preserve"> 30 </w:t>
      </w:r>
      <w:proofErr w:type="spellStart"/>
      <w:r w:rsidRPr="00A017B3">
        <w:rPr>
          <w:rFonts w:eastAsia="Andale Sans UI" w:cs="Tahoma"/>
          <w:kern w:val="3"/>
          <w:lang w:val="de-DE" w:eastAsia="ja-JP" w:bidi="fa-IR"/>
        </w:rPr>
        <w:t>календарних</w:t>
      </w:r>
      <w:proofErr w:type="spellEnd"/>
      <w:r w:rsidRPr="00A017B3">
        <w:rPr>
          <w:rFonts w:eastAsia="Andale Sans UI" w:cs="Tahoma"/>
          <w:kern w:val="3"/>
          <w:lang w:val="de-DE" w:eastAsia="ja-JP" w:bidi="fa-IR"/>
        </w:rPr>
        <w:t xml:space="preserve"> </w:t>
      </w:r>
      <w:proofErr w:type="spellStart"/>
      <w:r w:rsidRPr="00A017B3">
        <w:rPr>
          <w:rFonts w:eastAsia="Andale Sans UI" w:cs="Tahoma"/>
          <w:kern w:val="3"/>
          <w:lang w:val="de-DE" w:eastAsia="ja-JP" w:bidi="fa-IR"/>
        </w:rPr>
        <w:t>днів</w:t>
      </w:r>
      <w:proofErr w:type="spellEnd"/>
      <w:r w:rsidRPr="00A017B3">
        <w:rPr>
          <w:rFonts w:eastAsia="Andale Sans UI" w:cs="Tahoma"/>
          <w:kern w:val="3"/>
          <w:lang w:val="de-DE" w:eastAsia="ja-JP" w:bidi="fa-IR"/>
        </w:rPr>
        <w:t>.</w:t>
      </w:r>
    </w:p>
    <w:p w:rsidR="003A0DD2" w:rsidRPr="00031BA6" w:rsidRDefault="003A0DD2" w:rsidP="003A0DD2">
      <w:pPr>
        <w:widowControl w:val="0"/>
        <w:suppressAutoHyphens/>
        <w:autoSpaceDN w:val="0"/>
        <w:spacing w:line="240" w:lineRule="auto"/>
        <w:ind w:left="993"/>
        <w:textAlignment w:val="baseline"/>
      </w:pPr>
      <w:r w:rsidRPr="00A017B3">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3A0DD2" w:rsidRDefault="003A0DD2" w:rsidP="003A0DD2">
      <w:pPr>
        <w:pBdr>
          <w:top w:val="nil"/>
          <w:left w:val="nil"/>
          <w:bottom w:val="nil"/>
          <w:right w:val="nil"/>
          <w:between w:val="nil"/>
        </w:pBdr>
        <w:ind w:left="708" w:hanging="708"/>
        <w:jc w:val="center"/>
        <w:rPr>
          <w:color w:val="000000"/>
        </w:rPr>
      </w:pPr>
    </w:p>
    <w:p w:rsidR="003A0DD2" w:rsidRDefault="003A0DD2" w:rsidP="003A0DD2">
      <w:pPr>
        <w:pBdr>
          <w:top w:val="nil"/>
          <w:left w:val="nil"/>
          <w:bottom w:val="nil"/>
          <w:right w:val="nil"/>
          <w:between w:val="nil"/>
        </w:pBdr>
        <w:ind w:left="708" w:hanging="708"/>
        <w:jc w:val="center"/>
        <w:rPr>
          <w:color w:val="000000"/>
        </w:rPr>
      </w:pPr>
    </w:p>
    <w:p w:rsidR="003A0DD2" w:rsidRPr="00072B17" w:rsidRDefault="003A0DD2" w:rsidP="003A0DD2">
      <w:pPr>
        <w:pBdr>
          <w:top w:val="nil"/>
          <w:left w:val="nil"/>
          <w:bottom w:val="nil"/>
          <w:right w:val="nil"/>
          <w:between w:val="nil"/>
        </w:pBdr>
        <w:ind w:left="708" w:hanging="708"/>
        <w:jc w:val="center"/>
        <w:rPr>
          <w:color w:val="000000"/>
        </w:rPr>
      </w:pPr>
    </w:p>
    <w:p w:rsidR="003A0DD2" w:rsidRPr="00BC6D4D" w:rsidRDefault="003A0DD2" w:rsidP="003A0DD2">
      <w:pPr>
        <w:pBdr>
          <w:top w:val="nil"/>
          <w:left w:val="nil"/>
          <w:bottom w:val="nil"/>
          <w:right w:val="nil"/>
          <w:between w:val="nil"/>
        </w:pBdr>
        <w:jc w:val="center"/>
        <w:rPr>
          <w:color w:val="000000"/>
        </w:rPr>
      </w:pPr>
      <w:bookmarkStart w:id="0" w:name="_Hlk139645886"/>
      <w:bookmarkStart w:id="1" w:name="_Hlk144387086"/>
      <w:r w:rsidRPr="00BC6D4D">
        <w:rPr>
          <w:color w:val="000000"/>
        </w:rPr>
        <w:t>Інформація</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про необхідні технічні, якісні та кількісні характеристики предмета закупівлі </w:t>
      </w:r>
    </w:p>
    <w:p w:rsidR="003A0DD2" w:rsidRPr="00BC6D4D" w:rsidRDefault="003A0DD2" w:rsidP="003A0DD2">
      <w:pPr>
        <w:pBdr>
          <w:top w:val="nil"/>
          <w:left w:val="nil"/>
          <w:bottom w:val="nil"/>
          <w:right w:val="nil"/>
          <w:between w:val="nil"/>
        </w:pBdr>
        <w:jc w:val="center"/>
        <w:rPr>
          <w:color w:val="000000"/>
        </w:rPr>
      </w:pPr>
      <w:r w:rsidRPr="00BC6D4D">
        <w:rPr>
          <w:color w:val="000000"/>
        </w:rPr>
        <w:t xml:space="preserve">Найменування предмета закупівлі: </w:t>
      </w:r>
    </w:p>
    <w:p w:rsidR="003A0DD2" w:rsidRPr="00BC6D4D" w:rsidRDefault="003A0DD2" w:rsidP="003A0DD2">
      <w:pPr>
        <w:pStyle w:val="Style6"/>
        <w:widowControl/>
        <w:tabs>
          <w:tab w:val="left" w:pos="567"/>
        </w:tabs>
        <w:spacing w:line="240" w:lineRule="auto"/>
        <w:rPr>
          <w:rFonts w:ascii="Times New Roman" w:hAnsi="Times New Roman"/>
          <w:lang w:val="uk-UA"/>
        </w:rPr>
      </w:pPr>
      <w:bookmarkStart w:id="2" w:name="_heading=h.gjdgxs" w:colFirst="0" w:colLast="0"/>
      <w:bookmarkEnd w:id="0"/>
      <w:bookmarkEnd w:id="2"/>
      <w:proofErr w:type="gramStart"/>
      <w:r>
        <w:rPr>
          <w:rFonts w:ascii="Times New Roman" w:hAnsi="Times New Roman"/>
          <w:color w:val="000000"/>
        </w:rPr>
        <w:t>в</w:t>
      </w:r>
      <w:proofErr w:type="gramEnd"/>
      <w:r w:rsidRPr="00BC6D4D">
        <w:rPr>
          <w:rFonts w:ascii="Times New Roman" w:hAnsi="Times New Roman"/>
          <w:color w:val="000000"/>
        </w:rPr>
        <w:t xml:space="preserve"> </w:t>
      </w:r>
      <w:r w:rsidRPr="006D6687">
        <w:rPr>
          <w:rFonts w:ascii="Times New Roman" w:hAnsi="Times New Roman"/>
        </w:rPr>
        <w:t>Лот № 2</w:t>
      </w:r>
      <w:r w:rsidR="006D6687">
        <w:rPr>
          <w:rFonts w:ascii="Times New Roman" w:hAnsi="Times New Roman"/>
          <w:lang w:val="uk-UA"/>
        </w:rPr>
        <w:t xml:space="preserve">: </w:t>
      </w:r>
      <w:r w:rsidRPr="006D6687">
        <w:rPr>
          <w:rFonts w:ascii="Times New Roman" w:hAnsi="Times New Roman"/>
        </w:rPr>
        <w:t xml:space="preserve"> </w:t>
      </w:r>
      <w:proofErr w:type="spellStart"/>
      <w:r w:rsidRPr="00BC6D4D">
        <w:rPr>
          <w:rFonts w:ascii="Times New Roman" w:hAnsi="Times New Roman"/>
          <w:color w:val="000000"/>
        </w:rPr>
        <w:t>Прапоротримач</w:t>
      </w:r>
      <w:proofErr w:type="spellEnd"/>
      <w:r w:rsidRPr="00BC6D4D">
        <w:rPr>
          <w:rFonts w:ascii="Times New Roman" w:hAnsi="Times New Roman"/>
          <w:color w:val="000000"/>
        </w:rPr>
        <w:t xml:space="preserve"> з </w:t>
      </w:r>
      <w:proofErr w:type="spellStart"/>
      <w:r w:rsidRPr="00BC6D4D">
        <w:rPr>
          <w:rFonts w:ascii="Times New Roman" w:hAnsi="Times New Roman"/>
          <w:color w:val="000000"/>
        </w:rPr>
        <w:t>тризубом</w:t>
      </w:r>
      <w:proofErr w:type="spellEnd"/>
      <w:r w:rsidRPr="00BC6D4D">
        <w:rPr>
          <w:rFonts w:ascii="Times New Roman" w:hAnsi="Times New Roman"/>
          <w:color w:val="000000"/>
        </w:rPr>
        <w:t xml:space="preserve"> </w:t>
      </w:r>
      <w:proofErr w:type="spellStart"/>
      <w:r w:rsidRPr="00BC6D4D">
        <w:rPr>
          <w:rFonts w:ascii="Times New Roman" w:hAnsi="Times New Roman"/>
          <w:color w:val="000000"/>
        </w:rPr>
        <w:t>металевий</w:t>
      </w:r>
      <w:proofErr w:type="spellEnd"/>
      <w:r w:rsidRPr="00BC6D4D">
        <w:rPr>
          <w:rFonts w:ascii="Times New Roman" w:hAnsi="Times New Roman"/>
          <w:color w:val="000000"/>
        </w:rPr>
        <w:t xml:space="preserve"> </w:t>
      </w:r>
      <w:proofErr w:type="spellStart"/>
      <w:r w:rsidRPr="00BC6D4D">
        <w:rPr>
          <w:rFonts w:ascii="Times New Roman" w:hAnsi="Times New Roman"/>
          <w:color w:val="000000"/>
        </w:rPr>
        <w:t>гарячеоцинкований</w:t>
      </w:r>
      <w:proofErr w:type="spellEnd"/>
      <w:r w:rsidRPr="00BC6D4D">
        <w:rPr>
          <w:rFonts w:ascii="Times New Roman" w:hAnsi="Times New Roman"/>
          <w:color w:val="000000"/>
        </w:rPr>
        <w:br/>
      </w:r>
      <w:r w:rsidRPr="00BC6D4D">
        <w:rPr>
          <w:rStyle w:val="FontStyle20"/>
          <w:lang w:val="uk-UA"/>
        </w:rPr>
        <w:t>(</w:t>
      </w:r>
      <w:r w:rsidRPr="00BC6D4D">
        <w:rPr>
          <w:rFonts w:ascii="Times New Roman" w:hAnsi="Times New Roman"/>
          <w:color w:val="000000"/>
          <w:lang w:val="uk-UA"/>
        </w:rPr>
        <w:t>Код ДК 021:2015 (</w:t>
      </w:r>
      <w:r w:rsidRPr="00BC6D4D">
        <w:rPr>
          <w:rFonts w:ascii="Times New Roman" w:hAnsi="Times New Roman"/>
          <w:color w:val="000000"/>
        </w:rPr>
        <w:t>CPV</w:t>
      </w:r>
      <w:r w:rsidRPr="00BC6D4D">
        <w:rPr>
          <w:rFonts w:ascii="Times New Roman" w:hAnsi="Times New Roman"/>
          <w:color w:val="000000"/>
          <w:lang w:val="uk-UA"/>
        </w:rPr>
        <w:t>) :</w:t>
      </w:r>
      <w:r w:rsidRPr="00BC6D4D">
        <w:rPr>
          <w:rFonts w:ascii="Times New Roman" w:hAnsi="Times New Roman"/>
          <w:color w:val="000000"/>
          <w:spacing w:val="2"/>
          <w:shd w:val="clear" w:color="auto" w:fill="F5F5F5"/>
          <w:lang w:val="uk-UA"/>
        </w:rPr>
        <w:t xml:space="preserve"> 35820000-8 </w:t>
      </w:r>
      <w:r w:rsidRPr="00BC6D4D">
        <w:rPr>
          <w:rFonts w:ascii="Times New Roman" w:hAnsi="Times New Roman"/>
          <w:spacing w:val="2"/>
          <w:shd w:val="clear" w:color="auto" w:fill="F5F5F5"/>
          <w:lang w:val="uk-UA"/>
        </w:rPr>
        <w:t>Допоміжне екіпірування)</w:t>
      </w:r>
    </w:p>
    <w:p w:rsidR="003A0DD2" w:rsidRPr="00BC6D4D" w:rsidRDefault="003A0DD2" w:rsidP="003A0DD2">
      <w:pPr>
        <w:pBdr>
          <w:top w:val="nil"/>
          <w:left w:val="nil"/>
          <w:bottom w:val="nil"/>
          <w:right w:val="nil"/>
          <w:between w:val="nil"/>
        </w:pBdr>
        <w:jc w:val="center"/>
        <w:rPr>
          <w:color w:val="000000"/>
        </w:rPr>
      </w:pPr>
    </w:p>
    <w:p w:rsidR="003A0DD2" w:rsidRPr="00BC6D4D" w:rsidRDefault="00EB02AA" w:rsidP="003A0DD2">
      <w:pPr>
        <w:pBdr>
          <w:top w:val="nil"/>
          <w:left w:val="nil"/>
          <w:bottom w:val="nil"/>
          <w:right w:val="nil"/>
          <w:between w:val="nil"/>
        </w:pBdr>
        <w:jc w:val="center"/>
        <w:rPr>
          <w:color w:val="000000"/>
          <w:lang w:val="ru-RU"/>
        </w:rPr>
      </w:pPr>
      <w:proofErr w:type="spellStart"/>
      <w:r>
        <w:rPr>
          <w:color w:val="000000"/>
          <w:lang w:val="ru-RU"/>
        </w:rPr>
        <w:t>Очікувана</w:t>
      </w:r>
      <w:proofErr w:type="spellEnd"/>
      <w:r>
        <w:rPr>
          <w:color w:val="000000"/>
          <w:lang w:val="ru-RU"/>
        </w:rPr>
        <w:t xml:space="preserve"> </w:t>
      </w:r>
      <w:proofErr w:type="spellStart"/>
      <w:r>
        <w:rPr>
          <w:color w:val="000000"/>
          <w:lang w:val="ru-RU"/>
        </w:rPr>
        <w:t>вартість</w:t>
      </w:r>
      <w:proofErr w:type="spellEnd"/>
      <w:r w:rsidR="00F62CC1">
        <w:rPr>
          <w:color w:val="000000"/>
          <w:lang w:val="ru-RU"/>
        </w:rPr>
        <w:t xml:space="preserve"> 147150,00 грн.</w:t>
      </w:r>
    </w:p>
    <w:p w:rsidR="003A0DD2" w:rsidRPr="00BC6D4D" w:rsidRDefault="003A0DD2" w:rsidP="003A0DD2">
      <w:pPr>
        <w:ind w:firstLine="567"/>
        <w:jc w:val="both"/>
      </w:pPr>
      <w:r w:rsidRPr="00BC6D4D">
        <w:t>Розділ І. Кількість та опис усіх необхідних характеристик предмета закупівлі (технічна специфікація):</w:t>
      </w:r>
    </w:p>
    <w:p w:rsidR="003A0DD2" w:rsidRDefault="003A0DD2" w:rsidP="003A0DD2">
      <w:pPr>
        <w:jc w:val="center"/>
        <w:rPr>
          <w:b/>
        </w:rPr>
      </w:pPr>
      <w:r>
        <w:rPr>
          <w:b/>
        </w:rPr>
        <w:t>1.1. Найменування товару, що є предметом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73"/>
        <w:gridCol w:w="2601"/>
        <w:gridCol w:w="1960"/>
      </w:tblGrid>
      <w:tr w:rsidR="003A0DD2" w:rsidRPr="00A00BE4" w:rsidTr="00A00084">
        <w:trPr>
          <w:jc w:val="center"/>
        </w:trPr>
        <w:tc>
          <w:tcPr>
            <w:tcW w:w="2728" w:type="dxa"/>
            <w:tcBorders>
              <w:top w:val="single" w:sz="4" w:space="0" w:color="auto"/>
              <w:left w:val="single" w:sz="4" w:space="0" w:color="auto"/>
              <w:bottom w:val="single" w:sz="4" w:space="0" w:color="auto"/>
              <w:right w:val="single" w:sz="4" w:space="0" w:color="auto"/>
            </w:tcBorders>
            <w:shd w:val="clear" w:color="auto" w:fill="auto"/>
            <w:hideMark/>
          </w:tcPr>
          <w:p w:rsidR="003A0DD2" w:rsidRPr="009774E8" w:rsidRDefault="003A0DD2" w:rsidP="00A00084">
            <w:pPr>
              <w:jc w:val="center"/>
            </w:pPr>
            <w:bookmarkStart w:id="3" w:name="_Hlk158112063"/>
            <w:r w:rsidRPr="009774E8">
              <w:t>Найменування товару, що є предметом закупівлі</w:t>
            </w:r>
          </w:p>
        </w:tc>
        <w:tc>
          <w:tcPr>
            <w:tcW w:w="517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0DD2" w:rsidRPr="009774E8" w:rsidRDefault="003A0DD2" w:rsidP="00A00084">
            <w:pPr>
              <w:jc w:val="center"/>
            </w:pPr>
            <w:r w:rsidRPr="009774E8">
              <w:t>Технічні та якісні характеристики товару, що є предметом закупівлі</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DD2" w:rsidRPr="009774E8" w:rsidRDefault="003A0DD2" w:rsidP="00A00084">
            <w:pPr>
              <w:jc w:val="center"/>
            </w:pPr>
          </w:p>
          <w:p w:rsidR="003A0DD2" w:rsidRPr="009774E8" w:rsidRDefault="003A0DD2" w:rsidP="00A00084">
            <w:pPr>
              <w:jc w:val="center"/>
            </w:pPr>
            <w:r w:rsidRPr="009774E8">
              <w:t>Кількість, шт.</w:t>
            </w:r>
          </w:p>
        </w:tc>
      </w:tr>
      <w:tr w:rsidR="003A0DD2" w:rsidRPr="00A00BE4" w:rsidTr="00A00084">
        <w:trPr>
          <w:trHeight w:val="986"/>
          <w:jc w:val="center"/>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jc w:val="center"/>
            </w:pPr>
            <w:proofErr w:type="spellStart"/>
            <w:r>
              <w:t>Прапоротримач</w:t>
            </w:r>
            <w:proofErr w:type="spellEnd"/>
            <w:r>
              <w:t xml:space="preserve"> </w:t>
            </w:r>
            <w:r w:rsidRPr="004150FE">
              <w:t>з тризубом</w:t>
            </w:r>
            <w:r>
              <w:t xml:space="preserve"> металевий гарячеоцинкований</w:t>
            </w:r>
          </w:p>
        </w:tc>
        <w:tc>
          <w:tcPr>
            <w:tcW w:w="5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Default="003A0DD2" w:rsidP="00A00084">
            <w:pPr>
              <w:suppressAutoHyphens/>
              <w:spacing w:line="240" w:lineRule="auto"/>
              <w:ind w:firstLine="283"/>
              <w:contextualSpacing/>
              <w:jc w:val="both"/>
            </w:pPr>
            <w:proofErr w:type="spellStart"/>
            <w:r>
              <w:t>Прапоротримачі</w:t>
            </w:r>
            <w:proofErr w:type="spellEnd"/>
            <w:r w:rsidRPr="009774E8">
              <w:t xml:space="preserve"> ви</w:t>
            </w:r>
            <w:r>
              <w:t xml:space="preserve">готовлені з металу, </w:t>
            </w:r>
            <w:r w:rsidRPr="00492D3F">
              <w:t>з покриттям, нанесеним методом гарячого цинкування згідно ІSО 1461:2022.</w:t>
            </w:r>
            <w:r>
              <w:t xml:space="preserve"> </w:t>
            </w:r>
          </w:p>
          <w:p w:rsidR="003A0DD2" w:rsidRPr="009774E8" w:rsidRDefault="003A0DD2" w:rsidP="00A00084">
            <w:pPr>
              <w:suppressAutoHyphens/>
              <w:spacing w:line="240" w:lineRule="auto"/>
              <w:ind w:firstLine="283"/>
              <w:contextualSpacing/>
              <w:jc w:val="both"/>
            </w:pPr>
            <w:r w:rsidRPr="009774E8">
              <w:t xml:space="preserve">Параметри </w:t>
            </w:r>
            <w:proofErr w:type="spellStart"/>
            <w:r>
              <w:t>прапоротримача</w:t>
            </w:r>
            <w:proofErr w:type="spellEnd"/>
            <w:r>
              <w:t xml:space="preserve"> </w:t>
            </w:r>
            <w:r w:rsidRPr="009774E8">
              <w:t>повинні відповідати характеристикам, що представлені у кресленн</w:t>
            </w:r>
            <w:r>
              <w:t xml:space="preserve">і </w:t>
            </w:r>
            <w:r w:rsidRPr="00424A31">
              <w:t>№ 1, яке наведено</w:t>
            </w:r>
            <w:r>
              <w:t xml:space="preserve"> нижче.</w:t>
            </w:r>
          </w:p>
          <w:p w:rsidR="003A0DD2" w:rsidRPr="009774E8" w:rsidRDefault="003A0DD2" w:rsidP="00A00084">
            <w:pPr>
              <w:suppressAutoHyphens/>
              <w:spacing w:line="240" w:lineRule="auto"/>
              <w:ind w:firstLine="283"/>
              <w:contextualSpacing/>
              <w:jc w:val="both"/>
            </w:pPr>
            <w:proofErr w:type="spellStart"/>
            <w:r w:rsidRPr="009774E8">
              <w:t>П</w:t>
            </w:r>
            <w:r>
              <w:t>рапоротримач</w:t>
            </w:r>
            <w:proofErr w:type="spellEnd"/>
            <w:r>
              <w:t xml:space="preserve"> повинен</w:t>
            </w:r>
            <w:r w:rsidRPr="009774E8">
              <w:t xml:space="preserve"> </w:t>
            </w:r>
            <w:r>
              <w:t xml:space="preserve">бути  сконструйований таким чином, щоб </w:t>
            </w:r>
            <w:r w:rsidRPr="009774E8">
              <w:t xml:space="preserve">виключити </w:t>
            </w:r>
            <w:r>
              <w:t xml:space="preserve">можливість падіння в наслідок несприятливих </w:t>
            </w:r>
            <w:proofErr w:type="spellStart"/>
            <w:r>
              <w:t>погодніх</w:t>
            </w:r>
            <w:proofErr w:type="spellEnd"/>
            <w:r>
              <w:t xml:space="preserve"> умов чи </w:t>
            </w:r>
            <w:proofErr w:type="spellStart"/>
            <w:r>
              <w:t>вандальних</w:t>
            </w:r>
            <w:proofErr w:type="spellEnd"/>
            <w:r>
              <w:t xml:space="preserve"> дій.</w:t>
            </w:r>
          </w:p>
          <w:p w:rsidR="003A0DD2" w:rsidRDefault="003A0DD2" w:rsidP="00A00084">
            <w:pPr>
              <w:suppressAutoHyphens/>
              <w:spacing w:line="240" w:lineRule="auto"/>
              <w:ind w:firstLine="283"/>
              <w:contextualSpacing/>
              <w:jc w:val="both"/>
            </w:pPr>
            <w:r>
              <w:t xml:space="preserve">Конструкція </w:t>
            </w:r>
            <w:proofErr w:type="spellStart"/>
            <w:r>
              <w:t>прапоротримача</w:t>
            </w:r>
            <w:proofErr w:type="spellEnd"/>
            <w:r>
              <w:t xml:space="preserve"> забезпечує простоту та зручність монтажних робіт,</w:t>
            </w:r>
          </w:p>
          <w:p w:rsidR="003A0DD2" w:rsidRDefault="003A0DD2" w:rsidP="00A00084">
            <w:pPr>
              <w:suppressAutoHyphens/>
              <w:spacing w:line="240" w:lineRule="auto"/>
              <w:ind w:firstLine="283"/>
              <w:contextualSpacing/>
              <w:jc w:val="both"/>
            </w:pPr>
            <w:r>
              <w:t>дає можливість встановити флагшток без використання спеціальної техніки та наявності такого досвіду у робітників.</w:t>
            </w:r>
          </w:p>
          <w:p w:rsidR="003A0DD2" w:rsidRPr="009774E8" w:rsidRDefault="003A0DD2" w:rsidP="00A00084">
            <w:pPr>
              <w:suppressAutoHyphens/>
              <w:spacing w:line="240" w:lineRule="auto"/>
              <w:ind w:firstLine="283"/>
              <w:contextualSpacing/>
              <w:jc w:val="both"/>
            </w:pPr>
            <w:r>
              <w:lastRenderedPageBreak/>
              <w:t>Дозволяє виставити флагшток у вертикальному положенні навіть на нерівній поверхні.</w:t>
            </w:r>
            <w:r w:rsidRPr="009774E8">
              <w:t xml:space="preserve"> </w:t>
            </w:r>
          </w:p>
          <w:p w:rsidR="003A0DD2" w:rsidRPr="00076DBC" w:rsidRDefault="003A0DD2" w:rsidP="00A00084">
            <w:pPr>
              <w:suppressAutoHyphens/>
              <w:spacing w:line="240" w:lineRule="auto"/>
              <w:ind w:firstLine="283"/>
              <w:contextualSpacing/>
              <w:jc w:val="both"/>
            </w:pPr>
            <w:proofErr w:type="spellStart"/>
            <w:r>
              <w:t>Прапоротримач</w:t>
            </w:r>
            <w:proofErr w:type="spellEnd"/>
            <w:r>
              <w:t xml:space="preserve"> має бути розбірним та відповідати наведеним у таблиці значенням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jc w:val="center"/>
            </w:pPr>
            <w:r>
              <w:lastRenderedPageBreak/>
              <w:t>180</w:t>
            </w:r>
          </w:p>
        </w:tc>
      </w:tr>
      <w:tr w:rsidR="003A0DD2" w:rsidRPr="00A00BE4" w:rsidTr="00A00084">
        <w:trPr>
          <w:trHeight w:val="598"/>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DAEEF3"/>
            <w:hideMark/>
          </w:tcPr>
          <w:p w:rsidR="003A0DD2" w:rsidRPr="009774E8" w:rsidRDefault="003A0DD2" w:rsidP="00A00084">
            <w:pPr>
              <w:jc w:val="center"/>
              <w:rPr>
                <w:b/>
              </w:rPr>
            </w:pPr>
            <w:r w:rsidRPr="009774E8">
              <w:rPr>
                <w:b/>
                <w:color w:val="000000"/>
              </w:rPr>
              <w:lastRenderedPageBreak/>
              <w:t xml:space="preserve">Параметр </w:t>
            </w:r>
            <w:proofErr w:type="spellStart"/>
            <w:r>
              <w:rPr>
                <w:b/>
                <w:color w:val="000000"/>
              </w:rPr>
              <w:t>прапоротримача</w:t>
            </w:r>
            <w:proofErr w:type="spellEnd"/>
          </w:p>
        </w:tc>
        <w:tc>
          <w:tcPr>
            <w:tcW w:w="4736" w:type="dxa"/>
            <w:gridSpan w:val="2"/>
            <w:tcBorders>
              <w:top w:val="single" w:sz="4" w:space="0" w:color="auto"/>
              <w:left w:val="single" w:sz="4" w:space="0" w:color="auto"/>
              <w:bottom w:val="single" w:sz="4" w:space="0" w:color="auto"/>
              <w:right w:val="single" w:sz="4" w:space="0" w:color="auto"/>
            </w:tcBorders>
            <w:shd w:val="clear" w:color="auto" w:fill="DAEEF3"/>
          </w:tcPr>
          <w:p w:rsidR="003A0DD2" w:rsidRPr="009774E8" w:rsidRDefault="003A0DD2" w:rsidP="00A00084">
            <w:pPr>
              <w:jc w:val="center"/>
              <w:rPr>
                <w:b/>
              </w:rPr>
            </w:pPr>
            <w:r w:rsidRPr="009774E8">
              <w:rPr>
                <w:b/>
                <w:color w:val="000000"/>
              </w:rPr>
              <w:t>Значення</w:t>
            </w:r>
          </w:p>
        </w:tc>
      </w:tr>
      <w:tr w:rsidR="003A0DD2" w:rsidRPr="00A00BE4" w:rsidTr="00A00084">
        <w:trPr>
          <w:trHeight w:val="34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 xml:space="preserve">Основа </w:t>
            </w:r>
            <w:proofErr w:type="spellStart"/>
            <w:r>
              <w:t>прапоротримача</w:t>
            </w:r>
            <w:proofErr w:type="spellEnd"/>
            <w:r>
              <w:t xml:space="preserve"> (елемент 3)</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 xml:space="preserve">ф33,5; </w:t>
            </w:r>
            <w:r>
              <w:rPr>
                <w:lang w:val="en-US"/>
              </w:rPr>
              <w:t>L</w:t>
            </w:r>
            <w:r>
              <w:t xml:space="preserve"> 2400</w:t>
            </w:r>
          </w:p>
        </w:tc>
      </w:tr>
      <w:tr w:rsidR="003A0DD2" w:rsidRPr="00A00BE4" w:rsidTr="00A00084">
        <w:trPr>
          <w:trHeight w:val="17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Древко металеве (елемент 2)</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4150FE" w:rsidRDefault="003A0DD2" w:rsidP="00A00084">
            <w:pPr>
              <w:spacing w:line="240" w:lineRule="auto"/>
              <w:jc w:val="center"/>
            </w:pPr>
            <w:r>
              <w:t xml:space="preserve">ф21,3; </w:t>
            </w:r>
            <w:r>
              <w:rPr>
                <w:lang w:val="en-US"/>
              </w:rPr>
              <w:t>L</w:t>
            </w:r>
            <w:r>
              <w:t>=1600</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Декоративний елемент «Тризуб» (елемент 1),</w:t>
            </w:r>
            <w:proofErr w:type="spellStart"/>
            <w:r>
              <w:t>шт</w:t>
            </w:r>
            <w:proofErr w:type="spellEnd"/>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1</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Товщина декоративного елементу</w:t>
            </w:r>
            <w:r w:rsidRPr="009774E8">
              <w:t>,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4</w:t>
            </w:r>
          </w:p>
        </w:tc>
      </w:tr>
      <w:tr w:rsidR="003A0DD2" w:rsidRPr="00A00BE4" w:rsidTr="00A00084">
        <w:trPr>
          <w:trHeight w:val="26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Висота декоративного елементу,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190</w:t>
            </w:r>
          </w:p>
        </w:tc>
      </w:tr>
      <w:tr w:rsidR="003A0DD2" w:rsidRPr="00A00BE4" w:rsidTr="00A00084">
        <w:trPr>
          <w:trHeight w:val="390"/>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pPr>
            <w:r>
              <w:t>Параметри поперечних кронштейнів, мм</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Не менше 21,3*200</w:t>
            </w:r>
          </w:p>
        </w:tc>
      </w:tr>
      <w:tr w:rsidR="003A0DD2" w:rsidRPr="00A00BE4" w:rsidTr="00A00084">
        <w:trPr>
          <w:trHeight w:val="442"/>
          <w:jc w:val="center"/>
        </w:trPr>
        <w:tc>
          <w:tcPr>
            <w:tcW w:w="5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D2" w:rsidRPr="009774E8" w:rsidRDefault="003A0DD2" w:rsidP="00A00084">
            <w:pPr>
              <w:spacing w:line="240" w:lineRule="auto"/>
            </w:pPr>
            <w:r>
              <w:t>Покриття</w:t>
            </w:r>
          </w:p>
        </w:tc>
        <w:tc>
          <w:tcPr>
            <w:tcW w:w="4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DD2" w:rsidRPr="009774E8" w:rsidRDefault="003A0DD2" w:rsidP="00A00084">
            <w:pPr>
              <w:spacing w:line="240" w:lineRule="auto"/>
              <w:jc w:val="center"/>
            </w:pPr>
            <w:r>
              <w:t>цинк</w:t>
            </w:r>
          </w:p>
        </w:tc>
      </w:tr>
      <w:bookmarkEnd w:id="3"/>
    </w:tbl>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p>
    <w:p w:rsidR="003A0DD2" w:rsidRDefault="003A0DD2" w:rsidP="003A0DD2">
      <w:pPr>
        <w:pStyle w:val="1"/>
      </w:pPr>
    </w:p>
    <w:p w:rsidR="003A0DD2" w:rsidRDefault="003A0DD2" w:rsidP="003A0DD2">
      <w:pPr>
        <w:jc w:val="both"/>
        <w:rPr>
          <w:b/>
        </w:rPr>
      </w:pPr>
    </w:p>
    <w:p w:rsidR="003A0DD2" w:rsidRDefault="003A0DD2" w:rsidP="003A0DD2">
      <w:pPr>
        <w:jc w:val="both"/>
        <w:rPr>
          <w:b/>
        </w:rPr>
      </w:pPr>
    </w:p>
    <w:p w:rsidR="003A0DD2" w:rsidRDefault="003A0DD2" w:rsidP="003A0DD2">
      <w:pPr>
        <w:jc w:val="both"/>
        <w:rPr>
          <w:b/>
        </w:rPr>
      </w:pPr>
      <w:r>
        <w:rPr>
          <w:b/>
        </w:rPr>
        <w:t>Креслення 1:</w:t>
      </w:r>
    </w:p>
    <w:p w:rsidR="003A0DD2" w:rsidRDefault="003A0DD2" w:rsidP="003A0DD2">
      <w:pPr>
        <w:jc w:val="both"/>
        <w:rPr>
          <w:b/>
        </w:rPr>
      </w:pPr>
      <w:r>
        <w:rPr>
          <w:b/>
          <w:noProof/>
        </w:rPr>
        <w:drawing>
          <wp:inline distT="0" distB="0" distL="0" distR="0" wp14:anchorId="1B5A3EF7" wp14:editId="702E46DF">
            <wp:extent cx="4486174" cy="6437313"/>
            <wp:effectExtent l="0" t="4128" r="6033" b="603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rot="5400000">
                      <a:off x="0" y="0"/>
                      <a:ext cx="4486174" cy="6437313"/>
                    </a:xfrm>
                    <a:prstGeom prst="rect">
                      <a:avLst/>
                    </a:prstGeom>
                    <a:noFill/>
                    <a:ln w="9525">
                      <a:noFill/>
                      <a:miter lim="800000"/>
                      <a:headEnd/>
                      <a:tailEnd/>
                    </a:ln>
                  </pic:spPr>
                </pic:pic>
              </a:graphicData>
            </a:graphic>
          </wp:inline>
        </w:drawing>
      </w:r>
    </w:p>
    <w:p w:rsidR="003A0DD2" w:rsidRDefault="003A0DD2" w:rsidP="003A0DD2">
      <w:pPr>
        <w:rPr>
          <w:b/>
        </w:rPr>
      </w:pPr>
      <w:r w:rsidRPr="00BE3EDA">
        <w:rPr>
          <w:b/>
        </w:rPr>
        <w:t>Розділ ІІ. Загальні вимоги до товару.</w:t>
      </w:r>
    </w:p>
    <w:p w:rsidR="003A0DD2" w:rsidRDefault="003A0DD2" w:rsidP="003A0DD2">
      <w:pPr>
        <w:rPr>
          <w:b/>
        </w:rPr>
      </w:pPr>
    </w:p>
    <w:p w:rsidR="003A0DD2" w:rsidRPr="004A5232" w:rsidRDefault="003A0DD2" w:rsidP="003A0DD2">
      <w:pPr>
        <w:autoSpaceDE w:val="0"/>
        <w:autoSpaceDN w:val="0"/>
        <w:adjustRightInd w:val="0"/>
        <w:spacing w:line="240" w:lineRule="auto"/>
        <w:ind w:firstLine="567"/>
        <w:jc w:val="both"/>
        <w:rPr>
          <w:color w:val="000000"/>
        </w:rPr>
      </w:pPr>
      <w:r w:rsidRPr="004A5232">
        <w:rPr>
          <w:color w:val="000000"/>
        </w:rPr>
        <w:t xml:space="preserve">2.1. </w:t>
      </w:r>
      <w:r>
        <w:rPr>
          <w:color w:val="000000"/>
          <w:lang w:val="ru-RU"/>
        </w:rPr>
        <w:t>Товар</w:t>
      </w:r>
      <w:r w:rsidRPr="004A5232">
        <w:rPr>
          <w:color w:val="000000"/>
        </w:rPr>
        <w:t xml:space="preserve"> </w:t>
      </w:r>
      <w:proofErr w:type="spellStart"/>
      <w:r w:rsidRPr="004A5232">
        <w:rPr>
          <w:color w:val="000000"/>
        </w:rPr>
        <w:t>повин</w:t>
      </w:r>
      <w:r>
        <w:rPr>
          <w:color w:val="000000"/>
          <w:lang w:val="ru-RU"/>
        </w:rPr>
        <w:t>ен</w:t>
      </w:r>
      <w:proofErr w:type="spellEnd"/>
      <w:r w:rsidRPr="004A5232">
        <w:rPr>
          <w:color w:val="000000"/>
        </w:rPr>
        <w:t xml:space="preserve"> бути новим, таким, що не були у вживанні та експлуатації і без дефектів чи ознак пошкоджень.</w:t>
      </w:r>
    </w:p>
    <w:p w:rsidR="003A0DD2" w:rsidRPr="004A5232" w:rsidRDefault="003A0DD2" w:rsidP="003A0DD2">
      <w:pPr>
        <w:autoSpaceDE w:val="0"/>
        <w:autoSpaceDN w:val="0"/>
        <w:adjustRightInd w:val="0"/>
        <w:spacing w:line="240" w:lineRule="auto"/>
        <w:ind w:firstLine="567"/>
        <w:jc w:val="both"/>
        <w:rPr>
          <w:color w:val="000000"/>
        </w:rPr>
      </w:pPr>
      <w:r w:rsidRPr="004A5232">
        <w:rPr>
          <w:color w:val="000000"/>
        </w:rPr>
        <w:t>2.2. Постачальник зобов’язується замінити товар протягом 5 (п’яти) робочих днів, у разі поставки неякісного товару, або такого, що не відповідає технічним вимогам Замовника.</w:t>
      </w:r>
    </w:p>
    <w:p w:rsidR="003A0DD2" w:rsidRPr="00076DBC" w:rsidRDefault="003A0DD2" w:rsidP="003A0DD2">
      <w:pPr>
        <w:autoSpaceDE w:val="0"/>
        <w:autoSpaceDN w:val="0"/>
        <w:adjustRightInd w:val="0"/>
        <w:spacing w:line="240" w:lineRule="auto"/>
        <w:ind w:firstLine="567"/>
        <w:jc w:val="both"/>
        <w:rPr>
          <w:color w:val="000000"/>
          <w:lang w:val="ru-RU"/>
        </w:rPr>
      </w:pPr>
      <w:r w:rsidRPr="004A5232">
        <w:rPr>
          <w:color w:val="000000"/>
        </w:rPr>
        <w:t xml:space="preserve">2.3. На </w:t>
      </w:r>
      <w:r>
        <w:rPr>
          <w:color w:val="000000"/>
          <w:lang w:val="ru-RU"/>
        </w:rPr>
        <w:t xml:space="preserve">товар </w:t>
      </w:r>
      <w:r w:rsidRPr="004A5232">
        <w:rPr>
          <w:color w:val="000000"/>
        </w:rPr>
        <w:t xml:space="preserve">надається гарантія виробника не менше ніж на 5 (п’ять) років з моменту поставки та прийняття </w:t>
      </w:r>
      <w:proofErr w:type="spellStart"/>
      <w:r>
        <w:rPr>
          <w:color w:val="000000"/>
        </w:rPr>
        <w:t>прапоротримачів</w:t>
      </w:r>
      <w:proofErr w:type="spellEnd"/>
      <w:r>
        <w:rPr>
          <w:color w:val="000000"/>
          <w:lang w:val="ru-RU"/>
        </w:rPr>
        <w:t>.</w:t>
      </w:r>
    </w:p>
    <w:p w:rsidR="003A0DD2" w:rsidRDefault="003A0DD2" w:rsidP="003A0DD2">
      <w:pPr>
        <w:widowControl w:val="0"/>
        <w:spacing w:line="240" w:lineRule="auto"/>
        <w:ind w:firstLine="567"/>
        <w:jc w:val="both"/>
        <w:rPr>
          <w:color w:val="000000"/>
        </w:rPr>
      </w:pPr>
      <w:r>
        <w:rPr>
          <w:color w:val="000000"/>
        </w:rPr>
        <w:t>2.4. Весь запропонований учасником товар повинен бути однієї марки за відповідним типом.</w:t>
      </w:r>
    </w:p>
    <w:p w:rsidR="003A0DD2" w:rsidRDefault="003A0DD2" w:rsidP="003A0DD2">
      <w:pPr>
        <w:spacing w:line="240" w:lineRule="auto"/>
        <w:rPr>
          <w:b/>
          <w:color w:val="000000"/>
        </w:rPr>
      </w:pPr>
    </w:p>
    <w:p w:rsidR="003A0DD2" w:rsidRDefault="003A0DD2" w:rsidP="003A0DD2">
      <w:pPr>
        <w:spacing w:line="240" w:lineRule="auto"/>
        <w:rPr>
          <w:b/>
        </w:rPr>
      </w:pPr>
      <w:bookmarkStart w:id="4" w:name="_GoBack"/>
      <w:r>
        <w:rPr>
          <w:b/>
          <w:color w:val="000000"/>
        </w:rPr>
        <w:t xml:space="preserve">Розділ </w:t>
      </w:r>
      <w:r>
        <w:rPr>
          <w:b/>
          <w:color w:val="000000"/>
          <w:lang w:val="ru-RU"/>
        </w:rPr>
        <w:t xml:space="preserve">ІІІ. </w:t>
      </w:r>
      <w:r>
        <w:rPr>
          <w:b/>
          <w:color w:val="000000"/>
        </w:rPr>
        <w:t xml:space="preserve">Вимоги до постачання товару, що є предметом закупівлі. </w:t>
      </w:r>
    </w:p>
    <w:bookmarkEnd w:id="4"/>
    <w:p w:rsidR="003A0DD2" w:rsidRDefault="003A0DD2" w:rsidP="003A0DD2">
      <w:pPr>
        <w:rPr>
          <w:b/>
        </w:rPr>
      </w:pPr>
    </w:p>
    <w:p w:rsidR="003A0DD2" w:rsidRDefault="003A0DD2" w:rsidP="003A0DD2">
      <w:pPr>
        <w:pStyle w:val="a6"/>
        <w:ind w:firstLine="567"/>
        <w:jc w:val="both"/>
        <w:rPr>
          <w:rFonts w:ascii="Times New Roman" w:hAnsi="Times New Roman"/>
          <w:sz w:val="24"/>
          <w:szCs w:val="24"/>
        </w:rPr>
      </w:pPr>
      <w:r>
        <w:rPr>
          <w:rFonts w:ascii="Times New Roman" w:hAnsi="Times New Roman"/>
          <w:sz w:val="24"/>
          <w:szCs w:val="24"/>
          <w:lang w:val="ru-RU"/>
        </w:rPr>
        <w:t>3.1</w:t>
      </w:r>
      <w:r>
        <w:rPr>
          <w:rFonts w:ascii="Times New Roman" w:hAnsi="Times New Roman"/>
          <w:sz w:val="24"/>
          <w:szCs w:val="24"/>
        </w:rPr>
        <w:t xml:space="preserve">. Строк поставки товару: </w:t>
      </w:r>
      <w:r>
        <w:rPr>
          <w:rFonts w:ascii="Times New Roman" w:eastAsiaTheme="minorHAnsi" w:hAnsi="Times New Roman"/>
          <w:sz w:val="24"/>
          <w:szCs w:val="24"/>
        </w:rPr>
        <w:t xml:space="preserve">впродовж </w:t>
      </w:r>
      <w:r w:rsidRPr="006C1018">
        <w:rPr>
          <w:rFonts w:ascii="Times New Roman" w:eastAsiaTheme="minorHAnsi" w:hAnsi="Times New Roman"/>
          <w:sz w:val="24"/>
          <w:szCs w:val="24"/>
        </w:rPr>
        <w:t xml:space="preserve">10 (десяти) </w:t>
      </w:r>
      <w:r>
        <w:rPr>
          <w:rFonts w:ascii="Times New Roman" w:eastAsiaTheme="minorHAnsi" w:hAnsi="Times New Roman"/>
          <w:sz w:val="24"/>
          <w:szCs w:val="24"/>
        </w:rPr>
        <w:t>календарних днів наступних за днем отримання замовлення від Покупця</w:t>
      </w:r>
      <w:r>
        <w:rPr>
          <w:rFonts w:ascii="Times New Roman" w:hAnsi="Times New Roman"/>
          <w:sz w:val="24"/>
          <w:szCs w:val="24"/>
        </w:rPr>
        <w:t>.</w:t>
      </w:r>
    </w:p>
    <w:p w:rsidR="003A0DD2" w:rsidRDefault="003A0DD2" w:rsidP="003A0DD2">
      <w:pPr>
        <w:pStyle w:val="a6"/>
        <w:ind w:firstLine="567"/>
        <w:jc w:val="both"/>
        <w:rPr>
          <w:rFonts w:ascii="Times New Roman" w:hAnsi="Times New Roman"/>
          <w:sz w:val="24"/>
          <w:szCs w:val="24"/>
        </w:rPr>
      </w:pPr>
      <w:r>
        <w:rPr>
          <w:rFonts w:ascii="Times New Roman" w:hAnsi="Times New Roman"/>
          <w:color w:val="000000"/>
          <w:sz w:val="24"/>
          <w:szCs w:val="24"/>
          <w:lang w:val="ru-RU"/>
        </w:rPr>
        <w:t>3.2</w:t>
      </w:r>
      <w:r>
        <w:rPr>
          <w:rFonts w:ascii="Times New Roman" w:hAnsi="Times New Roman"/>
          <w:color w:val="000000"/>
          <w:sz w:val="24"/>
          <w:szCs w:val="24"/>
        </w:rPr>
        <w:t xml:space="preserve">. Поставка здійснюється за рахунок учасника-переможця процедури закупівлі (далі – Переможцем). Переможець несе всі витрати та ризики, пов'язані з доставкою до вказаного місця призначення, </w:t>
      </w:r>
      <w:r>
        <w:rPr>
          <w:rFonts w:ascii="Times New Roman" w:hAnsi="Times New Roman"/>
          <w:sz w:val="24"/>
          <w:szCs w:val="24"/>
        </w:rPr>
        <w:t xml:space="preserve">включаючи оплату відповідних податків і інших зборів. </w:t>
      </w:r>
    </w:p>
    <w:p w:rsidR="003A0DD2" w:rsidRDefault="003A0DD2" w:rsidP="003A0DD2">
      <w:pPr>
        <w:widowControl w:val="0"/>
        <w:spacing w:line="240" w:lineRule="auto"/>
        <w:ind w:left="-2" w:firstLine="569"/>
        <w:jc w:val="both"/>
      </w:pPr>
      <w:r>
        <w:rPr>
          <w:color w:val="000000"/>
        </w:rPr>
        <w:t xml:space="preserve">3.3. Місце поставки товару: </w:t>
      </w:r>
      <w:r w:rsidR="006D6687">
        <w:rPr>
          <w:color w:val="000000"/>
        </w:rPr>
        <w:t xml:space="preserve">Львівська обл., </w:t>
      </w:r>
      <w:proofErr w:type="spellStart"/>
      <w:r w:rsidR="006D6687" w:rsidRPr="006D6687">
        <w:t>м.Стрий</w:t>
      </w:r>
      <w:proofErr w:type="spellEnd"/>
      <w:r w:rsidR="006D6687" w:rsidRPr="006D6687">
        <w:t xml:space="preserve">, вул. </w:t>
      </w:r>
      <w:proofErr w:type="spellStart"/>
      <w:r w:rsidR="006D6687" w:rsidRPr="006D6687">
        <w:t>Нижанківського</w:t>
      </w:r>
      <w:proofErr w:type="spellEnd"/>
      <w:r w:rsidR="006D6687" w:rsidRPr="006D6687">
        <w:t xml:space="preserve"> ,</w:t>
      </w:r>
      <w:r w:rsidRPr="006D6687">
        <w:t>50.</w:t>
      </w:r>
    </w:p>
    <w:p w:rsidR="003A0DD2" w:rsidRPr="00DD14A1" w:rsidRDefault="003A0DD2" w:rsidP="003A0DD2">
      <w:pPr>
        <w:widowControl w:val="0"/>
        <w:suppressAutoHyphens/>
        <w:spacing w:line="240" w:lineRule="auto"/>
        <w:ind w:firstLine="567"/>
        <w:jc w:val="both"/>
        <w:rPr>
          <w:rFonts w:eastAsiaTheme="minorHAnsi"/>
          <w:lang w:eastAsia="zh-CN"/>
        </w:rPr>
      </w:pPr>
      <w:r>
        <w:rPr>
          <w:lang w:val="ru-RU"/>
        </w:rPr>
        <w:t xml:space="preserve">3.4. </w:t>
      </w:r>
      <w:r w:rsidRPr="00DD14A1">
        <w:rPr>
          <w:rFonts w:eastAsiaTheme="minorHAnsi"/>
          <w:lang w:eastAsia="zh-CN"/>
        </w:rPr>
        <w:t xml:space="preserve">Гарантійне обслуговування та/або ремонт </w:t>
      </w:r>
      <w:r>
        <w:rPr>
          <w:rFonts w:eastAsiaTheme="minorHAnsi"/>
          <w:lang w:eastAsia="zh-CN"/>
        </w:rPr>
        <w:t>т</w:t>
      </w:r>
      <w:r w:rsidRPr="00DD14A1">
        <w:rPr>
          <w:rFonts w:eastAsiaTheme="minorHAnsi"/>
          <w:lang w:eastAsia="zh-CN"/>
        </w:rPr>
        <w:t xml:space="preserve">овару виконується </w:t>
      </w:r>
      <w:r>
        <w:rPr>
          <w:rFonts w:eastAsiaTheme="minorHAnsi"/>
          <w:lang w:eastAsia="zh-CN"/>
        </w:rPr>
        <w:t>Переможцем</w:t>
      </w:r>
      <w:r w:rsidRPr="00DD14A1">
        <w:rPr>
          <w:rFonts w:eastAsiaTheme="minorHAnsi"/>
          <w:lang w:eastAsia="zh-CN"/>
        </w:rPr>
        <w:t xml:space="preserve"> протягом встановленого гарантійного строку за адресами місць поставки. Якщо виконати обслуговування та/або ремонт Товару за місцем поставки неможливо, то </w:t>
      </w:r>
      <w:r>
        <w:rPr>
          <w:rFonts w:eastAsiaTheme="minorHAnsi"/>
          <w:lang w:eastAsia="zh-CN"/>
        </w:rPr>
        <w:t>Переможець</w:t>
      </w:r>
      <w:r w:rsidRPr="00DD14A1">
        <w:rPr>
          <w:rFonts w:eastAsiaTheme="minorHAnsi"/>
          <w:lang w:eastAsia="zh-CN"/>
        </w:rPr>
        <w:t xml:space="preserve"> зобов’язаний за свій рахунок забрати та повернути відремонтований Товар за </w:t>
      </w:r>
      <w:proofErr w:type="spellStart"/>
      <w:r w:rsidRPr="00DD14A1">
        <w:rPr>
          <w:rFonts w:eastAsiaTheme="minorHAnsi"/>
          <w:lang w:eastAsia="zh-CN"/>
        </w:rPr>
        <w:t>адресою</w:t>
      </w:r>
      <w:proofErr w:type="spellEnd"/>
      <w:r w:rsidRPr="00DD14A1">
        <w:rPr>
          <w:rFonts w:eastAsiaTheme="minorHAnsi"/>
          <w:lang w:eastAsia="zh-CN"/>
        </w:rPr>
        <w:t xml:space="preserve"> місця поставки.</w:t>
      </w:r>
    </w:p>
    <w:p w:rsidR="003A0DD2" w:rsidRDefault="003A0DD2" w:rsidP="003A0DD2">
      <w:pPr>
        <w:widowControl w:val="0"/>
        <w:spacing w:line="240" w:lineRule="auto"/>
        <w:ind w:left="-2" w:firstLine="569"/>
        <w:jc w:val="both"/>
        <w:rPr>
          <w:lang w:val="ru-RU"/>
        </w:rPr>
      </w:pPr>
      <w:r>
        <w:rPr>
          <w:lang w:val="ru-RU"/>
        </w:rPr>
        <w:t xml:space="preserve">3.5. </w:t>
      </w:r>
      <w:r>
        <w:t xml:space="preserve">Поставка товару здійснюється окремими партіями </w:t>
      </w:r>
      <w:r w:rsidR="00EB02AA">
        <w:t xml:space="preserve">до 31.12.2024 р. </w:t>
      </w:r>
      <w:r>
        <w:t xml:space="preserve">за замовленням Покупця відповідно до умов договору, </w:t>
      </w:r>
      <w:proofErr w:type="spellStart"/>
      <w:r>
        <w:t>проєкт</w:t>
      </w:r>
      <w:proofErr w:type="spellEnd"/>
      <w:r>
        <w:t xml:space="preserve"> якого наведено у </w:t>
      </w:r>
      <w:r w:rsidRPr="006D6687">
        <w:rPr>
          <w:b/>
          <w:bCs/>
        </w:rPr>
        <w:t>Додатку 3</w:t>
      </w:r>
      <w:r w:rsidRPr="006D6687">
        <w:t xml:space="preserve"> </w:t>
      </w:r>
      <w:r>
        <w:t>до тендерної документації.</w:t>
      </w:r>
    </w:p>
    <w:p w:rsidR="003A0DD2" w:rsidRDefault="003A0DD2" w:rsidP="003A0DD2">
      <w:pPr>
        <w:widowControl w:val="0"/>
        <w:spacing w:line="240" w:lineRule="auto"/>
        <w:ind w:firstLine="567"/>
        <w:jc w:val="both"/>
        <w:rPr>
          <w:color w:val="000000"/>
          <w:lang w:val="ru-RU"/>
        </w:rPr>
      </w:pPr>
    </w:p>
    <w:p w:rsidR="003A0DD2" w:rsidRDefault="003A0DD2" w:rsidP="003A0DD2">
      <w:pPr>
        <w:spacing w:line="240" w:lineRule="auto"/>
        <w:ind w:firstLine="0"/>
        <w:jc w:val="both"/>
        <w:rPr>
          <w:b/>
          <w:color w:val="000000"/>
        </w:rPr>
      </w:pPr>
      <w:r>
        <w:rPr>
          <w:b/>
          <w:color w:val="000000"/>
        </w:rPr>
        <w:t>Розділ ІV. Вимоги до підготовки тендерної пропозиції учасником.</w:t>
      </w:r>
    </w:p>
    <w:p w:rsidR="003A0DD2" w:rsidRDefault="003A0DD2" w:rsidP="003A0DD2">
      <w:pPr>
        <w:spacing w:line="240" w:lineRule="auto"/>
        <w:ind w:firstLine="0"/>
        <w:jc w:val="both"/>
        <w:rPr>
          <w:b/>
          <w:color w:val="000000"/>
        </w:rPr>
      </w:pPr>
    </w:p>
    <w:p w:rsidR="003A0DD2" w:rsidRDefault="003A0DD2" w:rsidP="003A0DD2">
      <w:pPr>
        <w:tabs>
          <w:tab w:val="left" w:pos="851"/>
        </w:tabs>
        <w:ind w:left="-2" w:firstLine="422"/>
        <w:jc w:val="both"/>
      </w:pPr>
      <w:bookmarkStart w:id="5" w:name="_Hlk153811946"/>
      <w:r>
        <w:rPr>
          <w:lang w:val="ru-RU"/>
        </w:rPr>
        <w:t>4</w:t>
      </w:r>
      <w:r>
        <w:t>.1. На підтвердження відповідності запропонованого товару технічним, якісним та кількісним характеристикам предмета закупівлі в складі своєї пропозиції учасник повинен надати:</w:t>
      </w:r>
    </w:p>
    <w:p w:rsidR="003A0DD2" w:rsidRDefault="003A0DD2" w:rsidP="003A0DD2">
      <w:pPr>
        <w:pStyle w:val="a6"/>
        <w:ind w:firstLine="426"/>
        <w:jc w:val="both"/>
        <w:rPr>
          <w:rFonts w:ascii="Times New Roman" w:hAnsi="Times New Roman"/>
          <w:sz w:val="24"/>
          <w:szCs w:val="24"/>
          <w:lang w:val="ru-RU"/>
        </w:rPr>
      </w:pPr>
      <w:r>
        <w:rPr>
          <w:rFonts w:ascii="Times New Roman" w:hAnsi="Times New Roman"/>
          <w:sz w:val="24"/>
          <w:szCs w:val="24"/>
        </w:rPr>
        <w:t xml:space="preserve">4.1.1. </w:t>
      </w: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у </w:t>
      </w:r>
      <w:proofErr w:type="spellStart"/>
      <w:r>
        <w:rPr>
          <w:rFonts w:ascii="Times New Roman" w:hAnsi="Times New Roman"/>
          <w:sz w:val="24"/>
          <w:szCs w:val="24"/>
          <w:lang w:val="ru-RU"/>
        </w:rPr>
        <w:t>довільній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формі</w:t>
      </w:r>
      <w:proofErr w:type="spellEnd"/>
      <w:r>
        <w:rPr>
          <w:rFonts w:ascii="Times New Roman" w:hAnsi="Times New Roman"/>
          <w:sz w:val="24"/>
          <w:szCs w:val="24"/>
        </w:rPr>
        <w:t>, яким учасник підтверджує, що запропонований їм товар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r>
        <w:rPr>
          <w:rFonts w:ascii="Times New Roman" w:hAnsi="Times New Roman"/>
          <w:sz w:val="24"/>
          <w:szCs w:val="24"/>
          <w:lang w:val="ru-RU"/>
        </w:rPr>
        <w:t>.</w:t>
      </w:r>
    </w:p>
    <w:p w:rsidR="003A0DD2" w:rsidRDefault="003A0DD2" w:rsidP="003A0DD2">
      <w:pPr>
        <w:spacing w:line="240" w:lineRule="auto"/>
        <w:ind w:firstLine="426"/>
        <w:jc w:val="both"/>
        <w:rPr>
          <w:color w:val="000000"/>
        </w:rPr>
      </w:pPr>
      <w:r>
        <w:t xml:space="preserve">4.1.2. </w:t>
      </w:r>
      <w:r>
        <w:rPr>
          <w:color w:val="000000"/>
        </w:rPr>
        <w:t xml:space="preserve">Довідка довільної форми, якою підтверджується відповідність запропонованого товару технічним, якісним та кількісним характеристикам предмета закупівлі та можливість учасника здійснити поставку товару, що є предметом закупівлі з урахуванням вимог, наведених у цьому Додатку, яка обов’язково має містити порівняльну таблицю. </w:t>
      </w:r>
      <w:r>
        <w:t xml:space="preserve">Для перевірки характеристик запропонованого товару технічним вимогам замовника, учасником обов’язково зазначається в порівняльній таблиці інформацію про найменування виробника товару, країну </w:t>
      </w:r>
      <w:proofErr w:type="spellStart"/>
      <w:r>
        <w:t>походження,найменування</w:t>
      </w:r>
      <w:proofErr w:type="spellEnd"/>
      <w:r>
        <w:t xml:space="preserve"> товару та технічні </w:t>
      </w:r>
      <w:r>
        <w:rPr>
          <w:lang w:val="ru-RU"/>
        </w:rPr>
        <w:t>і</w:t>
      </w:r>
      <w:r>
        <w:t xml:space="preserve"> якісні характеристики запропонованого товару та креслення товару</w:t>
      </w:r>
      <w:r>
        <w:rPr>
          <w:color w:val="000000"/>
        </w:rPr>
        <w:t>.</w:t>
      </w:r>
    </w:p>
    <w:p w:rsidR="003A0DD2" w:rsidRPr="00A376E7" w:rsidRDefault="003A0DD2" w:rsidP="003A0DD2">
      <w:pPr>
        <w:spacing w:line="240" w:lineRule="auto"/>
        <w:ind w:firstLine="426"/>
        <w:jc w:val="both"/>
        <w:rPr>
          <w:color w:val="000000"/>
        </w:rPr>
      </w:pPr>
      <w:r w:rsidRPr="00B27B0C">
        <w:rPr>
          <w:color w:val="000000"/>
        </w:rPr>
        <w:t>4.1.3</w:t>
      </w:r>
      <w:r>
        <w:rPr>
          <w:color w:val="000000"/>
        </w:rPr>
        <w:t>.</w:t>
      </w:r>
      <w:r w:rsidRPr="00A376E7">
        <w:rPr>
          <w:color w:val="000000"/>
        </w:rPr>
        <w:t>Документ, наданий на адресу Замовника, з посиланням на оголошення цих торгів від виробника товару, із зазначенням переліку та кількості товару, що є предметом закупівлі та пропонується учасником, яким підтверджуються :</w:t>
      </w:r>
    </w:p>
    <w:p w:rsidR="003A0DD2" w:rsidRPr="00A376E7" w:rsidRDefault="003A0DD2" w:rsidP="003A0DD2">
      <w:pPr>
        <w:spacing w:line="240" w:lineRule="auto"/>
        <w:ind w:firstLine="426"/>
        <w:jc w:val="both"/>
        <w:rPr>
          <w:color w:val="000000"/>
        </w:rPr>
      </w:pPr>
      <w:r w:rsidRPr="00A376E7">
        <w:rPr>
          <w:color w:val="000000"/>
        </w:rPr>
        <w:t>- право (повноваження, можливість) учасника здійснювати продаж запропонованого товару;</w:t>
      </w:r>
    </w:p>
    <w:p w:rsidR="003A0DD2" w:rsidRPr="00A376E7" w:rsidRDefault="003A0DD2" w:rsidP="003A0DD2">
      <w:pPr>
        <w:spacing w:line="240" w:lineRule="auto"/>
        <w:ind w:firstLine="426"/>
        <w:jc w:val="both"/>
        <w:rPr>
          <w:color w:val="000000"/>
        </w:rPr>
      </w:pPr>
      <w:r w:rsidRPr="00A376E7">
        <w:rPr>
          <w:color w:val="000000"/>
        </w:rPr>
        <w:t>- дію гарантійних зобов’язань виробника строком не менше ніж на 5 (п’ять) років на запропонований учасником товар.</w:t>
      </w:r>
    </w:p>
    <w:p w:rsidR="003A0DD2" w:rsidRDefault="003A0DD2" w:rsidP="003A0DD2">
      <w:pPr>
        <w:spacing w:line="240" w:lineRule="auto"/>
        <w:ind w:firstLine="426"/>
        <w:jc w:val="both"/>
        <w:rPr>
          <w:color w:val="000000"/>
        </w:rPr>
      </w:pPr>
      <w:r w:rsidRPr="00A376E7">
        <w:rPr>
          <w:color w:val="000000"/>
        </w:rPr>
        <w:t xml:space="preserve">Документ має містити кваліфікований електронний підпис особи яка його підписала, з урахуванням вимог Закону України «Про електронні документи та електронний </w:t>
      </w:r>
      <w:r w:rsidRPr="00A376E7">
        <w:rPr>
          <w:color w:val="000000"/>
        </w:rPr>
        <w:lastRenderedPageBreak/>
        <w:t>документообіг» та Закону України «Про електронну ідентифікацію та електронні довірчі послуги».</w:t>
      </w:r>
    </w:p>
    <w:p w:rsidR="003A0DD2" w:rsidRPr="00933FBA" w:rsidRDefault="003A0DD2" w:rsidP="003A0DD2">
      <w:pPr>
        <w:spacing w:line="240" w:lineRule="auto"/>
        <w:ind w:firstLine="426"/>
        <w:jc w:val="both"/>
        <w:rPr>
          <w:color w:val="000000"/>
        </w:rPr>
      </w:pPr>
      <w:r w:rsidRPr="00933FBA">
        <w:rPr>
          <w:color w:val="000000"/>
        </w:rPr>
        <w:t>4.1.4</w:t>
      </w:r>
      <w:r>
        <w:rPr>
          <w:color w:val="000000"/>
          <w:lang w:val="ru-RU"/>
        </w:rPr>
        <w:t>.</w:t>
      </w:r>
      <w:r w:rsidRPr="009961FF">
        <w:rPr>
          <w:color w:val="000000"/>
        </w:rPr>
        <w:t>Копію паспорт</w:t>
      </w:r>
      <w:r>
        <w:rPr>
          <w:color w:val="000000"/>
        </w:rPr>
        <w:t>у</w:t>
      </w:r>
      <w:r w:rsidRPr="009961FF">
        <w:rPr>
          <w:color w:val="000000"/>
        </w:rPr>
        <w:t xml:space="preserve"> товару або інш</w:t>
      </w:r>
      <w:r>
        <w:rPr>
          <w:color w:val="000000"/>
        </w:rPr>
        <w:t>ого</w:t>
      </w:r>
      <w:r w:rsidRPr="009961FF">
        <w:rPr>
          <w:color w:val="000000"/>
        </w:rPr>
        <w:t xml:space="preserve"> документ</w:t>
      </w:r>
      <w:r>
        <w:rPr>
          <w:color w:val="000000"/>
        </w:rPr>
        <w:t>у</w:t>
      </w:r>
      <w:r w:rsidRPr="009961FF">
        <w:rPr>
          <w:color w:val="000000"/>
        </w:rPr>
        <w:t>, видан</w:t>
      </w:r>
      <w:r>
        <w:rPr>
          <w:color w:val="000000"/>
        </w:rPr>
        <w:t>ого</w:t>
      </w:r>
      <w:r w:rsidRPr="009961FF">
        <w:rPr>
          <w:color w:val="000000"/>
        </w:rPr>
        <w:t xml:space="preserve"> виробником запропонованого учасником товару, яким підтверджується відповідність запропонованого товару вимогам Розділу І цього Додатку</w:t>
      </w:r>
      <w:r>
        <w:rPr>
          <w:color w:val="000000"/>
          <w:lang w:val="ru-RU"/>
        </w:rPr>
        <w:t xml:space="preserve">, у тому </w:t>
      </w:r>
      <w:proofErr w:type="spellStart"/>
      <w:r>
        <w:rPr>
          <w:color w:val="000000"/>
          <w:lang w:val="ru-RU"/>
        </w:rPr>
        <w:t>числ</w:t>
      </w:r>
      <w:proofErr w:type="spellEnd"/>
      <w:r>
        <w:rPr>
          <w:color w:val="000000"/>
        </w:rPr>
        <w:t>і в частині відповідності кресленням.</w:t>
      </w:r>
    </w:p>
    <w:p w:rsidR="003A0DD2" w:rsidRDefault="003A0DD2" w:rsidP="003A0DD2">
      <w:pPr>
        <w:spacing w:line="240" w:lineRule="auto"/>
        <w:ind w:firstLine="426"/>
        <w:jc w:val="both"/>
        <w:rPr>
          <w:bCs/>
        </w:rPr>
      </w:pPr>
      <w:r w:rsidRPr="00933FBA">
        <w:rPr>
          <w:color w:val="000000"/>
        </w:rPr>
        <w:t>4.2. Будь-яке посилання у цьому Додатку на стандартні</w:t>
      </w:r>
      <w:r>
        <w:rPr>
          <w:bCs/>
        </w:rPr>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3A0DD2" w:rsidRDefault="003A0DD2" w:rsidP="003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Cs/>
        </w:rPr>
      </w:pPr>
      <w:r>
        <w:rPr>
          <w:bCs/>
        </w:rPr>
        <w:t>4.3. 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rsidR="003A0DD2" w:rsidRDefault="003A0DD2" w:rsidP="003A0DD2">
      <w:pPr>
        <w:spacing w:line="240" w:lineRule="auto"/>
        <w:ind w:firstLine="426"/>
        <w:jc w:val="both"/>
        <w:rPr>
          <w:bCs/>
        </w:rPr>
      </w:pPr>
      <w:r>
        <w:rPr>
          <w:bCs/>
        </w:rPr>
        <w:t>4.4. 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відповідатимуть вимогам цього Додатку до тендерній документації.</w:t>
      </w:r>
      <w:bookmarkEnd w:id="1"/>
      <w:bookmarkEnd w:id="5"/>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Cs/>
        </w:rPr>
      </w:pPr>
    </w:p>
    <w:p w:rsidR="003A0DD2" w:rsidRDefault="003A0DD2" w:rsidP="003A0DD2">
      <w:pPr>
        <w:spacing w:line="240" w:lineRule="auto"/>
        <w:ind w:firstLine="426"/>
        <w:jc w:val="both"/>
        <w:rPr>
          <w:b/>
          <w:color w:val="000000"/>
        </w:rPr>
      </w:pPr>
    </w:p>
    <w:p w:rsidR="003A0DD2" w:rsidRDefault="003A0DD2"/>
    <w:sectPr w:rsidR="003A0D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567D40"/>
    <w:multiLevelType w:val="hybridMultilevel"/>
    <w:tmpl w:val="BBDEC5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523503A"/>
    <w:multiLevelType w:val="hybridMultilevel"/>
    <w:tmpl w:val="0C86E9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D2"/>
    <w:rsid w:val="00364F7F"/>
    <w:rsid w:val="003A0DD2"/>
    <w:rsid w:val="00557117"/>
    <w:rsid w:val="00637D50"/>
    <w:rsid w:val="00645D11"/>
    <w:rsid w:val="006C1018"/>
    <w:rsid w:val="006D6687"/>
    <w:rsid w:val="008D6E60"/>
    <w:rsid w:val="009711AD"/>
    <w:rsid w:val="00C26BB9"/>
    <w:rsid w:val="00E8119B"/>
    <w:rsid w:val="00EB02AA"/>
    <w:rsid w:val="00F2049C"/>
    <w:rsid w:val="00F62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01AE-73DD-401A-9E09-75B70B0A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D2"/>
    <w:pPr>
      <w:spacing w:after="0"/>
      <w:ind w:hanging="1"/>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A0DD2"/>
    <w:pPr>
      <w:keepNext/>
      <w:pBdr>
        <w:top w:val="nil"/>
        <w:left w:val="nil"/>
        <w:bottom w:val="nil"/>
        <w:right w:val="nil"/>
        <w:between w:val="nil"/>
      </w:pBdr>
      <w:tabs>
        <w:tab w:val="left" w:pos="2160"/>
      </w:tabs>
      <w:spacing w:before="240" w:after="60"/>
      <w:ind w:left="432" w:hanging="432"/>
      <w:outlineLvl w:val="0"/>
    </w:pPr>
    <w:rPr>
      <w:rFonts w:ascii="Arial" w:eastAsia="Arial" w:hAnsi="Arial" w:cs="Arial"/>
      <w:b/>
      <w:color w:val="00000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DD2"/>
    <w:rPr>
      <w:rFonts w:ascii="Arial" w:eastAsia="Arial" w:hAnsi="Arial" w:cs="Arial"/>
      <w:b/>
      <w:color w:val="00000A"/>
      <w:sz w:val="32"/>
      <w:szCs w:val="32"/>
      <w:lang w:eastAsia="uk-UA"/>
    </w:rPr>
  </w:style>
  <w:style w:type="paragraph" w:styleId="a3">
    <w:name w:val="List Paragraph"/>
    <w:aliases w:val="название табл/рис,заголовок 1.1,Number Bullets,Список уровня 2,Абзац,CA bullets,Заголовок 1.1,AC List 01,List Paragraph,List Paragraph (numbered (a)),Chapter10,Литература,Bullet Number,Bullet 1,Use Case List Paragraph,lp1,List Paragraph1"/>
    <w:basedOn w:val="a"/>
    <w:link w:val="a4"/>
    <w:uiPriority w:val="34"/>
    <w:qFormat/>
    <w:rsid w:val="003A0DD2"/>
    <w:pPr>
      <w:spacing w:after="160" w:line="256" w:lineRule="auto"/>
      <w:ind w:left="720" w:firstLine="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3A0DD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3A0DD2"/>
    <w:pPr>
      <w:suppressAutoHyphens/>
      <w:spacing w:after="0" w:line="240" w:lineRule="auto"/>
    </w:pPr>
    <w:rPr>
      <w:rFonts w:ascii="Calibri" w:eastAsia="Times New Roman" w:hAnsi="Calibri" w:cs="Times New Roman"/>
      <w:lang w:eastAsia="zh-CN"/>
    </w:rPr>
  </w:style>
  <w:style w:type="character" w:customStyle="1" w:styleId="a4">
    <w:name w:val="Абзац списка Знак"/>
    <w:aliases w:val="название табл/рис Знак,заголовок 1.1 Знак,Number Bullets Знак,Список уровня 2 Знак,Абзац Знак,CA bullets Знак,Заголовок 1.1 Знак,AC List 01 Знак,List Paragraph Знак,List Paragraph (numbered (a)) Знак,Chapter10 Знак,Литература Знак"/>
    <w:link w:val="a3"/>
    <w:uiPriority w:val="34"/>
    <w:locked/>
    <w:rsid w:val="003A0DD2"/>
    <w:rPr>
      <w:lang w:val="ru-RU"/>
    </w:rPr>
  </w:style>
  <w:style w:type="character" w:customStyle="1" w:styleId="FontStyle20">
    <w:name w:val="Font Style20"/>
    <w:rsid w:val="003A0DD2"/>
    <w:rPr>
      <w:rFonts w:ascii="Times New Roman" w:hAnsi="Times New Roman" w:cs="Times New Roman" w:hint="default"/>
      <w:sz w:val="24"/>
      <w:szCs w:val="24"/>
    </w:rPr>
  </w:style>
  <w:style w:type="paragraph" w:customStyle="1" w:styleId="Style6">
    <w:name w:val="Style6"/>
    <w:basedOn w:val="a"/>
    <w:rsid w:val="003A0DD2"/>
    <w:pPr>
      <w:widowControl w:val="0"/>
      <w:autoSpaceDE w:val="0"/>
      <w:autoSpaceDN w:val="0"/>
      <w:adjustRightInd w:val="0"/>
      <w:spacing w:line="310" w:lineRule="exact"/>
      <w:ind w:firstLine="0"/>
      <w:jc w:val="center"/>
    </w:pPr>
    <w:rPr>
      <w:rFonts w:ascii="Franklin Gothic Medium" w:eastAsia="Calibri" w:hAnsi="Franklin Gothic Medium"/>
      <w:lang w:val="ru-RU" w:eastAsia="ru-RU"/>
    </w:rPr>
  </w:style>
  <w:style w:type="character" w:customStyle="1" w:styleId="a7">
    <w:name w:val="Без интервала Знак"/>
    <w:link w:val="a6"/>
    <w:uiPriority w:val="1"/>
    <w:locked/>
    <w:rsid w:val="003A0DD2"/>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10470</Words>
  <Characters>5969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13</cp:revision>
  <dcterms:created xsi:type="dcterms:W3CDTF">2024-04-01T13:17:00Z</dcterms:created>
  <dcterms:modified xsi:type="dcterms:W3CDTF">2024-04-03T06:10:00Z</dcterms:modified>
</cp:coreProperties>
</file>