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EB" w:rsidRPr="00DB0FBE" w:rsidRDefault="007A3CEB" w:rsidP="007A3CEB">
      <w:pPr>
        <w:ind w:right="-1"/>
        <w:jc w:val="center"/>
        <w:rPr>
          <w:b/>
          <w:sz w:val="28"/>
          <w:szCs w:val="28"/>
          <w:lang w:val="uk-UA"/>
        </w:rPr>
      </w:pPr>
      <w:r w:rsidRPr="00DB0FBE">
        <w:rPr>
          <w:b/>
          <w:bCs/>
          <w:sz w:val="28"/>
          <w:szCs w:val="28"/>
          <w:lang w:val="uk-UA"/>
        </w:rPr>
        <w:t>ДОГОВІР</w:t>
      </w:r>
      <w:r w:rsidRPr="00DB0FBE">
        <w:rPr>
          <w:b/>
          <w:sz w:val="28"/>
          <w:szCs w:val="28"/>
          <w:lang w:val="uk-UA"/>
        </w:rPr>
        <w:t xml:space="preserve"> НАДАННЯ ПОСЛУГ № ____</w:t>
      </w:r>
    </w:p>
    <w:p w:rsidR="00C022A7" w:rsidRPr="00DB0FBE" w:rsidRDefault="00C022A7">
      <w:pPr>
        <w:rPr>
          <w:color w:val="000000"/>
          <w:sz w:val="28"/>
          <w:lang w:val="uk-UA"/>
        </w:rPr>
      </w:pPr>
    </w:p>
    <w:p w:rsidR="00C022A7" w:rsidRPr="00DB0FBE" w:rsidRDefault="003D7C33">
      <w:pPr>
        <w:rPr>
          <w:color w:val="000000"/>
          <w:sz w:val="24"/>
          <w:lang w:val="uk-UA"/>
        </w:rPr>
      </w:pPr>
      <w:proofErr w:type="spellStart"/>
      <w:r w:rsidRPr="00DB0FBE">
        <w:rPr>
          <w:color w:val="000000"/>
          <w:sz w:val="24"/>
          <w:lang w:val="uk-UA"/>
        </w:rPr>
        <w:t>м.Миколаїв</w:t>
      </w:r>
      <w:proofErr w:type="spellEnd"/>
      <w:r w:rsidRPr="00DB0FBE">
        <w:rPr>
          <w:color w:val="000000"/>
          <w:sz w:val="24"/>
          <w:lang w:val="uk-UA"/>
        </w:rPr>
        <w:t xml:space="preserve">                                                                                                  </w:t>
      </w:r>
      <w:r w:rsidR="004B7AE6" w:rsidRPr="00DB0FBE">
        <w:rPr>
          <w:color w:val="000000"/>
          <w:sz w:val="24"/>
          <w:lang w:val="uk-UA"/>
        </w:rPr>
        <w:t>«</w:t>
      </w:r>
      <w:r w:rsidR="009D4CE8" w:rsidRPr="00DB0FBE">
        <w:rPr>
          <w:color w:val="000000"/>
          <w:sz w:val="24"/>
          <w:lang w:val="uk-UA"/>
        </w:rPr>
        <w:t>__</w:t>
      </w:r>
      <w:r w:rsidR="004B7AE6" w:rsidRPr="00DB0FBE">
        <w:rPr>
          <w:color w:val="000000"/>
          <w:sz w:val="24"/>
          <w:lang w:val="uk-UA"/>
        </w:rPr>
        <w:t>»</w:t>
      </w:r>
      <w:r w:rsidR="00500327" w:rsidRPr="00DB0FBE">
        <w:rPr>
          <w:color w:val="000000"/>
          <w:sz w:val="24"/>
          <w:lang w:val="uk-UA"/>
        </w:rPr>
        <w:t xml:space="preserve"> </w:t>
      </w:r>
      <w:r w:rsidR="009D4CE8" w:rsidRPr="00DB0FBE">
        <w:rPr>
          <w:color w:val="000000"/>
          <w:sz w:val="24"/>
          <w:lang w:val="uk-UA"/>
        </w:rPr>
        <w:t>________</w:t>
      </w:r>
      <w:r w:rsidR="00500327" w:rsidRPr="00DB0FBE">
        <w:rPr>
          <w:color w:val="000000"/>
          <w:sz w:val="24"/>
          <w:lang w:val="uk-UA"/>
        </w:rPr>
        <w:t xml:space="preserve">  </w:t>
      </w:r>
      <w:r w:rsidRPr="00DB0FBE">
        <w:rPr>
          <w:color w:val="000000"/>
          <w:sz w:val="24"/>
          <w:lang w:val="uk-UA"/>
        </w:rPr>
        <w:t>20</w:t>
      </w:r>
      <w:r w:rsidR="007A045B" w:rsidRPr="00DB0FBE">
        <w:rPr>
          <w:color w:val="000000"/>
          <w:sz w:val="24"/>
          <w:lang w:val="uk-UA"/>
        </w:rPr>
        <w:t>2</w:t>
      </w:r>
      <w:r w:rsidR="00DB0FBE">
        <w:rPr>
          <w:color w:val="000000"/>
          <w:sz w:val="24"/>
          <w:lang w:val="uk-UA"/>
        </w:rPr>
        <w:t>__</w:t>
      </w:r>
      <w:r w:rsidRPr="00DB0FBE">
        <w:rPr>
          <w:color w:val="000000"/>
          <w:sz w:val="24"/>
          <w:lang w:val="uk-UA"/>
        </w:rPr>
        <w:t xml:space="preserve"> р.</w:t>
      </w:r>
    </w:p>
    <w:p w:rsidR="00C022A7" w:rsidRPr="00DB0FBE" w:rsidRDefault="00C022A7">
      <w:pPr>
        <w:rPr>
          <w:color w:val="000000"/>
          <w:sz w:val="24"/>
          <w:lang w:val="uk-UA"/>
        </w:rPr>
      </w:pPr>
    </w:p>
    <w:p w:rsidR="002236E0" w:rsidRPr="00DB0FBE" w:rsidRDefault="007A3CEB" w:rsidP="002236E0">
      <w:pPr>
        <w:rPr>
          <w:b/>
          <w:sz w:val="24"/>
          <w:szCs w:val="24"/>
          <w:lang w:val="uk-UA"/>
        </w:rPr>
      </w:pPr>
      <w:r w:rsidRPr="00DB0FBE">
        <w:rPr>
          <w:sz w:val="24"/>
          <w:lang w:val="uk-UA"/>
        </w:rPr>
        <w:t xml:space="preserve">     </w:t>
      </w:r>
    </w:p>
    <w:p w:rsidR="002236E0" w:rsidRPr="002236E0" w:rsidRDefault="002236E0" w:rsidP="002236E0">
      <w:pPr>
        <w:jc w:val="both"/>
        <w:rPr>
          <w:b/>
          <w:sz w:val="24"/>
          <w:szCs w:val="24"/>
          <w:lang w:val="uk-UA"/>
        </w:rPr>
      </w:pPr>
      <w:r w:rsidRPr="002236E0">
        <w:rPr>
          <w:b/>
          <w:sz w:val="24"/>
          <w:szCs w:val="24"/>
          <w:lang w:val="uk-UA"/>
        </w:rPr>
        <w:t>Комунальне некомерційне підприємство Миколаївської міської ради "Міська лікарня №3"</w:t>
      </w:r>
      <w:r w:rsidRPr="002236E0">
        <w:rPr>
          <w:sz w:val="24"/>
          <w:szCs w:val="24"/>
          <w:lang w:val="uk-UA"/>
        </w:rPr>
        <w:t xml:space="preserve"> (далі – КНП ММР «МЛ №3»), в особі директора Дячука Юрія Климовича, що діє на підставі Статуту (надалі – Замовник), з однієї сторони та</w:t>
      </w:r>
      <w:r w:rsidRPr="002236E0">
        <w:rPr>
          <w:b/>
          <w:sz w:val="24"/>
          <w:szCs w:val="24"/>
          <w:lang w:val="uk-UA"/>
        </w:rPr>
        <w:t xml:space="preserve"> _______________ </w:t>
      </w:r>
      <w:r w:rsidRPr="002236E0">
        <w:rPr>
          <w:sz w:val="24"/>
          <w:szCs w:val="24"/>
          <w:lang w:val="uk-UA"/>
        </w:rPr>
        <w:t xml:space="preserve">(далі – ______________), яке здійснює свою діяльність на підставі _________________, в особі _______________, діючого на підставі ______________, </w:t>
      </w:r>
      <w:r w:rsidRPr="002236E0">
        <w:rPr>
          <w:szCs w:val="24"/>
          <w:lang w:val="uk-UA"/>
        </w:rPr>
        <w:t>(</w:t>
      </w:r>
      <w:r w:rsidRPr="002236E0">
        <w:rPr>
          <w:sz w:val="24"/>
          <w:szCs w:val="24"/>
          <w:lang w:val="uk-UA"/>
        </w:rPr>
        <w:t xml:space="preserve">надалі – Виконавець), з іншої сторони, а кожен окремо – Сторона, </w:t>
      </w:r>
      <w:r w:rsidRPr="002236E0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236E0">
        <w:rPr>
          <w:sz w:val="24"/>
          <w:szCs w:val="24"/>
          <w:lang w:val="uk-UA"/>
        </w:rPr>
        <w:t xml:space="preserve">уклали цей Договір про наступне: </w:t>
      </w:r>
    </w:p>
    <w:p w:rsidR="007B507D" w:rsidRPr="00DB0FBE" w:rsidRDefault="007B507D">
      <w:pPr>
        <w:pStyle w:val="20"/>
        <w:rPr>
          <w:sz w:val="24"/>
        </w:rPr>
      </w:pPr>
    </w:p>
    <w:p w:rsidR="00C022A7" w:rsidRPr="00DB0FBE" w:rsidRDefault="003D7C33">
      <w:pPr>
        <w:ind w:left="2160"/>
        <w:rPr>
          <w:b/>
          <w:color w:val="000000"/>
          <w:sz w:val="24"/>
          <w:lang w:val="uk-UA"/>
        </w:rPr>
      </w:pPr>
      <w:r w:rsidRPr="00DB0FBE">
        <w:rPr>
          <w:b/>
          <w:color w:val="000000"/>
          <w:sz w:val="24"/>
          <w:lang w:val="uk-UA"/>
        </w:rPr>
        <w:t xml:space="preserve">                            1. ПРЕДМЕТ ДОГОВОРУ.</w:t>
      </w:r>
    </w:p>
    <w:p w:rsidR="00C022A7" w:rsidRPr="00DB0FBE" w:rsidRDefault="003D7C33">
      <w:pPr>
        <w:pStyle w:val="20"/>
        <w:rPr>
          <w:sz w:val="24"/>
        </w:rPr>
      </w:pPr>
      <w:r w:rsidRPr="00DB0FBE">
        <w:rPr>
          <w:sz w:val="24"/>
        </w:rPr>
        <w:t xml:space="preserve">1.1.Виконавець за дорученням Замовника приймає на себе проведення лабораторних досліджень ( надалі – послуга ), які вказані у </w:t>
      </w:r>
      <w:r w:rsidR="002236E0" w:rsidRPr="00DB0FBE">
        <w:rPr>
          <w:sz w:val="24"/>
        </w:rPr>
        <w:t>Калькуляції</w:t>
      </w:r>
      <w:r w:rsidRPr="00DB0FBE">
        <w:rPr>
          <w:sz w:val="24"/>
        </w:rPr>
        <w:t>, як</w:t>
      </w:r>
      <w:r w:rsidR="002236E0" w:rsidRPr="00DB0FBE">
        <w:rPr>
          <w:sz w:val="24"/>
        </w:rPr>
        <w:t>а</w:t>
      </w:r>
      <w:r w:rsidRPr="00DB0FBE">
        <w:rPr>
          <w:sz w:val="24"/>
        </w:rPr>
        <w:t xml:space="preserve"> є невід</w:t>
      </w:r>
      <w:r w:rsidR="00F90A55" w:rsidRPr="00DB0FBE">
        <w:rPr>
          <w:sz w:val="24"/>
        </w:rPr>
        <w:t>’</w:t>
      </w:r>
      <w:r w:rsidRPr="00DB0FBE">
        <w:rPr>
          <w:sz w:val="24"/>
        </w:rPr>
        <w:t>ємною частиною цього Договору.</w:t>
      </w:r>
    </w:p>
    <w:p w:rsidR="00C022A7" w:rsidRPr="00DB0FBE" w:rsidRDefault="003D7C33">
      <w:pPr>
        <w:jc w:val="both"/>
        <w:rPr>
          <w:color w:val="000000"/>
          <w:sz w:val="24"/>
          <w:lang w:val="uk-UA"/>
        </w:rPr>
      </w:pPr>
      <w:r w:rsidRPr="00DB0FBE">
        <w:rPr>
          <w:color w:val="000000"/>
          <w:sz w:val="24"/>
          <w:lang w:val="uk-UA"/>
        </w:rPr>
        <w:t>1.2. Замовник зобов</w:t>
      </w:r>
      <w:r w:rsidR="00F90A55" w:rsidRPr="00DB0FBE">
        <w:rPr>
          <w:color w:val="000000"/>
          <w:sz w:val="24"/>
          <w:lang w:val="uk-UA"/>
        </w:rPr>
        <w:t>’</w:t>
      </w:r>
      <w:r w:rsidRPr="00DB0FBE">
        <w:rPr>
          <w:color w:val="000000"/>
          <w:sz w:val="24"/>
          <w:lang w:val="uk-UA"/>
        </w:rPr>
        <w:t xml:space="preserve">язується прийняти відповідні  </w:t>
      </w:r>
      <w:r w:rsidR="007A3CEB" w:rsidRPr="00DB0FBE">
        <w:rPr>
          <w:color w:val="000000"/>
          <w:sz w:val="24"/>
          <w:lang w:val="uk-UA"/>
        </w:rPr>
        <w:t>послуги</w:t>
      </w:r>
      <w:r w:rsidRPr="00DB0FBE">
        <w:rPr>
          <w:color w:val="000000"/>
          <w:sz w:val="24"/>
          <w:lang w:val="uk-UA"/>
        </w:rPr>
        <w:t xml:space="preserve"> та сплатити їх вартість на умовах цього договору.</w:t>
      </w:r>
    </w:p>
    <w:p w:rsidR="007A3CEB" w:rsidRPr="00DB0FBE" w:rsidRDefault="007A3CEB" w:rsidP="007A3CEB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>1.3. Найменування послуг</w:t>
      </w:r>
      <w:r w:rsidRPr="00DB0FBE">
        <w:rPr>
          <w:b/>
          <w:sz w:val="24"/>
          <w:szCs w:val="24"/>
          <w:lang w:val="uk-UA"/>
        </w:rPr>
        <w:t xml:space="preserve">: </w:t>
      </w:r>
      <w:r w:rsidRPr="00DB0FBE">
        <w:rPr>
          <w:bCs/>
          <w:iCs/>
          <w:color w:val="000000"/>
          <w:sz w:val="24"/>
          <w:szCs w:val="24"/>
          <w:shd w:val="clear" w:color="auto" w:fill="FFFFFF"/>
          <w:lang w:val="uk-UA" w:eastAsia="uk-UA"/>
        </w:rPr>
        <w:t>за кодом ДК 021:2015</w:t>
      </w:r>
      <w:r w:rsidRPr="00DB0FBE">
        <w:rPr>
          <w:color w:val="000000"/>
          <w:sz w:val="24"/>
          <w:szCs w:val="24"/>
          <w:shd w:val="clear" w:color="auto" w:fill="FFFFFF"/>
          <w:lang w:val="uk-UA" w:eastAsia="uk-UA"/>
        </w:rPr>
        <w:t xml:space="preserve"> «85140000-2 Послуги у сфері охорони здоров'я різні (Послуги медичних лабораторій)», кількість та вартість яких вказана у </w:t>
      </w:r>
      <w:r w:rsidR="002236E0" w:rsidRPr="00DB0FBE">
        <w:rPr>
          <w:color w:val="000000"/>
          <w:sz w:val="24"/>
          <w:szCs w:val="24"/>
          <w:shd w:val="clear" w:color="auto" w:fill="FFFFFF"/>
          <w:lang w:val="uk-UA" w:eastAsia="uk-UA"/>
        </w:rPr>
        <w:t>Калькуляції</w:t>
      </w:r>
      <w:r w:rsidRPr="00DB0FBE">
        <w:rPr>
          <w:color w:val="000000"/>
          <w:sz w:val="24"/>
          <w:szCs w:val="24"/>
          <w:shd w:val="clear" w:color="auto" w:fill="FFFFFF"/>
          <w:lang w:val="uk-UA" w:eastAsia="uk-UA"/>
        </w:rPr>
        <w:t xml:space="preserve"> (Додаток</w:t>
      </w:r>
      <w:r w:rsidR="002236E0" w:rsidRPr="00DB0FBE">
        <w:rPr>
          <w:color w:val="000000"/>
          <w:sz w:val="24"/>
          <w:szCs w:val="24"/>
          <w:shd w:val="clear" w:color="auto" w:fill="FFFFFF"/>
          <w:lang w:val="uk-UA" w:eastAsia="uk-UA"/>
        </w:rPr>
        <w:t xml:space="preserve"> №</w:t>
      </w:r>
      <w:r w:rsidRPr="00DB0FBE">
        <w:rPr>
          <w:color w:val="000000"/>
          <w:sz w:val="24"/>
          <w:szCs w:val="24"/>
          <w:shd w:val="clear" w:color="auto" w:fill="FFFFFF"/>
          <w:lang w:val="uk-UA" w:eastAsia="uk-UA"/>
        </w:rPr>
        <w:t>1).</w:t>
      </w:r>
      <w:r w:rsidRPr="00DB0FBE">
        <w:rPr>
          <w:sz w:val="24"/>
          <w:szCs w:val="24"/>
          <w:lang w:val="uk-UA"/>
        </w:rPr>
        <w:t xml:space="preserve"> </w:t>
      </w:r>
    </w:p>
    <w:p w:rsidR="0052303D" w:rsidRPr="00DB0FBE" w:rsidRDefault="0052303D" w:rsidP="0052303D">
      <w:pPr>
        <w:ind w:right="-1"/>
        <w:jc w:val="center"/>
        <w:rPr>
          <w:b/>
          <w:sz w:val="24"/>
          <w:szCs w:val="24"/>
          <w:lang w:val="uk-UA"/>
        </w:rPr>
      </w:pPr>
      <w:r w:rsidRPr="00DB0FBE">
        <w:rPr>
          <w:b/>
          <w:sz w:val="24"/>
          <w:szCs w:val="24"/>
          <w:lang w:val="uk-UA"/>
        </w:rPr>
        <w:t>2. Якість медичних послуг</w:t>
      </w:r>
    </w:p>
    <w:p w:rsidR="0052303D" w:rsidRPr="00DB0FBE" w:rsidRDefault="0052303D" w:rsidP="0052303D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2.1. Виконавець гарантує якість послуги, яка повинна відповідати найвищому рівню технологій і стандартів. </w:t>
      </w:r>
    </w:p>
    <w:p w:rsidR="0052303D" w:rsidRPr="00DB0FBE" w:rsidRDefault="0052303D" w:rsidP="0052303D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>2.2. При виконанні кожної окремої послуги Виконавець зобов’язаний надати документи, що підтверджують її виконання.</w:t>
      </w:r>
    </w:p>
    <w:p w:rsidR="0052303D" w:rsidRPr="00DB0FBE" w:rsidRDefault="0052303D" w:rsidP="0052303D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>2.3. Документальне підтвердження послуги має бути придатне для мети, з якою такого роду звичайно використовується.</w:t>
      </w:r>
    </w:p>
    <w:p w:rsidR="0052303D" w:rsidRPr="00DB0FBE" w:rsidRDefault="0052303D" w:rsidP="0052303D">
      <w:pPr>
        <w:ind w:right="-1"/>
        <w:jc w:val="both"/>
        <w:rPr>
          <w:bCs/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2.4. При виникненні претензій по якості та відповідності послуги стандартам Виконавець повинен провести аналіз протягом трьох робочих днів </w:t>
      </w:r>
      <w:r w:rsidRPr="00DB0FBE">
        <w:rPr>
          <w:bCs/>
          <w:sz w:val="24"/>
          <w:szCs w:val="24"/>
          <w:lang w:val="uk-UA"/>
        </w:rPr>
        <w:t xml:space="preserve">з дня отримання звернення Замовника та повторного зразка біологічного матеріалу. </w:t>
      </w:r>
    </w:p>
    <w:p w:rsidR="0052303D" w:rsidRPr="00DB0FBE" w:rsidRDefault="0052303D" w:rsidP="007A3CEB">
      <w:pPr>
        <w:pStyle w:val="10"/>
        <w:ind w:left="0" w:right="-1"/>
        <w:rPr>
          <w:szCs w:val="24"/>
        </w:rPr>
      </w:pPr>
    </w:p>
    <w:p w:rsidR="00C022A7" w:rsidRPr="00DB0FBE" w:rsidRDefault="0052303D">
      <w:pPr>
        <w:rPr>
          <w:b/>
          <w:color w:val="000000"/>
          <w:sz w:val="24"/>
          <w:lang w:val="uk-UA"/>
        </w:rPr>
      </w:pPr>
      <w:r w:rsidRPr="00DB0FBE">
        <w:rPr>
          <w:b/>
          <w:color w:val="000000"/>
          <w:sz w:val="24"/>
          <w:lang w:val="uk-UA"/>
        </w:rPr>
        <w:t xml:space="preserve">                              </w:t>
      </w:r>
      <w:r w:rsidR="003D7C33" w:rsidRPr="00DB0FBE">
        <w:rPr>
          <w:b/>
          <w:color w:val="000000"/>
          <w:sz w:val="24"/>
          <w:lang w:val="uk-UA"/>
        </w:rPr>
        <w:t xml:space="preserve"> </w:t>
      </w:r>
      <w:r w:rsidRPr="00DB0FBE">
        <w:rPr>
          <w:b/>
          <w:color w:val="000000"/>
          <w:sz w:val="24"/>
          <w:lang w:val="uk-UA"/>
        </w:rPr>
        <w:t>3</w:t>
      </w:r>
      <w:r w:rsidR="003D7C33" w:rsidRPr="00DB0FBE">
        <w:rPr>
          <w:b/>
          <w:color w:val="000000"/>
          <w:sz w:val="24"/>
          <w:lang w:val="uk-UA"/>
        </w:rPr>
        <w:t>.СУМА  ДОГОВОРУ  ТА  ПОРЯДОК  РОЗРАХУНКІВ.</w:t>
      </w:r>
    </w:p>
    <w:p w:rsidR="0052303D" w:rsidRPr="00DB0FBE" w:rsidRDefault="0052303D" w:rsidP="0052303D">
      <w:pPr>
        <w:rPr>
          <w:sz w:val="24"/>
          <w:szCs w:val="24"/>
          <w:lang w:val="uk-UA"/>
        </w:rPr>
      </w:pPr>
      <w:r w:rsidRPr="00DB0FBE">
        <w:rPr>
          <w:color w:val="000000"/>
          <w:sz w:val="24"/>
          <w:lang w:val="uk-UA"/>
        </w:rPr>
        <w:t>3</w:t>
      </w:r>
      <w:r w:rsidR="003D7C33" w:rsidRPr="00DB0FBE">
        <w:rPr>
          <w:color w:val="000000"/>
          <w:sz w:val="24"/>
          <w:lang w:val="uk-UA"/>
        </w:rPr>
        <w:t xml:space="preserve">.1. </w:t>
      </w:r>
      <w:r w:rsidRPr="00DB0FBE">
        <w:rPr>
          <w:color w:val="000000"/>
          <w:sz w:val="24"/>
          <w:lang w:val="uk-UA"/>
        </w:rPr>
        <w:t xml:space="preserve">Ціна цього </w:t>
      </w:r>
      <w:r w:rsidR="003D7C33" w:rsidRPr="00DB0FBE">
        <w:rPr>
          <w:color w:val="000000"/>
          <w:sz w:val="24"/>
          <w:lang w:val="uk-UA"/>
        </w:rPr>
        <w:t xml:space="preserve"> договору с</w:t>
      </w:r>
      <w:r w:rsidRPr="00DB0FBE">
        <w:rPr>
          <w:color w:val="000000"/>
          <w:sz w:val="24"/>
          <w:lang w:val="uk-UA"/>
        </w:rPr>
        <w:t xml:space="preserve">тановить </w:t>
      </w:r>
      <w:r w:rsidR="00500327" w:rsidRPr="00DB0FBE">
        <w:rPr>
          <w:b/>
          <w:color w:val="000000"/>
          <w:sz w:val="24"/>
          <w:lang w:val="uk-UA"/>
        </w:rPr>
        <w:t xml:space="preserve"> </w:t>
      </w:r>
      <w:r w:rsidR="003F0516" w:rsidRPr="00DB0FBE">
        <w:rPr>
          <w:b/>
          <w:color w:val="000000"/>
          <w:sz w:val="24"/>
          <w:lang w:val="uk-UA"/>
        </w:rPr>
        <w:t>______________</w:t>
      </w:r>
      <w:r w:rsidR="00500327" w:rsidRPr="00DB0FBE">
        <w:rPr>
          <w:b/>
          <w:color w:val="000000"/>
          <w:sz w:val="24"/>
          <w:lang w:val="uk-UA"/>
        </w:rPr>
        <w:t xml:space="preserve"> </w:t>
      </w:r>
      <w:r w:rsidR="00333C3F" w:rsidRPr="00DB0FBE">
        <w:rPr>
          <w:b/>
          <w:color w:val="000000"/>
          <w:sz w:val="24"/>
          <w:szCs w:val="24"/>
          <w:lang w:val="uk-UA"/>
        </w:rPr>
        <w:t xml:space="preserve">грн. </w:t>
      </w:r>
      <w:r w:rsidRPr="00DB0FBE">
        <w:rPr>
          <w:sz w:val="24"/>
          <w:szCs w:val="24"/>
          <w:lang w:val="uk-UA"/>
        </w:rPr>
        <w:t>, у тому числі ПДВ</w:t>
      </w:r>
      <w:r w:rsidR="002236E0" w:rsidRPr="00DB0FBE">
        <w:rPr>
          <w:sz w:val="24"/>
          <w:szCs w:val="24"/>
          <w:lang w:val="uk-UA"/>
        </w:rPr>
        <w:t>________________</w:t>
      </w:r>
      <w:r w:rsidRPr="00DB0FBE">
        <w:rPr>
          <w:sz w:val="24"/>
          <w:szCs w:val="24"/>
          <w:lang w:val="uk-UA"/>
        </w:rPr>
        <w:t xml:space="preserve">. </w:t>
      </w:r>
    </w:p>
    <w:p w:rsidR="0052303D" w:rsidRPr="00DB0FBE" w:rsidRDefault="0052303D" w:rsidP="0052303D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3.2. Валютою Договору є гривня. </w:t>
      </w:r>
    </w:p>
    <w:p w:rsidR="0052303D" w:rsidRPr="00DB0FBE" w:rsidRDefault="0052303D" w:rsidP="0052303D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>3.3. Замовник здійснює оплату вартості виконаної послуги шляхом безготівкового перерахування грошови</w:t>
      </w:r>
      <w:r w:rsidR="00732435" w:rsidRPr="00DB0FBE">
        <w:rPr>
          <w:sz w:val="24"/>
          <w:szCs w:val="24"/>
          <w:lang w:val="uk-UA"/>
        </w:rPr>
        <w:t>х коштів на рахунок Виконавця</w:t>
      </w:r>
      <w:r w:rsidRPr="00DB0FBE">
        <w:rPr>
          <w:color w:val="000000"/>
          <w:sz w:val="24"/>
          <w:lang w:val="uk-UA"/>
        </w:rPr>
        <w:t>.</w:t>
      </w:r>
    </w:p>
    <w:p w:rsidR="0052303D" w:rsidRPr="00DB0FBE" w:rsidRDefault="0052303D" w:rsidP="0052303D">
      <w:pPr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3.4. Ціна цього Договору може бути змінена за взаємною згодою Сторін. </w:t>
      </w:r>
    </w:p>
    <w:p w:rsidR="00160932" w:rsidRPr="00DB0FBE" w:rsidRDefault="00160932">
      <w:pPr>
        <w:jc w:val="both"/>
        <w:rPr>
          <w:color w:val="000000"/>
          <w:sz w:val="24"/>
          <w:lang w:val="uk-UA"/>
        </w:rPr>
      </w:pPr>
    </w:p>
    <w:p w:rsidR="00160932" w:rsidRPr="00DB0FBE" w:rsidRDefault="00160932" w:rsidP="00160932">
      <w:pPr>
        <w:ind w:right="-1"/>
        <w:jc w:val="center"/>
        <w:rPr>
          <w:b/>
          <w:sz w:val="24"/>
          <w:szCs w:val="24"/>
          <w:lang w:val="uk-UA"/>
        </w:rPr>
      </w:pPr>
      <w:r w:rsidRPr="00DB0FBE">
        <w:rPr>
          <w:b/>
          <w:sz w:val="24"/>
          <w:szCs w:val="24"/>
          <w:lang w:val="uk-UA"/>
        </w:rPr>
        <w:t>4. Порядок розрахунків</w:t>
      </w:r>
    </w:p>
    <w:p w:rsidR="00160932" w:rsidRPr="00DB0FBE" w:rsidRDefault="00160932" w:rsidP="00732435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4.1. Розрахунок вартості наданих послуг та оплата здійснюється на підставі Акту наданих послуг  в розрізі кількості та вартості фактично проведених досліджень, відповідно до тарифів, зазначених у </w:t>
      </w:r>
      <w:r w:rsidR="00132840">
        <w:rPr>
          <w:sz w:val="24"/>
          <w:szCs w:val="24"/>
          <w:lang w:val="uk-UA"/>
        </w:rPr>
        <w:t xml:space="preserve">Калькуляції </w:t>
      </w:r>
      <w:r w:rsidRPr="00DB0FBE">
        <w:rPr>
          <w:sz w:val="24"/>
          <w:szCs w:val="24"/>
          <w:lang w:val="uk-UA"/>
        </w:rPr>
        <w:t xml:space="preserve">до даного договору. </w:t>
      </w:r>
    </w:p>
    <w:p w:rsidR="00160932" w:rsidRPr="00DB0FBE" w:rsidRDefault="00160932" w:rsidP="00732435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>4.2. Оплата за надані послуги проводиться згідно виставленого рахунку на підставі Акту наданих послуг до 1</w:t>
      </w:r>
      <w:r w:rsidR="00132840">
        <w:rPr>
          <w:sz w:val="24"/>
          <w:szCs w:val="24"/>
          <w:lang w:val="uk-UA"/>
        </w:rPr>
        <w:t>5</w:t>
      </w:r>
      <w:r w:rsidRPr="00DB0FBE">
        <w:rPr>
          <w:sz w:val="24"/>
          <w:szCs w:val="24"/>
          <w:lang w:val="uk-UA"/>
        </w:rPr>
        <w:t xml:space="preserve"> числа місяця, наступного за звітним. </w:t>
      </w:r>
    </w:p>
    <w:p w:rsidR="00160932" w:rsidRPr="00DB0FBE" w:rsidRDefault="00160932">
      <w:pPr>
        <w:jc w:val="both"/>
        <w:rPr>
          <w:color w:val="000000"/>
          <w:sz w:val="24"/>
          <w:lang w:val="uk-UA"/>
        </w:rPr>
      </w:pPr>
    </w:p>
    <w:p w:rsidR="00AB50AF" w:rsidRPr="00DB0FBE" w:rsidRDefault="00AB50AF" w:rsidP="00AB50AF">
      <w:pPr>
        <w:ind w:right="-1"/>
        <w:jc w:val="center"/>
        <w:rPr>
          <w:b/>
          <w:sz w:val="24"/>
          <w:szCs w:val="24"/>
          <w:lang w:val="uk-UA"/>
        </w:rPr>
      </w:pPr>
      <w:r w:rsidRPr="00DB0FBE">
        <w:rPr>
          <w:b/>
          <w:sz w:val="24"/>
          <w:szCs w:val="24"/>
          <w:lang w:val="uk-UA"/>
        </w:rPr>
        <w:t xml:space="preserve">5. Порядок передання та приймання </w:t>
      </w:r>
    </w:p>
    <w:p w:rsidR="00132840" w:rsidRDefault="00AB50AF" w:rsidP="00AB50AF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>5.1. Виконання послуги здійснюється на підставі направлень лікарів Замовника,</w:t>
      </w:r>
      <w:r w:rsidR="00132840">
        <w:rPr>
          <w:sz w:val="24"/>
          <w:szCs w:val="24"/>
          <w:lang w:val="uk-UA"/>
        </w:rPr>
        <w:t>.</w:t>
      </w:r>
    </w:p>
    <w:p w:rsidR="00AB50AF" w:rsidRPr="00DB0FBE" w:rsidRDefault="00AB50AF" w:rsidP="00AB50AF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5.2. Виконавець виконує послугу протягом </w:t>
      </w:r>
      <w:r w:rsidR="00834757" w:rsidRPr="00DB0FBE">
        <w:rPr>
          <w:sz w:val="24"/>
          <w:szCs w:val="24"/>
          <w:lang w:val="uk-UA"/>
        </w:rPr>
        <w:t>3-х</w:t>
      </w:r>
      <w:r w:rsidRPr="00DB0FBE">
        <w:rPr>
          <w:sz w:val="24"/>
          <w:szCs w:val="24"/>
          <w:lang w:val="uk-UA"/>
        </w:rPr>
        <w:t xml:space="preserve"> робочих днів з моменту отримання біологічного матеріалу з направленням.</w:t>
      </w:r>
    </w:p>
    <w:p w:rsidR="00AB50AF" w:rsidRPr="00DB0FBE" w:rsidRDefault="00AB50AF" w:rsidP="00AB50AF">
      <w:pPr>
        <w:pStyle w:val="10"/>
        <w:ind w:left="0" w:right="-1"/>
        <w:rPr>
          <w:bCs/>
          <w:szCs w:val="24"/>
        </w:rPr>
      </w:pPr>
      <w:r w:rsidRPr="00DB0FBE">
        <w:rPr>
          <w:szCs w:val="24"/>
        </w:rPr>
        <w:t xml:space="preserve">5.3. Прийом-передача біологічних матеріалів та видача результатів виконаних послуг відбувається за </w:t>
      </w:r>
      <w:proofErr w:type="spellStart"/>
      <w:r w:rsidRPr="00DB0FBE">
        <w:rPr>
          <w:szCs w:val="24"/>
        </w:rPr>
        <w:t>адресою</w:t>
      </w:r>
      <w:proofErr w:type="spellEnd"/>
      <w:r w:rsidRPr="00DB0FBE">
        <w:rPr>
          <w:szCs w:val="24"/>
        </w:rPr>
        <w:t xml:space="preserve">: </w:t>
      </w:r>
      <w:r w:rsidR="002236E0" w:rsidRPr="00DB0FBE">
        <w:rPr>
          <w:bCs/>
          <w:szCs w:val="24"/>
        </w:rPr>
        <w:t>_______________________</w:t>
      </w:r>
      <w:r w:rsidRPr="00DB0FBE">
        <w:rPr>
          <w:bCs/>
          <w:szCs w:val="24"/>
        </w:rPr>
        <w:t xml:space="preserve">. </w:t>
      </w:r>
    </w:p>
    <w:p w:rsidR="00DA3CAA" w:rsidRPr="00DB0FBE" w:rsidRDefault="00DA3CAA" w:rsidP="00AB50AF">
      <w:pPr>
        <w:pStyle w:val="10"/>
        <w:ind w:left="0" w:right="-1"/>
        <w:rPr>
          <w:bCs/>
          <w:szCs w:val="24"/>
        </w:rPr>
      </w:pPr>
    </w:p>
    <w:p w:rsidR="00DA3CAA" w:rsidRPr="00DB0FBE" w:rsidRDefault="00DA3CAA" w:rsidP="00DA3CAA">
      <w:pPr>
        <w:pStyle w:val="10"/>
        <w:ind w:left="0" w:right="-1"/>
        <w:jc w:val="center"/>
        <w:rPr>
          <w:b/>
          <w:szCs w:val="24"/>
        </w:rPr>
      </w:pPr>
      <w:r w:rsidRPr="00DB0FBE">
        <w:rPr>
          <w:b/>
          <w:szCs w:val="24"/>
        </w:rPr>
        <w:t>6. Обов’язки сторін</w:t>
      </w:r>
    </w:p>
    <w:p w:rsidR="00DA3CAA" w:rsidRPr="00DB0FBE" w:rsidRDefault="00DA3CAA" w:rsidP="00834757">
      <w:pPr>
        <w:ind w:right="-1"/>
        <w:jc w:val="both"/>
        <w:rPr>
          <w:b/>
          <w:sz w:val="24"/>
          <w:szCs w:val="24"/>
          <w:lang w:val="uk-UA"/>
        </w:rPr>
      </w:pPr>
      <w:r w:rsidRPr="00DB0FBE">
        <w:rPr>
          <w:b/>
          <w:sz w:val="24"/>
          <w:szCs w:val="24"/>
          <w:lang w:val="uk-UA"/>
        </w:rPr>
        <w:t>6.1. Виконавець зобов’язується:</w:t>
      </w:r>
    </w:p>
    <w:p w:rsidR="00DA3CAA" w:rsidRPr="00DB0FBE" w:rsidRDefault="00DA3CAA" w:rsidP="00834757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6.1.1. Проводити лабораторні дослідження відповідно до вимог чинного законодавства України. </w:t>
      </w:r>
    </w:p>
    <w:p w:rsidR="00DA3CAA" w:rsidRPr="00DB0FBE" w:rsidRDefault="00DA3CAA" w:rsidP="00834757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lastRenderedPageBreak/>
        <w:t xml:space="preserve">6.1.2. Надавати щомісячно Замовнику акти виконаних </w:t>
      </w:r>
      <w:r w:rsidR="002236E0" w:rsidRPr="00DB0FBE">
        <w:rPr>
          <w:sz w:val="24"/>
          <w:szCs w:val="24"/>
          <w:lang w:val="uk-UA"/>
        </w:rPr>
        <w:t>послуг</w:t>
      </w:r>
      <w:r w:rsidRPr="00DB0FBE">
        <w:rPr>
          <w:sz w:val="24"/>
          <w:szCs w:val="24"/>
          <w:lang w:val="uk-UA"/>
        </w:rPr>
        <w:t xml:space="preserve"> щодо фактично проведених досліджень. </w:t>
      </w:r>
    </w:p>
    <w:p w:rsidR="00DA3CAA" w:rsidRPr="00DB0FBE" w:rsidRDefault="00DA3CAA" w:rsidP="00834757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6.1.3. Своєчасно письмово інформувати Замовника у випадках неможливості проведення деяких лабораторних досліджень. </w:t>
      </w:r>
    </w:p>
    <w:p w:rsidR="00DA3CAA" w:rsidRPr="00DB0FBE" w:rsidRDefault="00DA3CAA" w:rsidP="00834757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6.1.4. У випадку виявлення порушень вимог умов і термінів транспортування та порядку оформлення направлень вносити відповідні записи до журналу доставки біологічного матеріалу. </w:t>
      </w:r>
    </w:p>
    <w:p w:rsidR="00DA3CAA" w:rsidRPr="00DB0FBE" w:rsidRDefault="00834757" w:rsidP="00834757">
      <w:pPr>
        <w:ind w:right="-1"/>
        <w:jc w:val="both"/>
        <w:rPr>
          <w:b/>
          <w:sz w:val="24"/>
          <w:szCs w:val="24"/>
          <w:lang w:val="uk-UA"/>
        </w:rPr>
      </w:pPr>
      <w:r w:rsidRPr="00DB0FBE">
        <w:rPr>
          <w:b/>
          <w:sz w:val="24"/>
          <w:szCs w:val="24"/>
          <w:lang w:val="uk-UA"/>
        </w:rPr>
        <w:t>6.2.</w:t>
      </w:r>
      <w:r w:rsidR="00DA3CAA" w:rsidRPr="00DB0FBE">
        <w:rPr>
          <w:b/>
          <w:sz w:val="24"/>
          <w:szCs w:val="24"/>
          <w:lang w:val="uk-UA"/>
        </w:rPr>
        <w:t xml:space="preserve">Замовник зобов’язується: </w:t>
      </w:r>
    </w:p>
    <w:p w:rsidR="00DA3CAA" w:rsidRPr="00DB0FBE" w:rsidRDefault="00DA3CAA" w:rsidP="00834757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6.2.1. Дотримуватись вимог  умов транспортування при направленні біологічного матеріалу відповідно до стандартів та наказів МОЗ України. </w:t>
      </w:r>
    </w:p>
    <w:p w:rsidR="00DA3CAA" w:rsidRPr="00DB0FBE" w:rsidRDefault="00DA3CAA" w:rsidP="00834757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6.2.2. Своєчасно письмово інформувати Виконавця про неякісне обслуговування або недостовірні результати проведених досліджень. </w:t>
      </w:r>
    </w:p>
    <w:p w:rsidR="00DA3CAA" w:rsidRPr="00DB0FBE" w:rsidRDefault="00DA3CAA" w:rsidP="00834757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6.2.3. Здійснювати оплату на надані послуги в порядку та строки, визначені Розділом 4. «Порядок розрахунків» цього договору. </w:t>
      </w:r>
    </w:p>
    <w:p w:rsidR="003D2136" w:rsidRPr="00DB0FBE" w:rsidRDefault="003D2136" w:rsidP="003D2136">
      <w:pPr>
        <w:pStyle w:val="a3"/>
        <w:jc w:val="both"/>
        <w:rPr>
          <w:sz w:val="24"/>
          <w:szCs w:val="24"/>
        </w:rPr>
      </w:pPr>
      <w:r w:rsidRPr="00DB0FBE">
        <w:rPr>
          <w:sz w:val="24"/>
          <w:szCs w:val="24"/>
        </w:rPr>
        <w:t xml:space="preserve">6.2.4. </w:t>
      </w:r>
      <w:r w:rsidRPr="00DB0FBE">
        <w:rPr>
          <w:sz w:val="24"/>
        </w:rPr>
        <w:t xml:space="preserve">Забезпечити доставку біологічного матеріалу </w:t>
      </w:r>
      <w:r w:rsidRPr="00DB0FBE">
        <w:rPr>
          <w:sz w:val="24"/>
          <w:szCs w:val="24"/>
        </w:rPr>
        <w:t>в одноразових пробірках відповідно до ДСТУ EN ISO 15189:2015 «Лабораторії медичні. Вимоги до якості та компетентності» та</w:t>
      </w:r>
    </w:p>
    <w:p w:rsidR="003D2136" w:rsidRPr="00DB0FBE" w:rsidRDefault="003D2136" w:rsidP="003D2136">
      <w:pPr>
        <w:jc w:val="both"/>
        <w:rPr>
          <w:color w:val="000000"/>
          <w:sz w:val="24"/>
          <w:lang w:val="uk-UA"/>
        </w:rPr>
      </w:pPr>
      <w:r w:rsidRPr="00DB0FBE">
        <w:rPr>
          <w:color w:val="000000"/>
          <w:sz w:val="24"/>
          <w:lang w:val="uk-UA"/>
        </w:rPr>
        <w:t>результати аналізів своїм транспортом.</w:t>
      </w:r>
    </w:p>
    <w:p w:rsidR="00DA3CAA" w:rsidRPr="00DB0FBE" w:rsidRDefault="00DA3CAA" w:rsidP="00AB50AF">
      <w:pPr>
        <w:pStyle w:val="10"/>
        <w:ind w:left="0" w:right="-1"/>
        <w:rPr>
          <w:szCs w:val="24"/>
        </w:rPr>
      </w:pPr>
    </w:p>
    <w:p w:rsidR="00834757" w:rsidRPr="00DB0FBE" w:rsidRDefault="00834757" w:rsidP="00834757">
      <w:pPr>
        <w:pStyle w:val="10"/>
        <w:ind w:left="0" w:right="-1"/>
        <w:jc w:val="center"/>
        <w:rPr>
          <w:b/>
          <w:szCs w:val="24"/>
        </w:rPr>
      </w:pPr>
      <w:r w:rsidRPr="00DB0FBE">
        <w:rPr>
          <w:b/>
          <w:szCs w:val="24"/>
        </w:rPr>
        <w:t>7. Права сторін</w:t>
      </w:r>
    </w:p>
    <w:p w:rsidR="00834757" w:rsidRPr="00DB0FBE" w:rsidRDefault="00834757" w:rsidP="00834757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7.1. Виконавець має право: </w:t>
      </w:r>
    </w:p>
    <w:p w:rsidR="00834757" w:rsidRPr="00DB0FBE" w:rsidRDefault="00834757" w:rsidP="00834757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7.1.1. Припинити проведення лабораторних досліджень за направленням лікарів Замовника у випадку виникнення заборгованості в оплаті протягом 20 календарних днів. </w:t>
      </w:r>
    </w:p>
    <w:p w:rsidR="00834757" w:rsidRPr="00DB0FBE" w:rsidRDefault="00834757" w:rsidP="00834757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7.1.2. Відмовитися від проведення досліджень у випадку виявлення порушень, передбачених </w:t>
      </w:r>
      <w:proofErr w:type="spellStart"/>
      <w:r w:rsidRPr="00DB0FBE">
        <w:rPr>
          <w:sz w:val="24"/>
          <w:szCs w:val="24"/>
          <w:lang w:val="uk-UA"/>
        </w:rPr>
        <w:t>п.п</w:t>
      </w:r>
      <w:proofErr w:type="spellEnd"/>
      <w:r w:rsidRPr="00DB0FBE">
        <w:rPr>
          <w:sz w:val="24"/>
          <w:szCs w:val="24"/>
          <w:lang w:val="uk-UA"/>
        </w:rPr>
        <w:t>. 6.1.4.</w:t>
      </w:r>
    </w:p>
    <w:p w:rsidR="00834757" w:rsidRPr="00DB0FBE" w:rsidRDefault="00834757" w:rsidP="00834757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7.1.3. Стягнути в установленому порядку прострочену заборгованість за виконанні лабораторних досліджень, передбачених пунктом 1.1 цього Договору. </w:t>
      </w:r>
    </w:p>
    <w:p w:rsidR="00834757" w:rsidRPr="00DB0FBE" w:rsidRDefault="00834757" w:rsidP="00834757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7.1.4. Переглянути вартість лабораторних досліджень, попередивши Замовника в письмовому вигляді за </w:t>
      </w:r>
      <w:r w:rsidR="00DB0FBE" w:rsidRPr="00DB0FBE">
        <w:rPr>
          <w:sz w:val="24"/>
          <w:szCs w:val="24"/>
          <w:lang w:val="uk-UA"/>
        </w:rPr>
        <w:t>10</w:t>
      </w:r>
      <w:r w:rsidRPr="00DB0FBE">
        <w:rPr>
          <w:sz w:val="24"/>
          <w:szCs w:val="24"/>
          <w:lang w:val="uk-UA"/>
        </w:rPr>
        <w:t xml:space="preserve"> робочих днів. </w:t>
      </w:r>
    </w:p>
    <w:p w:rsidR="00834757" w:rsidRPr="00DB0FBE" w:rsidRDefault="00834757" w:rsidP="00834757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7.2. Замовник має право: </w:t>
      </w:r>
    </w:p>
    <w:p w:rsidR="00834757" w:rsidRPr="00DB0FBE" w:rsidRDefault="00834757" w:rsidP="00834757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7.2.1. Отримувати акти для здійснення оплати вартості наданих послуг. </w:t>
      </w:r>
    </w:p>
    <w:p w:rsidR="00834757" w:rsidRPr="00DB0FBE" w:rsidRDefault="00834757" w:rsidP="00834757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7.2.2. Вимагати від Виконавця провести повторне дослідження за неякісно надані послуги за рахунок винної сторони. </w:t>
      </w:r>
    </w:p>
    <w:p w:rsidR="00834757" w:rsidRPr="00DB0FBE" w:rsidRDefault="00834757" w:rsidP="00834757">
      <w:pPr>
        <w:ind w:right="-1" w:firstLine="567"/>
        <w:jc w:val="both"/>
        <w:rPr>
          <w:sz w:val="24"/>
          <w:szCs w:val="24"/>
          <w:lang w:val="uk-UA"/>
        </w:rPr>
      </w:pPr>
    </w:p>
    <w:p w:rsidR="00834757" w:rsidRPr="00DB0FBE" w:rsidRDefault="00834757" w:rsidP="00834757">
      <w:pPr>
        <w:pStyle w:val="a3"/>
        <w:ind w:right="-1"/>
        <w:jc w:val="center"/>
        <w:rPr>
          <w:b/>
          <w:sz w:val="24"/>
          <w:szCs w:val="24"/>
        </w:rPr>
      </w:pPr>
      <w:r w:rsidRPr="00DB0FBE">
        <w:rPr>
          <w:b/>
          <w:sz w:val="24"/>
          <w:szCs w:val="24"/>
        </w:rPr>
        <w:t>8. Відповідальність сторін</w:t>
      </w:r>
    </w:p>
    <w:p w:rsidR="00834757" w:rsidRPr="00DB0FBE" w:rsidRDefault="00834757" w:rsidP="00834757">
      <w:pPr>
        <w:pStyle w:val="tj"/>
        <w:spacing w:before="0" w:beforeAutospacing="0" w:after="0" w:afterAutospacing="0" w:line="288" w:lineRule="atLeast"/>
        <w:jc w:val="both"/>
        <w:rPr>
          <w:color w:val="000000" w:themeColor="text1"/>
          <w:lang w:val="uk-UA"/>
        </w:rPr>
      </w:pPr>
      <w:r w:rsidRPr="00DB0FBE">
        <w:rPr>
          <w:color w:val="000000" w:themeColor="text1"/>
          <w:lang w:val="uk-UA"/>
        </w:rPr>
        <w:t>8.1. У випадку порушення умов цього Договору винна у такому порушенні Сторона несе відповідальність, визначену цим Договором та законодавством України:</w:t>
      </w:r>
    </w:p>
    <w:p w:rsidR="00834757" w:rsidRPr="00DB0FBE" w:rsidRDefault="00834757" w:rsidP="00834757">
      <w:pPr>
        <w:pStyle w:val="tj"/>
        <w:spacing w:before="0" w:beforeAutospacing="0" w:after="0" w:afterAutospacing="0" w:line="288" w:lineRule="atLeast"/>
        <w:jc w:val="both"/>
        <w:rPr>
          <w:color w:val="000000" w:themeColor="text1"/>
          <w:lang w:val="uk-UA"/>
        </w:rPr>
      </w:pPr>
      <w:r w:rsidRPr="00DB0FBE">
        <w:rPr>
          <w:color w:val="000000" w:themeColor="text1"/>
          <w:lang w:val="uk-UA"/>
        </w:rPr>
        <w:t xml:space="preserve">8.1.1. Порушенням Договору є його невиконання або неналежне виконання, тобто виконання з порушенням умов, визначених змістом цього Договору. </w:t>
      </w:r>
    </w:p>
    <w:p w:rsidR="00834757" w:rsidRPr="00DB0FBE" w:rsidRDefault="00834757" w:rsidP="00834757">
      <w:pPr>
        <w:pStyle w:val="tj"/>
        <w:spacing w:before="0" w:beforeAutospacing="0" w:after="0" w:afterAutospacing="0" w:line="288" w:lineRule="atLeast"/>
        <w:jc w:val="both"/>
        <w:rPr>
          <w:color w:val="000000" w:themeColor="text1"/>
          <w:lang w:val="uk-UA"/>
        </w:rPr>
      </w:pPr>
      <w:r w:rsidRPr="00DB0FBE">
        <w:rPr>
          <w:color w:val="000000" w:themeColor="text1"/>
          <w:lang w:val="uk-UA"/>
        </w:rPr>
        <w:t>8.1.2. Сторона не несе відповідальності за порушення Договору, якщо воно сталося не з її вини (умислу чи необережності).</w:t>
      </w:r>
    </w:p>
    <w:p w:rsidR="00834757" w:rsidRPr="00DB0FBE" w:rsidRDefault="00834757" w:rsidP="00834757">
      <w:pPr>
        <w:pStyle w:val="tj"/>
        <w:spacing w:before="0" w:beforeAutospacing="0" w:after="0" w:afterAutospacing="0" w:line="288" w:lineRule="atLeast"/>
        <w:jc w:val="both"/>
        <w:rPr>
          <w:color w:val="000000" w:themeColor="text1"/>
          <w:lang w:val="uk-UA"/>
        </w:rPr>
      </w:pPr>
      <w:r w:rsidRPr="00DB0FBE">
        <w:rPr>
          <w:color w:val="000000" w:themeColor="text1"/>
          <w:lang w:val="uk-UA"/>
        </w:rPr>
        <w:t>8.1.3.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834757" w:rsidRPr="00DB0FBE" w:rsidRDefault="00834757" w:rsidP="00834757">
      <w:pPr>
        <w:pStyle w:val="tj"/>
        <w:spacing w:before="0" w:beforeAutospacing="0" w:after="0" w:afterAutospacing="0" w:line="288" w:lineRule="atLeast"/>
        <w:jc w:val="both"/>
        <w:rPr>
          <w:color w:val="000000" w:themeColor="text1"/>
          <w:lang w:val="uk-UA"/>
        </w:rPr>
      </w:pPr>
      <w:r w:rsidRPr="00DB0FBE">
        <w:rPr>
          <w:color w:val="000000" w:themeColor="text1"/>
          <w:lang w:val="uk-UA"/>
        </w:rPr>
        <w:t xml:space="preserve">8.2. У випадку порушення строків виконання грошового </w:t>
      </w:r>
      <w:proofErr w:type="spellStart"/>
      <w:r w:rsidRPr="00DB0FBE">
        <w:rPr>
          <w:color w:val="000000" w:themeColor="text1"/>
          <w:lang w:val="uk-UA"/>
        </w:rPr>
        <w:t>зобов’зання</w:t>
      </w:r>
      <w:proofErr w:type="spellEnd"/>
      <w:r w:rsidRPr="00DB0FBE">
        <w:rPr>
          <w:color w:val="000000" w:themeColor="text1"/>
          <w:lang w:val="uk-UA"/>
        </w:rPr>
        <w:t xml:space="preserve"> умов Договору стягується пеня у розмірі подвійної облікової ставки НБУ за кожен день прострочки, яка діяла на момент виникнення прострочки. </w:t>
      </w:r>
    </w:p>
    <w:p w:rsidR="00834757" w:rsidRPr="00DB0FBE" w:rsidRDefault="00834757" w:rsidP="00834757">
      <w:pPr>
        <w:ind w:right="-1"/>
        <w:jc w:val="both"/>
        <w:rPr>
          <w:color w:val="000000" w:themeColor="text1"/>
          <w:sz w:val="24"/>
          <w:szCs w:val="24"/>
          <w:lang w:val="uk-UA"/>
        </w:rPr>
      </w:pPr>
      <w:r w:rsidRPr="00DB0FBE">
        <w:rPr>
          <w:color w:val="000000" w:themeColor="text1"/>
          <w:sz w:val="24"/>
          <w:szCs w:val="24"/>
          <w:lang w:val="uk-UA"/>
        </w:rPr>
        <w:t xml:space="preserve">8.3. Замовник несе відповідальність за якість наданого біологічного матеріалу, маркування, дотримання строків та порядку транспортування. </w:t>
      </w:r>
    </w:p>
    <w:p w:rsidR="00834757" w:rsidRPr="00DB0FBE" w:rsidRDefault="00834757" w:rsidP="00834757">
      <w:pPr>
        <w:ind w:right="-1"/>
        <w:jc w:val="both"/>
        <w:rPr>
          <w:color w:val="000000" w:themeColor="text1"/>
          <w:sz w:val="24"/>
          <w:szCs w:val="24"/>
          <w:lang w:val="uk-UA"/>
        </w:rPr>
      </w:pPr>
      <w:r w:rsidRPr="00DB0FBE">
        <w:rPr>
          <w:color w:val="000000" w:themeColor="text1"/>
          <w:sz w:val="24"/>
          <w:szCs w:val="24"/>
          <w:lang w:val="uk-UA"/>
        </w:rPr>
        <w:t xml:space="preserve">8.4. Виконавець несе відповідальність за якість послуг, що постачається, якщо якість послуг не буде відповідати стандартам якості, Виконавець усуває дефекти своїми силами і за свій рахунок протягом 3-х днів з моменту отримання повідомлення Замовника. </w:t>
      </w:r>
    </w:p>
    <w:p w:rsidR="00834757" w:rsidRPr="00DB0FBE" w:rsidRDefault="00834757" w:rsidP="00834757">
      <w:pPr>
        <w:ind w:right="-1"/>
        <w:rPr>
          <w:color w:val="000000" w:themeColor="text1"/>
          <w:sz w:val="24"/>
          <w:szCs w:val="24"/>
          <w:lang w:val="uk-UA"/>
        </w:rPr>
      </w:pPr>
    </w:p>
    <w:p w:rsidR="00834757" w:rsidRPr="00DB0FBE" w:rsidRDefault="00834757" w:rsidP="00834757">
      <w:pPr>
        <w:ind w:right="-1"/>
        <w:jc w:val="center"/>
        <w:rPr>
          <w:b/>
          <w:sz w:val="24"/>
          <w:szCs w:val="24"/>
          <w:lang w:val="uk-UA"/>
        </w:rPr>
      </w:pPr>
      <w:r w:rsidRPr="00DB0FBE">
        <w:rPr>
          <w:b/>
          <w:sz w:val="24"/>
          <w:szCs w:val="24"/>
          <w:lang w:val="uk-UA"/>
        </w:rPr>
        <w:t xml:space="preserve">9. Випадки звільнення від відповідальності (форс-мажор). </w:t>
      </w:r>
    </w:p>
    <w:p w:rsidR="00834757" w:rsidRPr="00DB0FBE" w:rsidRDefault="00834757" w:rsidP="00834757">
      <w:pPr>
        <w:ind w:right="-1"/>
        <w:jc w:val="center"/>
        <w:rPr>
          <w:b/>
          <w:sz w:val="24"/>
          <w:szCs w:val="24"/>
          <w:lang w:val="uk-UA"/>
        </w:rPr>
      </w:pPr>
    </w:p>
    <w:p w:rsidR="00DB0FBE" w:rsidRPr="00DB0FBE" w:rsidRDefault="00DB0FBE" w:rsidP="00DB0FB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4"/>
          <w:szCs w:val="24"/>
          <w:u w:color="000000"/>
          <w:bdr w:val="nil"/>
          <w:shd w:val="clear" w:color="auto" w:fill="FFFFFF"/>
          <w:lang w:val="uk-UA"/>
        </w:rPr>
      </w:pPr>
      <w:r w:rsidRPr="00DB0FBE">
        <w:rPr>
          <w:color w:val="000000"/>
          <w:sz w:val="24"/>
          <w:szCs w:val="24"/>
          <w:u w:color="000000"/>
          <w:bdr w:val="nil"/>
          <w:lang w:val="uk-UA"/>
        </w:rPr>
        <w:t>9.1.</w:t>
      </w:r>
      <w:r w:rsidRPr="00DB0FBE">
        <w:rPr>
          <w:color w:val="000000"/>
          <w:sz w:val="24"/>
          <w:szCs w:val="24"/>
          <w:u w:color="000000"/>
          <w:bdr w:val="nil"/>
          <w:shd w:val="clear" w:color="auto" w:fill="FFFFFF"/>
          <w:lang w:val="uk-UA"/>
        </w:rPr>
        <w:t xml:space="preserve"> В розумінні положень даного договору, Сторони дійшли згоди щодо категорій форс-мажорних обставин. До них відносяться: рішення органів, державної влади, які перешкоджають виконанню контрактів – валютні обмеження, ембарго на експорт, інше; зупинки на виробництві, які не були передбачувані – страйки, саботаж; стихійні лиха; епідемії; пожежі; війна.</w:t>
      </w:r>
    </w:p>
    <w:p w:rsidR="00DB0FBE" w:rsidRPr="00DB0FBE" w:rsidRDefault="00DB0FBE" w:rsidP="00DB0FB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4"/>
          <w:szCs w:val="24"/>
          <w:u w:color="000000"/>
          <w:bdr w:val="nil"/>
          <w:shd w:val="clear" w:color="auto" w:fill="FFFFFF"/>
          <w:lang w:val="uk-UA"/>
        </w:rPr>
      </w:pPr>
      <w:r w:rsidRPr="00DB0FBE">
        <w:rPr>
          <w:color w:val="000000"/>
          <w:sz w:val="24"/>
          <w:szCs w:val="24"/>
          <w:u w:color="000000"/>
          <w:bdr w:val="nil"/>
          <w:shd w:val="clear" w:color="auto" w:fill="FFFFFF"/>
          <w:lang w:val="uk-UA"/>
        </w:rPr>
        <w:lastRenderedPageBreak/>
        <w:t>Форс-мажорними обставинами не рахуються обставини, які не є надзвичайною ситуацією: фінансова й економічна криза; відсутність товарів на ринку, необхідних для виробництва; зростання курсів іноземної валюти по відношенню до національної валюти; дефолт; порушення обов’язків контрагентом боржника. Перелік не є вичерпним.</w:t>
      </w:r>
    </w:p>
    <w:p w:rsidR="00DB0FBE" w:rsidRPr="00DB0FBE" w:rsidRDefault="00DB0FBE" w:rsidP="00DB0FB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4"/>
          <w:szCs w:val="24"/>
          <w:u w:color="000000"/>
          <w:bdr w:val="nil"/>
          <w:lang w:val="uk-UA"/>
        </w:rPr>
      </w:pPr>
      <w:r w:rsidRPr="00DB0FBE">
        <w:rPr>
          <w:color w:val="000000"/>
          <w:sz w:val="24"/>
          <w:szCs w:val="24"/>
          <w:u w:color="000000"/>
          <w:bdr w:val="nil"/>
          <w:lang w:val="uk-UA"/>
        </w:rPr>
        <w:t>9.2. Сторони не несуть відповідальності за невиконання або неналежне виконання будь-якого із положень даного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торгове ембарго (далі - форс-мажорні обставини (обставини непереборної сили)).</w:t>
      </w:r>
    </w:p>
    <w:p w:rsidR="00DB0FBE" w:rsidRPr="00DB0FBE" w:rsidRDefault="00DB0FBE" w:rsidP="00DB0FB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4"/>
          <w:szCs w:val="24"/>
          <w:u w:color="000000"/>
          <w:bdr w:val="nil"/>
          <w:lang w:val="uk-UA"/>
        </w:rPr>
      </w:pPr>
      <w:r w:rsidRPr="00DB0FBE">
        <w:rPr>
          <w:color w:val="000000"/>
          <w:sz w:val="24"/>
          <w:szCs w:val="24"/>
          <w:u w:color="000000"/>
          <w:bdr w:val="nil"/>
          <w:lang w:val="uk-UA"/>
        </w:rPr>
        <w:t>9.3. У випадку настання форс-мажорних обставин (обставини непереборної сили), строк виконання зобов’язань Сторонами за даним Договором продовжується відповідно до часу, протягом якого діють такі обставини. При цьому не виконання обов’язків Стороною через форс-мажор можливо, якщо засвідчити причинно-наслідковий зв’язок. Сама лише обставина не звільняє від відповідальності виконання договірних домовленостей.</w:t>
      </w:r>
    </w:p>
    <w:p w:rsidR="00DB0FBE" w:rsidRPr="00DB0FBE" w:rsidRDefault="00DB0FBE" w:rsidP="00DB0FB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jc w:val="both"/>
        <w:rPr>
          <w:color w:val="000000"/>
          <w:sz w:val="24"/>
          <w:szCs w:val="24"/>
          <w:u w:color="000000"/>
          <w:bdr w:val="nil"/>
          <w:lang w:val="uk-UA"/>
        </w:rPr>
      </w:pPr>
      <w:r w:rsidRPr="00DB0FBE">
        <w:rPr>
          <w:color w:val="000000"/>
          <w:sz w:val="24"/>
          <w:szCs w:val="24"/>
          <w:u w:color="000000"/>
          <w:bdr w:val="nil"/>
          <w:lang w:val="uk-UA"/>
        </w:rPr>
        <w:t xml:space="preserve">9.4. Якщо форс-мажорні обставини триватимуть понад 6 місяців поспіль, даний Договір може бути розірваний </w:t>
      </w:r>
      <w:r w:rsidRPr="00DB0FBE">
        <w:rPr>
          <w:bCs/>
          <w:color w:val="000000"/>
          <w:sz w:val="24"/>
          <w:szCs w:val="24"/>
          <w:u w:color="000000"/>
          <w:bdr w:val="nil"/>
          <w:lang w:val="uk-UA"/>
        </w:rPr>
        <w:t>Постачальником</w:t>
      </w:r>
      <w:r w:rsidRPr="00DB0FBE">
        <w:rPr>
          <w:color w:val="000000"/>
          <w:sz w:val="24"/>
          <w:szCs w:val="24"/>
          <w:u w:color="000000"/>
          <w:bdr w:val="nil"/>
          <w:lang w:val="uk-UA"/>
        </w:rPr>
        <w:t xml:space="preserve"> або </w:t>
      </w:r>
      <w:r w:rsidRPr="00DB0FBE">
        <w:rPr>
          <w:bCs/>
          <w:color w:val="000000"/>
          <w:sz w:val="24"/>
          <w:szCs w:val="24"/>
          <w:u w:color="000000"/>
          <w:bdr w:val="nil"/>
          <w:lang w:val="uk-UA"/>
        </w:rPr>
        <w:t>Покупцем</w:t>
      </w:r>
      <w:r w:rsidRPr="00DB0FBE">
        <w:rPr>
          <w:color w:val="000000"/>
          <w:sz w:val="24"/>
          <w:szCs w:val="24"/>
          <w:u w:color="000000"/>
          <w:bdr w:val="nil"/>
          <w:lang w:val="uk-UA"/>
        </w:rPr>
        <w:t xml:space="preserve"> шляхом направлення письмового повідомлення про це другій Стороні. </w:t>
      </w:r>
    </w:p>
    <w:p w:rsidR="00DB0FBE" w:rsidRPr="00DB0FBE" w:rsidRDefault="00DB0FBE" w:rsidP="00DB0FB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4"/>
          <w:szCs w:val="24"/>
          <w:u w:color="000000"/>
          <w:bdr w:val="nil"/>
          <w:lang w:val="uk-UA"/>
        </w:rPr>
      </w:pPr>
      <w:r w:rsidRPr="00DB0FBE">
        <w:rPr>
          <w:color w:val="000000"/>
          <w:sz w:val="24"/>
          <w:szCs w:val="24"/>
          <w:u w:color="000000"/>
          <w:bdr w:val="nil"/>
          <w:lang w:val="uk-UA"/>
        </w:rPr>
        <w:t>9.5. Сторона, для якої створилася неможливість виконання зобов’язань за даним Договором, повинна негайно письмово сповістити другу Сторону про початок і припинення форс-мажорних обставин.</w:t>
      </w:r>
    </w:p>
    <w:p w:rsidR="00DB0FBE" w:rsidRPr="00DB0FBE" w:rsidRDefault="00DB0FBE" w:rsidP="00DB0FB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sz w:val="24"/>
          <w:szCs w:val="24"/>
          <w:u w:color="000000"/>
          <w:bdr w:val="nil"/>
          <w:lang w:val="uk-UA"/>
        </w:rPr>
      </w:pPr>
      <w:r w:rsidRPr="00DB0FBE">
        <w:rPr>
          <w:color w:val="000000"/>
          <w:sz w:val="24"/>
          <w:szCs w:val="24"/>
          <w:u w:color="000000"/>
          <w:bdr w:val="nil"/>
          <w:lang w:val="uk-UA"/>
        </w:rPr>
        <w:t>9.6. Наявність і тривалість форс-мажорних обставин підтверджується сертифікатом Торгово-промислової палати України. Наявність форс-мажорних обставин не звільняє Сторони від виконання своїх обов’язків за Договором після закінчення дії цих форс-мажорних обставин.</w:t>
      </w:r>
    </w:p>
    <w:p w:rsidR="00834757" w:rsidRPr="00DB0FBE" w:rsidRDefault="00834757" w:rsidP="00834757">
      <w:pPr>
        <w:pStyle w:val="a3"/>
        <w:ind w:right="-1"/>
        <w:jc w:val="center"/>
        <w:rPr>
          <w:szCs w:val="24"/>
        </w:rPr>
      </w:pPr>
    </w:p>
    <w:p w:rsidR="00834757" w:rsidRPr="00DB0FBE" w:rsidRDefault="00834757" w:rsidP="00834757">
      <w:pPr>
        <w:pStyle w:val="a3"/>
        <w:ind w:right="-1"/>
        <w:jc w:val="center"/>
        <w:rPr>
          <w:b/>
          <w:sz w:val="24"/>
          <w:szCs w:val="24"/>
        </w:rPr>
      </w:pPr>
      <w:r w:rsidRPr="00DB0FBE">
        <w:rPr>
          <w:b/>
          <w:sz w:val="24"/>
          <w:szCs w:val="24"/>
        </w:rPr>
        <w:t xml:space="preserve">10. Порядок вирішення спорів </w:t>
      </w:r>
    </w:p>
    <w:p w:rsidR="00834757" w:rsidRPr="00DB0FBE" w:rsidRDefault="00834757" w:rsidP="00834757">
      <w:pPr>
        <w:pStyle w:val="a3"/>
        <w:ind w:right="-1"/>
        <w:jc w:val="both"/>
        <w:rPr>
          <w:sz w:val="24"/>
          <w:szCs w:val="24"/>
        </w:rPr>
      </w:pPr>
      <w:r w:rsidRPr="00DB0FBE">
        <w:rPr>
          <w:sz w:val="24"/>
          <w:szCs w:val="24"/>
        </w:rPr>
        <w:t>10.1. Сторони визнають, що всі можливі претензії за договором повинні бути розглянуті сторонами в 3-х денний строк з моменту отримання претензії в письмовій формі.</w:t>
      </w:r>
    </w:p>
    <w:p w:rsidR="00834757" w:rsidRPr="00DB0FBE" w:rsidRDefault="00834757" w:rsidP="00834757">
      <w:pPr>
        <w:pStyle w:val="a3"/>
        <w:ind w:right="-1"/>
        <w:jc w:val="both"/>
        <w:rPr>
          <w:sz w:val="24"/>
          <w:szCs w:val="24"/>
        </w:rPr>
      </w:pPr>
      <w:r w:rsidRPr="00DB0FBE">
        <w:rPr>
          <w:sz w:val="24"/>
          <w:szCs w:val="24"/>
        </w:rPr>
        <w:t>10.2. Сторона, яка має намір розірвати договір чи змінити його умови, надсилає свої пропозиції про це другій стороні за договором у письмовій формі.</w:t>
      </w:r>
    </w:p>
    <w:p w:rsidR="00834757" w:rsidRPr="00DB0FBE" w:rsidRDefault="00834757" w:rsidP="00834757">
      <w:pPr>
        <w:pStyle w:val="a3"/>
        <w:ind w:right="-1"/>
        <w:jc w:val="both"/>
        <w:rPr>
          <w:sz w:val="24"/>
          <w:szCs w:val="24"/>
        </w:rPr>
      </w:pPr>
      <w:r w:rsidRPr="00DB0FBE">
        <w:rPr>
          <w:sz w:val="24"/>
          <w:szCs w:val="24"/>
        </w:rPr>
        <w:t>10.3. Сторона, що одержала зміни чи доповнення чи пропозицію про розірвання договору повинна надати відповідь на неї протягом 10 робочих днів з моменту отримання пропозиції.</w:t>
      </w:r>
    </w:p>
    <w:p w:rsidR="00834757" w:rsidRPr="00DB0FBE" w:rsidRDefault="00834757" w:rsidP="00834757">
      <w:pPr>
        <w:pStyle w:val="tj"/>
        <w:spacing w:before="0" w:beforeAutospacing="0" w:after="0" w:afterAutospacing="0" w:line="288" w:lineRule="atLeast"/>
        <w:jc w:val="both"/>
        <w:rPr>
          <w:color w:val="000000" w:themeColor="text1"/>
          <w:lang w:val="uk-UA"/>
        </w:rPr>
      </w:pPr>
      <w:r w:rsidRPr="00DB0FBE">
        <w:rPr>
          <w:color w:val="000000" w:themeColor="text1"/>
          <w:lang w:val="uk-UA"/>
        </w:rPr>
        <w:t>10.4. У разі виникнення спорів між Сторонами у зв'язку з виконанням цього Договору Сторони вживають заходів для їх вирішення шляхом переговорів.</w:t>
      </w:r>
    </w:p>
    <w:p w:rsidR="00834757" w:rsidRPr="00DB0FBE" w:rsidRDefault="00834757" w:rsidP="00834757">
      <w:pPr>
        <w:pStyle w:val="a3"/>
        <w:ind w:right="-1"/>
        <w:jc w:val="both"/>
        <w:rPr>
          <w:sz w:val="24"/>
          <w:szCs w:val="24"/>
        </w:rPr>
      </w:pPr>
      <w:r w:rsidRPr="00DB0FBE">
        <w:rPr>
          <w:sz w:val="24"/>
          <w:szCs w:val="24"/>
        </w:rPr>
        <w:t>10.5. В разі не досягнення згоди шляхом ведення переговорів спір має бути вирішений в судовому порядку згідно діючого законодавства України.</w:t>
      </w:r>
    </w:p>
    <w:p w:rsidR="00834757" w:rsidRPr="00DB0FBE" w:rsidRDefault="00834757" w:rsidP="00834757">
      <w:pPr>
        <w:pStyle w:val="a3"/>
        <w:ind w:right="-1"/>
        <w:rPr>
          <w:b/>
          <w:szCs w:val="24"/>
        </w:rPr>
      </w:pPr>
    </w:p>
    <w:p w:rsidR="00DB0FBE" w:rsidRPr="00DB0FBE" w:rsidRDefault="00DB0FBE" w:rsidP="00DB0FBE">
      <w:pPr>
        <w:pStyle w:val="a3"/>
        <w:ind w:right="-1"/>
        <w:jc w:val="center"/>
        <w:rPr>
          <w:b/>
          <w:bCs/>
          <w:sz w:val="24"/>
          <w:szCs w:val="24"/>
        </w:rPr>
      </w:pPr>
      <w:r w:rsidRPr="00DB0FBE">
        <w:rPr>
          <w:b/>
          <w:bCs/>
          <w:sz w:val="24"/>
          <w:szCs w:val="24"/>
        </w:rPr>
        <w:t>11. Дія договору</w:t>
      </w:r>
    </w:p>
    <w:p w:rsidR="00DB0FBE" w:rsidRPr="00DB0FBE" w:rsidRDefault="00DB0FBE" w:rsidP="00DB0FB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B0FBE">
        <w:rPr>
          <w:rFonts w:ascii="Times New Roman" w:hAnsi="Times New Roman"/>
          <w:sz w:val="24"/>
          <w:szCs w:val="24"/>
        </w:rPr>
        <w:t xml:space="preserve">11.1. Договір набирає чинності з моменту підписання і діє до 31 грудня 2024 року, але в будь-якому випадку до повного виконання  Сторонами своїх зобов’язань в частині розрахунків.   </w:t>
      </w:r>
    </w:p>
    <w:p w:rsidR="00DB0FBE" w:rsidRPr="00DB0FBE" w:rsidRDefault="00DB0FBE" w:rsidP="00DB0FBE">
      <w:pPr>
        <w:pStyle w:val="a3"/>
        <w:ind w:right="-1"/>
        <w:rPr>
          <w:sz w:val="24"/>
          <w:szCs w:val="24"/>
        </w:rPr>
      </w:pPr>
      <w:r w:rsidRPr="00DB0FBE">
        <w:rPr>
          <w:sz w:val="24"/>
          <w:szCs w:val="24"/>
        </w:rPr>
        <w:t>11.2.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DB0FBE" w:rsidRPr="00DB0FBE" w:rsidRDefault="00DB0FBE" w:rsidP="00DB0FBE">
      <w:pPr>
        <w:pStyle w:val="a3"/>
        <w:ind w:right="-1"/>
        <w:rPr>
          <w:sz w:val="24"/>
          <w:szCs w:val="24"/>
        </w:rPr>
      </w:pPr>
      <w:r w:rsidRPr="00DB0FBE">
        <w:rPr>
          <w:sz w:val="24"/>
          <w:szCs w:val="24"/>
        </w:rPr>
        <w:t>11.3. Умови даного договору мають однакову юридичну силу для кожної із сторін і не можуть бути змінені в односторонньому порядку.</w:t>
      </w:r>
    </w:p>
    <w:p w:rsidR="00DB0FBE" w:rsidRPr="00DB0FBE" w:rsidRDefault="00DB0FBE" w:rsidP="00DB0FBE">
      <w:pPr>
        <w:pStyle w:val="a3"/>
        <w:ind w:right="-1"/>
        <w:rPr>
          <w:sz w:val="24"/>
          <w:szCs w:val="24"/>
        </w:rPr>
      </w:pPr>
      <w:r w:rsidRPr="00DB0FBE">
        <w:rPr>
          <w:sz w:val="24"/>
          <w:szCs w:val="24"/>
        </w:rPr>
        <w:t>11.4.Жодна із сторін не має право передавати свої права та обов’язки за цим договором третім особам.</w:t>
      </w:r>
    </w:p>
    <w:p w:rsidR="00DB0FBE" w:rsidRPr="00DB0FBE" w:rsidRDefault="00DB0FBE" w:rsidP="00DB0FBE">
      <w:pPr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>11.5.Договір може бути достроково розірваний:</w:t>
      </w:r>
    </w:p>
    <w:p w:rsidR="00DB0FBE" w:rsidRPr="00DB0FBE" w:rsidRDefault="00DB0FBE" w:rsidP="00DB0FBE">
      <w:pPr>
        <w:tabs>
          <w:tab w:val="left" w:pos="284"/>
        </w:tabs>
        <w:ind w:right="141"/>
        <w:jc w:val="both"/>
        <w:rPr>
          <w:sz w:val="24"/>
          <w:szCs w:val="24"/>
          <w:lang w:val="uk-UA" w:eastAsia="ar-SA"/>
        </w:rPr>
      </w:pPr>
      <w:r w:rsidRPr="00DB0FBE">
        <w:rPr>
          <w:sz w:val="24"/>
          <w:szCs w:val="24"/>
          <w:lang w:val="uk-UA" w:eastAsia="ar-SA"/>
        </w:rPr>
        <w:t>11.5.1. За згодою Сторін;</w:t>
      </w:r>
    </w:p>
    <w:p w:rsidR="00DB0FBE" w:rsidRPr="00DB0FBE" w:rsidRDefault="00DB0FBE" w:rsidP="00DB0FBE">
      <w:pPr>
        <w:tabs>
          <w:tab w:val="left" w:pos="0"/>
        </w:tabs>
        <w:ind w:right="141"/>
        <w:jc w:val="both"/>
        <w:rPr>
          <w:sz w:val="24"/>
          <w:szCs w:val="24"/>
          <w:lang w:val="uk-UA" w:eastAsia="ar-SA"/>
        </w:rPr>
      </w:pPr>
      <w:r w:rsidRPr="00DB0FBE">
        <w:rPr>
          <w:sz w:val="24"/>
          <w:szCs w:val="24"/>
          <w:lang w:val="uk-UA" w:eastAsia="ar-SA"/>
        </w:rPr>
        <w:t xml:space="preserve">11.5.2. В односторонньому порядку </w:t>
      </w:r>
      <w:r w:rsidRPr="00DB0FBE">
        <w:rPr>
          <w:sz w:val="24"/>
          <w:szCs w:val="24"/>
          <w:lang w:val="uk-UA"/>
        </w:rPr>
        <w:t>у разі невиконання, або неналежного виконання зобов’язань Виконавцем;</w:t>
      </w:r>
    </w:p>
    <w:p w:rsidR="00DB0FBE" w:rsidRPr="00DB0FBE" w:rsidRDefault="00DB0FBE" w:rsidP="00DB0FBE">
      <w:pPr>
        <w:tabs>
          <w:tab w:val="left" w:pos="284"/>
        </w:tabs>
        <w:ind w:right="141"/>
        <w:jc w:val="both"/>
        <w:rPr>
          <w:sz w:val="24"/>
          <w:szCs w:val="24"/>
          <w:lang w:val="uk-UA" w:eastAsia="ar-SA"/>
        </w:rPr>
      </w:pPr>
      <w:r w:rsidRPr="00DB0FBE">
        <w:rPr>
          <w:sz w:val="24"/>
          <w:szCs w:val="24"/>
          <w:lang w:val="uk-UA" w:eastAsia="ar-SA"/>
        </w:rPr>
        <w:t>11.5.3. З інших підстав, передбачених чинним законодавством України та даним Договором.</w:t>
      </w:r>
    </w:p>
    <w:p w:rsidR="00DB0FBE" w:rsidRPr="00DB0FBE" w:rsidRDefault="00DB0FBE" w:rsidP="00DB0FBE">
      <w:pPr>
        <w:ind w:right="-1" w:firstLine="567"/>
        <w:jc w:val="both"/>
        <w:rPr>
          <w:sz w:val="24"/>
          <w:szCs w:val="24"/>
          <w:lang w:val="uk-UA"/>
        </w:rPr>
      </w:pPr>
    </w:p>
    <w:p w:rsidR="00DB0FBE" w:rsidRPr="00DB0FBE" w:rsidRDefault="00DB0FBE" w:rsidP="00DB0FBE">
      <w:pPr>
        <w:ind w:right="-1" w:firstLine="567"/>
        <w:jc w:val="both"/>
        <w:rPr>
          <w:sz w:val="24"/>
          <w:szCs w:val="24"/>
          <w:lang w:val="uk-UA"/>
        </w:rPr>
      </w:pPr>
    </w:p>
    <w:p w:rsidR="00DB0FBE" w:rsidRPr="00DB0FBE" w:rsidRDefault="00DB0FBE" w:rsidP="00DB0FBE">
      <w:pPr>
        <w:pStyle w:val="a3"/>
        <w:ind w:right="-1"/>
        <w:jc w:val="center"/>
        <w:rPr>
          <w:b/>
          <w:bCs/>
          <w:sz w:val="24"/>
          <w:szCs w:val="24"/>
        </w:rPr>
      </w:pPr>
      <w:r w:rsidRPr="00DB0FBE">
        <w:rPr>
          <w:b/>
          <w:bCs/>
          <w:sz w:val="24"/>
          <w:szCs w:val="24"/>
        </w:rPr>
        <w:t>12. Внесення змін до договору</w:t>
      </w:r>
    </w:p>
    <w:p w:rsidR="00DB0FBE" w:rsidRPr="00DB0FBE" w:rsidRDefault="00DB0FBE" w:rsidP="00DB0FBE">
      <w:pPr>
        <w:tabs>
          <w:tab w:val="left" w:pos="10206"/>
        </w:tabs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>12.1. Зміни в цей Договір можуть бути внесені за взаємною згодою Сторін, що оформляється додатковою угодою до цього Договору.</w:t>
      </w:r>
    </w:p>
    <w:p w:rsidR="00DB0FBE" w:rsidRPr="00DB0FBE" w:rsidRDefault="00DB0FBE" w:rsidP="00DB0FBE">
      <w:pPr>
        <w:tabs>
          <w:tab w:val="left" w:pos="10206"/>
        </w:tabs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lastRenderedPageBreak/>
        <w:t>12.2. Зміни та доповнення, додаткові угоди та додатки до цього Договору є його невід'ємною частиною і мають юридичну силу у разі, якщо вони викладені у письмовій формі та підписані уповноваженими на те представниками Сторін.</w:t>
      </w:r>
      <w:r w:rsidRPr="00DB0FBE">
        <w:rPr>
          <w:snapToGrid w:val="0"/>
          <w:color w:val="000000"/>
          <w:sz w:val="24"/>
          <w:szCs w:val="24"/>
          <w:lang w:val="uk-UA"/>
        </w:rPr>
        <w:t xml:space="preserve"> </w:t>
      </w:r>
    </w:p>
    <w:p w:rsidR="00DB0FBE" w:rsidRPr="00DB0FBE" w:rsidRDefault="00DB0FBE" w:rsidP="00DB0FBE">
      <w:pPr>
        <w:tabs>
          <w:tab w:val="left" w:pos="10206"/>
        </w:tabs>
        <w:ind w:right="-1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 xml:space="preserve">12.3. Істотні умови Договору про закупівлю не можуть змінюватися після його підписання до виконання зобов'язань сторонами у повному обсязі, крім випадків: </w:t>
      </w:r>
    </w:p>
    <w:p w:rsidR="00DB0FBE" w:rsidRPr="00DB0FBE" w:rsidRDefault="00DB0FBE" w:rsidP="00DB0FBE">
      <w:pPr>
        <w:rPr>
          <w:sz w:val="24"/>
          <w:szCs w:val="24"/>
          <w:lang w:val="uk-UA"/>
        </w:rPr>
      </w:pPr>
      <w:bookmarkStart w:id="0" w:name="_Hlk37331856"/>
      <w:r w:rsidRPr="00DB0FBE">
        <w:rPr>
          <w:sz w:val="24"/>
          <w:szCs w:val="24"/>
          <w:lang w:val="uk-UA"/>
        </w:rPr>
        <w:t xml:space="preserve">12.3.1. Зменшення обсягів закупівлі, зокрема з урахуванням фактичного обсягу видатків Замовника. Сторони можуть </w:t>
      </w:r>
      <w:proofErr w:type="spellStart"/>
      <w:r w:rsidRPr="00DB0FBE">
        <w:rPr>
          <w:sz w:val="24"/>
          <w:szCs w:val="24"/>
          <w:lang w:val="uk-UA"/>
        </w:rPr>
        <w:t>внести</w:t>
      </w:r>
      <w:proofErr w:type="spellEnd"/>
      <w:r w:rsidRPr="00DB0FBE">
        <w:rPr>
          <w:sz w:val="24"/>
          <w:szCs w:val="24"/>
          <w:lang w:val="uk-UA"/>
        </w:rPr>
        <w:t xml:space="preserve"> зміни до договору у разі зменшення обсягів закупівлі, зокрема з урахуванням фактичного обсягу видатків Замовника, а також у випадку зменшення обсягу послуг. В такому випадку ціна договору зменшується в залежності від зміни таких обсягів.</w:t>
      </w:r>
    </w:p>
    <w:p w:rsidR="00DB0FBE" w:rsidRPr="00DB0FBE" w:rsidRDefault="00DB0FBE" w:rsidP="00DB0FBE">
      <w:pPr>
        <w:rPr>
          <w:sz w:val="24"/>
          <w:szCs w:val="24"/>
          <w:lang w:val="uk-UA"/>
        </w:rPr>
      </w:pPr>
      <w:bookmarkStart w:id="1" w:name="_Hlk37331989"/>
      <w:bookmarkEnd w:id="0"/>
      <w:r w:rsidRPr="00DB0FBE">
        <w:rPr>
          <w:sz w:val="24"/>
          <w:szCs w:val="24"/>
          <w:lang w:val="uk-UA"/>
        </w:rPr>
        <w:t xml:space="preserve">12.3.2. Покращення якості предмета закупівлі за умови, що таке покращення не призведе до збільшення суми, визначеної в договорі про закупівлю. Сторони можуть </w:t>
      </w:r>
      <w:proofErr w:type="spellStart"/>
      <w:r w:rsidRPr="00DB0FBE">
        <w:rPr>
          <w:sz w:val="24"/>
          <w:szCs w:val="24"/>
          <w:lang w:val="uk-UA"/>
        </w:rPr>
        <w:t>внести</w:t>
      </w:r>
      <w:proofErr w:type="spellEnd"/>
      <w:r w:rsidRPr="00DB0FBE">
        <w:rPr>
          <w:sz w:val="24"/>
          <w:szCs w:val="24"/>
          <w:lang w:val="uk-UA"/>
        </w:rPr>
        <w:t xml:space="preserve"> зміни до договору у випадку покращення якості предмета закупівлі за умови, що така зміна не призведе до зміни предмета закупівлі в частині встановлення вимог та функціональних характеристик до предмета закупівлі і є покращенням його якості. Підтвердженням можуть бути документи технічного характеру з відповідними висновками, наданими уповноваженими органами, що свідчать про покращення якості, яке не впливає на функціональні характеристики </w:t>
      </w:r>
      <w:bookmarkEnd w:id="1"/>
      <w:r w:rsidRPr="00DB0FBE">
        <w:rPr>
          <w:sz w:val="24"/>
          <w:szCs w:val="24"/>
          <w:lang w:val="uk-UA"/>
        </w:rPr>
        <w:t>предмета закупівлі.</w:t>
      </w:r>
    </w:p>
    <w:p w:rsidR="00DB0FBE" w:rsidRPr="00DB0FBE" w:rsidRDefault="00DB0FBE" w:rsidP="00DB0FBE">
      <w:pPr>
        <w:rPr>
          <w:sz w:val="24"/>
          <w:szCs w:val="24"/>
          <w:lang w:val="uk-UA"/>
        </w:rPr>
      </w:pPr>
      <w:bookmarkStart w:id="2" w:name="_Hlk37332331"/>
      <w:r w:rsidRPr="00DB0FBE">
        <w:rPr>
          <w:sz w:val="24"/>
          <w:szCs w:val="24"/>
          <w:lang w:val="uk-UA"/>
        </w:rPr>
        <w:t>12.3.3. Продовження строку дії договору про закупівлю та строку виконання зобов’язань щодо надання послуг,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закупівлю. Форма документального підтвердження об’єктивних обставин визначатиметься Замовником у момент виникнення об’єктивних обставин (з огляду на їхні особливості) з дотриманням чинного законодавства.</w:t>
      </w:r>
    </w:p>
    <w:p w:rsidR="00DB0FBE" w:rsidRPr="00DB0FBE" w:rsidRDefault="00DB0FBE" w:rsidP="00DB0FBE">
      <w:pPr>
        <w:rPr>
          <w:sz w:val="24"/>
          <w:szCs w:val="24"/>
          <w:lang w:val="uk-UA"/>
        </w:rPr>
      </w:pPr>
      <w:bookmarkStart w:id="3" w:name="_Hlk37332584"/>
      <w:bookmarkEnd w:id="2"/>
      <w:r w:rsidRPr="00DB0FBE">
        <w:rPr>
          <w:sz w:val="24"/>
          <w:szCs w:val="24"/>
          <w:lang w:val="uk-UA"/>
        </w:rPr>
        <w:t xml:space="preserve">12.3.4. Погодження зміни ціни в договорі про закупівлю в бік зменшення (без зміни кількості (обсягу) та якості послуг). Сторони можуть </w:t>
      </w:r>
      <w:proofErr w:type="spellStart"/>
      <w:r w:rsidRPr="00DB0FBE">
        <w:rPr>
          <w:sz w:val="24"/>
          <w:szCs w:val="24"/>
          <w:lang w:val="uk-UA"/>
        </w:rPr>
        <w:t>внести</w:t>
      </w:r>
      <w:proofErr w:type="spellEnd"/>
      <w:r w:rsidRPr="00DB0FBE">
        <w:rPr>
          <w:sz w:val="24"/>
          <w:szCs w:val="24"/>
          <w:lang w:val="uk-UA"/>
        </w:rPr>
        <w:t xml:space="preserve"> зміни до Договору в разі узгодженої зміни ціни в бік зменшення (без зміни кількості (обсягу) та якості послуг.</w:t>
      </w:r>
    </w:p>
    <w:p w:rsidR="00DB0FBE" w:rsidRPr="00DB0FBE" w:rsidRDefault="00DB0FBE" w:rsidP="00DB0FBE">
      <w:pPr>
        <w:rPr>
          <w:sz w:val="24"/>
          <w:szCs w:val="24"/>
          <w:lang w:val="uk-UA"/>
        </w:rPr>
      </w:pPr>
      <w:bookmarkStart w:id="4" w:name="_Hlk37332818"/>
      <w:bookmarkEnd w:id="3"/>
      <w:r w:rsidRPr="00DB0FBE">
        <w:rPr>
          <w:sz w:val="24"/>
          <w:szCs w:val="24"/>
          <w:lang w:val="uk-UA"/>
        </w:rPr>
        <w:t xml:space="preserve">12.3.5.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DB0FBE">
        <w:rPr>
          <w:sz w:val="24"/>
          <w:szCs w:val="24"/>
          <w:lang w:val="uk-UA"/>
        </w:rPr>
        <w:t>пропорційно</w:t>
      </w:r>
      <w:proofErr w:type="spellEnd"/>
      <w:r w:rsidRPr="00DB0FBE">
        <w:rPr>
          <w:sz w:val="24"/>
          <w:szCs w:val="24"/>
          <w:lang w:val="uk-UA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DB0FBE">
        <w:rPr>
          <w:sz w:val="24"/>
          <w:szCs w:val="24"/>
          <w:lang w:val="uk-UA"/>
        </w:rPr>
        <w:t>пропорційно</w:t>
      </w:r>
      <w:proofErr w:type="spellEnd"/>
      <w:r w:rsidRPr="00DB0FBE">
        <w:rPr>
          <w:sz w:val="24"/>
          <w:szCs w:val="24"/>
          <w:lang w:val="uk-UA"/>
        </w:rPr>
        <w:t xml:space="preserve"> до зміни податкового навантаження внаслідок зміни системи оподаткування. Сторони можуть </w:t>
      </w:r>
      <w:proofErr w:type="spellStart"/>
      <w:r w:rsidRPr="00DB0FBE">
        <w:rPr>
          <w:sz w:val="24"/>
          <w:szCs w:val="24"/>
          <w:lang w:val="uk-UA"/>
        </w:rPr>
        <w:t>внести</w:t>
      </w:r>
      <w:proofErr w:type="spellEnd"/>
      <w:r w:rsidRPr="00DB0FBE">
        <w:rPr>
          <w:sz w:val="24"/>
          <w:szCs w:val="24"/>
          <w:lang w:val="uk-UA"/>
        </w:rPr>
        <w:t xml:space="preserve"> зміни до Договору в разі зміни згідно із законодавством ставок податків і зборів та/або зміною умов щодо надання пільг з оподаткування – </w:t>
      </w:r>
      <w:proofErr w:type="spellStart"/>
      <w:r w:rsidRPr="00DB0FBE">
        <w:rPr>
          <w:sz w:val="24"/>
          <w:szCs w:val="24"/>
          <w:lang w:val="uk-UA"/>
        </w:rPr>
        <w:t>пропорційно</w:t>
      </w:r>
      <w:proofErr w:type="spellEnd"/>
      <w:r w:rsidRPr="00DB0FBE">
        <w:rPr>
          <w:sz w:val="24"/>
          <w:szCs w:val="24"/>
          <w:lang w:val="uk-UA"/>
        </w:rPr>
        <w:t xml:space="preserve"> до зміни таких ставок та/або пільг з оподаткування, а також у зв’язку зі зміною системи оподаткування </w:t>
      </w:r>
      <w:proofErr w:type="spellStart"/>
      <w:r w:rsidRPr="00DB0FBE">
        <w:rPr>
          <w:sz w:val="24"/>
          <w:szCs w:val="24"/>
          <w:lang w:val="uk-UA"/>
        </w:rPr>
        <w:t>пропорційно</w:t>
      </w:r>
      <w:proofErr w:type="spellEnd"/>
      <w:r w:rsidRPr="00DB0FBE">
        <w:rPr>
          <w:sz w:val="24"/>
          <w:szCs w:val="24"/>
          <w:lang w:val="uk-UA"/>
        </w:rPr>
        <w:t xml:space="preserve"> до зміни податкового навантаження внаслідок зміни системи оподаткування. Зміна ціни у зв’язку зі зміною ставок податків і зборів та/або зміною умов щодо надання пільг з оподаткування — </w:t>
      </w:r>
      <w:proofErr w:type="spellStart"/>
      <w:r w:rsidRPr="00DB0FBE">
        <w:rPr>
          <w:sz w:val="24"/>
          <w:szCs w:val="24"/>
          <w:lang w:val="uk-UA"/>
        </w:rPr>
        <w:t>пропорційно</w:t>
      </w:r>
      <w:proofErr w:type="spellEnd"/>
      <w:r w:rsidRPr="00DB0FBE">
        <w:rPr>
          <w:sz w:val="24"/>
          <w:szCs w:val="24"/>
          <w:lang w:val="uk-UA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DB0FBE">
        <w:rPr>
          <w:sz w:val="24"/>
          <w:szCs w:val="24"/>
          <w:lang w:val="uk-UA"/>
        </w:rPr>
        <w:t>пропорційно</w:t>
      </w:r>
      <w:proofErr w:type="spellEnd"/>
      <w:r w:rsidRPr="00DB0FBE">
        <w:rPr>
          <w:sz w:val="24"/>
          <w:szCs w:val="24"/>
          <w:lang w:val="uk-UA"/>
        </w:rPr>
        <w:t xml:space="preserve"> до зміни податкового навантаження внаслідок зміни системи оподаткування. Може відбуватися як в бік збільшення, так і в бік зменшення, сума Договору може змінюватися залежно від таких змін без зміни обсягу закупівлі. Підтвердженням можливості внесення таких змін будуть чинні (введені в дію) нормативно-правові акти Держави.</w:t>
      </w:r>
    </w:p>
    <w:p w:rsidR="00DB0FBE" w:rsidRPr="00DB0FBE" w:rsidRDefault="00DB0FBE" w:rsidP="00DB0FBE">
      <w:pPr>
        <w:rPr>
          <w:sz w:val="24"/>
          <w:szCs w:val="24"/>
          <w:lang w:val="uk-UA"/>
        </w:rPr>
      </w:pPr>
      <w:bookmarkStart w:id="5" w:name="_Hlk37332956"/>
      <w:bookmarkEnd w:id="4"/>
      <w:r w:rsidRPr="00DB0FBE">
        <w:rPr>
          <w:sz w:val="24"/>
          <w:szCs w:val="24"/>
          <w:lang w:val="uk-UA"/>
        </w:rPr>
        <w:t xml:space="preserve">12.3.6.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B0FBE">
        <w:rPr>
          <w:sz w:val="24"/>
          <w:szCs w:val="24"/>
          <w:lang w:val="uk-UA"/>
        </w:rPr>
        <w:t>Platts</w:t>
      </w:r>
      <w:proofErr w:type="spellEnd"/>
      <w:r w:rsidRPr="00DB0FBE">
        <w:rPr>
          <w:sz w:val="24"/>
          <w:szCs w:val="24"/>
          <w:lang w:val="uk-UA"/>
        </w:rPr>
        <w:t xml:space="preserve"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ціни. Сторони можуть </w:t>
      </w:r>
      <w:proofErr w:type="spellStart"/>
      <w:r w:rsidRPr="00DB0FBE">
        <w:rPr>
          <w:sz w:val="24"/>
          <w:szCs w:val="24"/>
          <w:lang w:val="uk-UA"/>
        </w:rPr>
        <w:t>внести</w:t>
      </w:r>
      <w:proofErr w:type="spellEnd"/>
      <w:r w:rsidRPr="00DB0FBE">
        <w:rPr>
          <w:sz w:val="24"/>
          <w:szCs w:val="24"/>
          <w:lang w:val="uk-UA"/>
        </w:rPr>
        <w:t xml:space="preserve"> відповідні зміни в разі зміни регульованих цін (тарифів), при цьому підтвердженням можливості внесення таких змін будуть чинні (введені в дію) нормативно-правові акти  відповідного уповноваженого органу або Держави щодо встановлення регульованих цін</w:t>
      </w:r>
      <w:r w:rsidR="002C5B39">
        <w:rPr>
          <w:sz w:val="24"/>
          <w:szCs w:val="24"/>
          <w:lang w:val="uk-UA"/>
        </w:rPr>
        <w:t xml:space="preserve"> або рішення (накази) відповідних уповноважених органів (підприємств, установ, організацій) в межах їх компетенції.</w:t>
      </w:r>
    </w:p>
    <w:p w:rsidR="00DB0FBE" w:rsidRPr="00DB0FBE" w:rsidRDefault="00DB0FBE" w:rsidP="00DB0FBE">
      <w:pPr>
        <w:rPr>
          <w:sz w:val="24"/>
          <w:szCs w:val="24"/>
          <w:lang w:val="uk-UA"/>
        </w:rPr>
      </w:pPr>
      <w:bookmarkStart w:id="6" w:name="_Hlk37333018"/>
      <w:bookmarkEnd w:id="5"/>
      <w:r w:rsidRPr="00DB0FBE">
        <w:rPr>
          <w:sz w:val="24"/>
          <w:szCs w:val="24"/>
          <w:lang w:val="uk-UA"/>
        </w:rPr>
        <w:t xml:space="preserve">12.3.7. Зміни умов у зв’язку із застосуванням положень частини шостої статті 41 Закону, а саме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 Ці зміни можуть бути </w:t>
      </w:r>
      <w:r w:rsidRPr="00DB0FBE">
        <w:rPr>
          <w:sz w:val="24"/>
          <w:szCs w:val="24"/>
          <w:lang w:val="uk-UA"/>
        </w:rPr>
        <w:lastRenderedPageBreak/>
        <w:t>внесені до закінчення терміну дії договору про закупівлю. 20 %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закупівлі.</w:t>
      </w:r>
    </w:p>
    <w:p w:rsidR="00DB0FBE" w:rsidRPr="00DB0FBE" w:rsidRDefault="00DB0FBE" w:rsidP="00DB0FBE">
      <w:pPr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>12.3.8. 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 </w:t>
      </w:r>
      <w:hyperlink r:id="rId5" w:tgtFrame="_blank" w:history="1">
        <w:r w:rsidRPr="00DB0FBE">
          <w:rPr>
            <w:rStyle w:val="ad"/>
            <w:color w:val="auto"/>
            <w:sz w:val="24"/>
            <w:szCs w:val="24"/>
            <w:u w:val="none"/>
            <w:lang w:val="uk-UA"/>
          </w:rPr>
          <w:t>№ 382</w:t>
        </w:r>
      </w:hyperlink>
      <w:r w:rsidRPr="00DB0FBE">
        <w:rPr>
          <w:sz w:val="24"/>
          <w:szCs w:val="24"/>
          <w:lang w:val="uk-UA"/>
        </w:rPr>
        <w:t> “Про реалізацію експериментального проекту щодо відновлення населених пунктів, які постраждали внаслідок збройної агресії Російської Федерації” (Офіційний вісник України, 2023 р., № 46, ст. 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:rsidR="00DB0FBE" w:rsidRPr="00DB0FBE" w:rsidRDefault="00DB0FBE" w:rsidP="00DB0FBE">
      <w:pPr>
        <w:ind w:right="-1"/>
        <w:jc w:val="both"/>
        <w:rPr>
          <w:color w:val="000000"/>
          <w:spacing w:val="-10"/>
          <w:sz w:val="24"/>
          <w:szCs w:val="24"/>
          <w:lang w:val="uk-UA"/>
        </w:rPr>
      </w:pPr>
      <w:bookmarkStart w:id="7" w:name="BM79"/>
      <w:bookmarkStart w:id="8" w:name="BM80"/>
      <w:bookmarkStart w:id="9" w:name="BM81"/>
      <w:bookmarkEnd w:id="6"/>
      <w:bookmarkEnd w:id="7"/>
      <w:bookmarkEnd w:id="8"/>
      <w:bookmarkEnd w:id="9"/>
    </w:p>
    <w:p w:rsidR="00DB0FBE" w:rsidRPr="00DB0FBE" w:rsidRDefault="00DB0FBE" w:rsidP="00DB0FBE">
      <w:pPr>
        <w:pStyle w:val="a3"/>
        <w:ind w:right="-1"/>
        <w:jc w:val="center"/>
        <w:rPr>
          <w:b/>
          <w:bCs/>
          <w:sz w:val="24"/>
          <w:szCs w:val="24"/>
        </w:rPr>
      </w:pPr>
      <w:r w:rsidRPr="00DB0FBE">
        <w:rPr>
          <w:b/>
          <w:bCs/>
          <w:sz w:val="24"/>
          <w:szCs w:val="24"/>
        </w:rPr>
        <w:t>13. Додаткові умови договору</w:t>
      </w:r>
    </w:p>
    <w:p w:rsidR="00DB0FBE" w:rsidRPr="00DB0FBE" w:rsidRDefault="00DB0FBE" w:rsidP="00DB0FBE">
      <w:pPr>
        <w:pStyle w:val="a3"/>
        <w:ind w:right="-1"/>
        <w:rPr>
          <w:sz w:val="24"/>
          <w:szCs w:val="24"/>
        </w:rPr>
      </w:pPr>
      <w:r w:rsidRPr="00DB0FBE">
        <w:rPr>
          <w:sz w:val="24"/>
          <w:szCs w:val="24"/>
        </w:rPr>
        <w:t>12.1. Договір складено українською мовою в двох примірниках, які мають однакову юридичну силу для кожної із сторін.</w:t>
      </w:r>
    </w:p>
    <w:p w:rsidR="00DB0FBE" w:rsidRPr="00DB0FBE" w:rsidRDefault="00DB0FBE" w:rsidP="00DB0FBE">
      <w:pPr>
        <w:pStyle w:val="a3"/>
        <w:ind w:right="-1"/>
        <w:rPr>
          <w:sz w:val="24"/>
          <w:szCs w:val="24"/>
        </w:rPr>
      </w:pPr>
      <w:r w:rsidRPr="00DB0FBE">
        <w:rPr>
          <w:sz w:val="24"/>
          <w:szCs w:val="24"/>
        </w:rPr>
        <w:t>12.2.Всі Додатки до договору мають юридичну силу лише після їх підписання обома сторонами Договору.</w:t>
      </w:r>
    </w:p>
    <w:p w:rsidR="00DB0FBE" w:rsidRPr="00DB0FBE" w:rsidRDefault="00DB0FBE" w:rsidP="00DB0FBE">
      <w:pPr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>12.3. Сторони погоджуються, що текст Договору, будь-які матеріали, інформація та відомості, які стосуються договірних відносин Сторін, є конфіденційними і не можуть передаватись Стороною третім особам без попередньої згоди іншої Сторони.</w:t>
      </w:r>
    </w:p>
    <w:p w:rsidR="00DB0FBE" w:rsidRPr="00DB0FBE" w:rsidRDefault="00DB0FBE" w:rsidP="00DB0FBE">
      <w:pPr>
        <w:ind w:firstLine="720"/>
        <w:jc w:val="both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>Дана умова не стосується випадків, коли передання зазначеної інформації здійснюється відповідно до вимог законодавства.</w:t>
      </w:r>
    </w:p>
    <w:p w:rsidR="00DB0FBE" w:rsidRPr="00DB0FBE" w:rsidRDefault="00DB0FBE" w:rsidP="00DB0FBE">
      <w:pPr>
        <w:shd w:val="clear" w:color="auto" w:fill="FFFFFF"/>
        <w:spacing w:before="195" w:after="195"/>
        <w:jc w:val="center"/>
        <w:outlineLvl w:val="3"/>
        <w:rPr>
          <w:b/>
          <w:bCs/>
          <w:sz w:val="24"/>
          <w:szCs w:val="24"/>
          <w:lang w:val="uk-UA"/>
        </w:rPr>
      </w:pPr>
      <w:r w:rsidRPr="00DB0FBE">
        <w:rPr>
          <w:b/>
          <w:bCs/>
          <w:sz w:val="24"/>
          <w:szCs w:val="24"/>
          <w:lang w:val="uk-UA"/>
        </w:rPr>
        <w:t>14. Додатки до договору</w:t>
      </w:r>
    </w:p>
    <w:p w:rsidR="00DB0FBE" w:rsidRPr="00DB0FBE" w:rsidRDefault="00DB0FBE" w:rsidP="00DB0FBE">
      <w:pPr>
        <w:shd w:val="clear" w:color="auto" w:fill="FFFFFF"/>
        <w:spacing w:before="195" w:after="195"/>
        <w:outlineLvl w:val="3"/>
        <w:rPr>
          <w:b/>
          <w:bCs/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>14.1. Невід'ємною частиною цього Договору є:  Додаток  №1  до  Договору  «</w:t>
      </w:r>
      <w:r>
        <w:rPr>
          <w:sz w:val="24"/>
          <w:szCs w:val="24"/>
          <w:lang w:val="uk-UA"/>
        </w:rPr>
        <w:t>Калькуляція</w:t>
      </w:r>
      <w:r w:rsidRPr="00DB0FBE">
        <w:rPr>
          <w:sz w:val="24"/>
          <w:szCs w:val="24"/>
          <w:lang w:val="uk-UA"/>
        </w:rPr>
        <w:t>».</w:t>
      </w:r>
      <w:r w:rsidRPr="00DB0FBE">
        <w:rPr>
          <w:b/>
          <w:bCs/>
          <w:sz w:val="24"/>
          <w:szCs w:val="24"/>
          <w:lang w:val="uk-UA"/>
        </w:rPr>
        <w:t xml:space="preserve"> </w:t>
      </w:r>
    </w:p>
    <w:p w:rsidR="00DB0FBE" w:rsidRPr="00DB0FBE" w:rsidRDefault="00DB0FBE" w:rsidP="00DB0FBE">
      <w:pPr>
        <w:ind w:right="-1"/>
        <w:jc w:val="center"/>
        <w:rPr>
          <w:b/>
          <w:bCs/>
          <w:sz w:val="24"/>
          <w:szCs w:val="24"/>
          <w:lang w:val="uk-UA"/>
        </w:rPr>
      </w:pPr>
      <w:bookmarkStart w:id="10" w:name="BM82"/>
      <w:bookmarkEnd w:id="10"/>
      <w:r w:rsidRPr="00DB0FBE">
        <w:rPr>
          <w:b/>
          <w:bCs/>
          <w:sz w:val="24"/>
          <w:szCs w:val="24"/>
          <w:lang w:val="uk-UA"/>
        </w:rPr>
        <w:t>15. Місцезнаходження та реквізити сторін</w:t>
      </w:r>
    </w:p>
    <w:p w:rsidR="00DB0FBE" w:rsidRPr="00DB0FBE" w:rsidRDefault="00DB0FBE" w:rsidP="00DB0FBE">
      <w:pPr>
        <w:ind w:right="-1"/>
        <w:jc w:val="center"/>
        <w:rPr>
          <w:b/>
          <w:bCs/>
          <w:sz w:val="24"/>
          <w:szCs w:val="24"/>
          <w:lang w:val="uk-UA"/>
        </w:rPr>
      </w:pPr>
    </w:p>
    <w:tbl>
      <w:tblPr>
        <w:tblW w:w="10490" w:type="dxa"/>
        <w:tblLook w:val="00A0" w:firstRow="1" w:lastRow="0" w:firstColumn="1" w:lastColumn="0" w:noHBand="0" w:noVBand="0"/>
      </w:tblPr>
      <w:tblGrid>
        <w:gridCol w:w="5245"/>
        <w:gridCol w:w="5245"/>
      </w:tblGrid>
      <w:tr w:rsidR="00DB0FBE" w:rsidRPr="00DB0FBE" w:rsidTr="00E46863">
        <w:tc>
          <w:tcPr>
            <w:tcW w:w="5245" w:type="dxa"/>
          </w:tcPr>
          <w:p w:rsidR="00DB0FBE" w:rsidRPr="00DB0FBE" w:rsidRDefault="00DB0FBE" w:rsidP="00E46863">
            <w:pPr>
              <w:ind w:right="-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B0FBE">
              <w:rPr>
                <w:b/>
                <w:bCs/>
                <w:sz w:val="24"/>
                <w:szCs w:val="24"/>
                <w:lang w:val="uk-UA"/>
              </w:rPr>
              <w:t>Замовник:</w:t>
            </w:r>
          </w:p>
          <w:p w:rsidR="00DB0FBE" w:rsidRPr="00DB0FBE" w:rsidRDefault="00DB0FBE" w:rsidP="00E46863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B0FBE">
              <w:rPr>
                <w:b/>
                <w:bCs/>
                <w:i/>
                <w:iCs/>
                <w:sz w:val="24"/>
                <w:szCs w:val="24"/>
                <w:lang w:val="uk-UA"/>
              </w:rPr>
              <w:t>КНП ММР «М Л №3»</w:t>
            </w:r>
          </w:p>
          <w:p w:rsidR="00DB0FBE" w:rsidRPr="00DB0FBE" w:rsidRDefault="00DB0FBE" w:rsidP="00E46863">
            <w:pPr>
              <w:pStyle w:val="Style2"/>
              <w:widowControl/>
              <w:jc w:val="both"/>
              <w:rPr>
                <w:lang w:val="uk-UA"/>
              </w:rPr>
            </w:pPr>
            <w:r w:rsidRPr="00DB0FBE">
              <w:rPr>
                <w:lang w:val="uk-UA"/>
              </w:rPr>
              <w:t xml:space="preserve">54028, </w:t>
            </w:r>
            <w:proofErr w:type="spellStart"/>
            <w:r w:rsidRPr="00DB0FBE">
              <w:rPr>
                <w:lang w:val="uk-UA"/>
              </w:rPr>
              <w:t>м.Миколаїв</w:t>
            </w:r>
            <w:proofErr w:type="spellEnd"/>
            <w:r w:rsidRPr="00DB0FBE">
              <w:rPr>
                <w:lang w:val="uk-UA"/>
              </w:rPr>
              <w:t>, вул. Космонавтів, 97</w:t>
            </w:r>
          </w:p>
          <w:p w:rsidR="00DB0FBE" w:rsidRPr="00DB0FBE" w:rsidRDefault="00DB0FBE" w:rsidP="00E46863">
            <w:pPr>
              <w:pStyle w:val="Style2"/>
              <w:widowControl/>
              <w:jc w:val="both"/>
              <w:rPr>
                <w:lang w:val="uk-UA"/>
              </w:rPr>
            </w:pPr>
            <w:r w:rsidRPr="00DB0FBE">
              <w:rPr>
                <w:lang w:val="uk-UA"/>
              </w:rPr>
              <w:t>код  ЄДРПОУ 04592434,</w:t>
            </w:r>
          </w:p>
          <w:p w:rsidR="00DB0FBE" w:rsidRPr="00DB0FBE" w:rsidRDefault="00DB0FBE" w:rsidP="00E46863">
            <w:pPr>
              <w:pStyle w:val="Style2"/>
              <w:widowControl/>
              <w:jc w:val="both"/>
              <w:rPr>
                <w:lang w:val="uk-UA"/>
              </w:rPr>
            </w:pPr>
            <w:r w:rsidRPr="00DB0FBE">
              <w:rPr>
                <w:lang w:val="uk-UA"/>
              </w:rPr>
              <w:t xml:space="preserve">ІПН </w:t>
            </w:r>
            <w:r w:rsidRPr="00DB0FBE">
              <w:rPr>
                <w:bCs/>
                <w:sz w:val="22"/>
                <w:szCs w:val="22"/>
                <w:lang w:val="uk-UA"/>
              </w:rPr>
              <w:t>045924314021</w:t>
            </w:r>
          </w:p>
          <w:p w:rsidR="00DB0FBE" w:rsidRPr="00DB0FBE" w:rsidRDefault="00DB0FBE" w:rsidP="00E46863">
            <w:pPr>
              <w:pStyle w:val="Style2"/>
              <w:widowControl/>
              <w:jc w:val="both"/>
              <w:rPr>
                <w:lang w:val="uk-UA"/>
              </w:rPr>
            </w:pPr>
            <w:r w:rsidRPr="00DB0FBE">
              <w:rPr>
                <w:lang w:val="uk-UA"/>
              </w:rPr>
              <w:t>____________________________________</w:t>
            </w:r>
          </w:p>
          <w:p w:rsidR="00DB0FBE" w:rsidRPr="00DB0FBE" w:rsidRDefault="00DB0FBE" w:rsidP="00E46863">
            <w:pPr>
              <w:tabs>
                <w:tab w:val="left" w:pos="1080"/>
              </w:tabs>
              <w:rPr>
                <w:sz w:val="24"/>
                <w:szCs w:val="24"/>
                <w:lang w:val="uk-UA"/>
              </w:rPr>
            </w:pPr>
            <w:r w:rsidRPr="00DB0FBE">
              <w:rPr>
                <w:sz w:val="24"/>
                <w:szCs w:val="24"/>
                <w:lang w:val="uk-UA"/>
              </w:rPr>
              <w:t>____________________________________</w:t>
            </w:r>
            <w:r w:rsidRPr="00DB0FBE">
              <w:rPr>
                <w:sz w:val="24"/>
                <w:szCs w:val="24"/>
                <w:lang w:val="uk-UA"/>
              </w:rPr>
              <w:tab/>
            </w:r>
          </w:p>
          <w:p w:rsidR="00DB0FBE" w:rsidRPr="00DB0FBE" w:rsidRDefault="00DB0FBE" w:rsidP="00E46863">
            <w:pPr>
              <w:rPr>
                <w:sz w:val="24"/>
                <w:szCs w:val="24"/>
                <w:lang w:val="uk-UA"/>
              </w:rPr>
            </w:pPr>
            <w:r w:rsidRPr="00DB0FBE">
              <w:rPr>
                <w:sz w:val="24"/>
                <w:szCs w:val="24"/>
                <w:lang w:val="uk-UA"/>
              </w:rPr>
              <w:t>факс: (0512) 44-48-24</w:t>
            </w:r>
          </w:p>
          <w:p w:rsidR="00DB0FBE" w:rsidRPr="00DB0FBE" w:rsidRDefault="00DB0FBE" w:rsidP="00E46863">
            <w:pPr>
              <w:ind w:right="-1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B0FBE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DB0FBE">
              <w:rPr>
                <w:sz w:val="24"/>
                <w:szCs w:val="24"/>
                <w:lang w:val="uk-UA"/>
              </w:rPr>
              <w:t>: (0512) 44-49-69, (0512) 44-49-45</w:t>
            </w:r>
          </w:p>
          <w:p w:rsidR="00DB0FBE" w:rsidRPr="00DB0FBE" w:rsidRDefault="00DB0FBE" w:rsidP="00E46863">
            <w:pPr>
              <w:ind w:right="-1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DB0FBE" w:rsidRPr="00DB0FBE" w:rsidRDefault="00DB0FBE" w:rsidP="00E46863">
            <w:pPr>
              <w:ind w:right="-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B0FBE">
              <w:rPr>
                <w:b/>
                <w:bCs/>
                <w:sz w:val="24"/>
                <w:szCs w:val="24"/>
                <w:lang w:val="uk-UA"/>
              </w:rPr>
              <w:t>Виконавець:</w:t>
            </w:r>
          </w:p>
          <w:p w:rsidR="00DB0FBE" w:rsidRPr="00DB0FBE" w:rsidRDefault="00DB0FBE" w:rsidP="00E46863">
            <w:pPr>
              <w:ind w:right="-1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:rsidR="00DB0FBE" w:rsidRPr="00DB0FBE" w:rsidRDefault="00DB0FBE" w:rsidP="00E46863">
            <w:pPr>
              <w:ind w:right="-1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DB0FBE" w:rsidRPr="00DB0FBE" w:rsidRDefault="00DB0FBE" w:rsidP="00DB0FBE">
      <w:pPr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t>Директор____________ Дячук Ю.К.</w:t>
      </w:r>
      <w:r w:rsidRPr="00DB0FBE">
        <w:rPr>
          <w:sz w:val="24"/>
          <w:szCs w:val="24"/>
          <w:lang w:val="uk-UA"/>
        </w:rPr>
        <w:tab/>
        <w:t xml:space="preserve">                 </w:t>
      </w:r>
    </w:p>
    <w:p w:rsidR="00DB0FBE" w:rsidRPr="00DB0FBE" w:rsidRDefault="00DB0FBE" w:rsidP="00DB0FBE">
      <w:pPr>
        <w:tabs>
          <w:tab w:val="center" w:pos="5017"/>
        </w:tabs>
        <w:rPr>
          <w:sz w:val="24"/>
          <w:szCs w:val="24"/>
          <w:lang w:val="uk-UA"/>
        </w:rPr>
      </w:pPr>
    </w:p>
    <w:p w:rsidR="00DB0FBE" w:rsidRPr="00DB0FBE" w:rsidRDefault="00DB0FBE" w:rsidP="00DB0FBE">
      <w:pPr>
        <w:spacing w:after="200" w:line="276" w:lineRule="auto"/>
        <w:rPr>
          <w:sz w:val="24"/>
          <w:szCs w:val="24"/>
          <w:lang w:val="uk-UA"/>
        </w:rPr>
      </w:pPr>
      <w:r w:rsidRPr="00DB0FBE">
        <w:rPr>
          <w:sz w:val="24"/>
          <w:szCs w:val="24"/>
          <w:lang w:val="uk-UA"/>
        </w:rPr>
        <w:br w:type="page"/>
      </w:r>
    </w:p>
    <w:p w:rsidR="00C022A7" w:rsidRPr="00DB0FBE" w:rsidRDefault="00C022A7">
      <w:pPr>
        <w:rPr>
          <w:color w:val="000000"/>
          <w:sz w:val="24"/>
          <w:lang w:val="uk-UA"/>
        </w:rPr>
      </w:pPr>
    </w:p>
    <w:p w:rsidR="003F0516" w:rsidRPr="00DB0FBE" w:rsidRDefault="003F0516" w:rsidP="003F0516">
      <w:pPr>
        <w:rPr>
          <w:b/>
          <w:color w:val="000000"/>
          <w:sz w:val="24"/>
          <w:szCs w:val="24"/>
          <w:lang w:val="uk-UA"/>
        </w:rPr>
      </w:pPr>
      <w:r w:rsidRPr="00DB0FBE">
        <w:rPr>
          <w:b/>
          <w:color w:val="000000"/>
          <w:sz w:val="24"/>
          <w:szCs w:val="24"/>
          <w:lang w:val="uk-UA"/>
        </w:rPr>
        <w:t xml:space="preserve">                                                       </w:t>
      </w:r>
      <w:r w:rsidR="00A717D8" w:rsidRPr="00DB0FBE">
        <w:rPr>
          <w:b/>
          <w:color w:val="000000"/>
          <w:sz w:val="24"/>
          <w:szCs w:val="24"/>
          <w:lang w:val="uk-UA"/>
        </w:rPr>
        <w:t xml:space="preserve">                       </w:t>
      </w:r>
      <w:r w:rsidRPr="00DB0FBE">
        <w:rPr>
          <w:b/>
          <w:color w:val="000000"/>
          <w:sz w:val="24"/>
          <w:szCs w:val="24"/>
          <w:lang w:val="uk-UA"/>
        </w:rPr>
        <w:t xml:space="preserve">            ДОДАТОК  №  1</w:t>
      </w:r>
    </w:p>
    <w:p w:rsidR="003F0516" w:rsidRPr="00DB0FBE" w:rsidRDefault="003F0516" w:rsidP="003F0516">
      <w:pPr>
        <w:rPr>
          <w:b/>
          <w:color w:val="000000"/>
          <w:sz w:val="24"/>
          <w:szCs w:val="24"/>
          <w:lang w:val="uk-UA"/>
        </w:rPr>
      </w:pPr>
      <w:r w:rsidRPr="00DB0FBE">
        <w:rPr>
          <w:b/>
          <w:color w:val="000000"/>
          <w:sz w:val="24"/>
          <w:szCs w:val="24"/>
          <w:lang w:val="uk-UA"/>
        </w:rPr>
        <w:t xml:space="preserve">                                                           </w:t>
      </w:r>
      <w:r w:rsidR="00A717D8" w:rsidRPr="00DB0FBE">
        <w:rPr>
          <w:b/>
          <w:color w:val="000000"/>
          <w:sz w:val="24"/>
          <w:szCs w:val="24"/>
          <w:lang w:val="uk-UA"/>
        </w:rPr>
        <w:t xml:space="preserve">                       </w:t>
      </w:r>
      <w:r w:rsidRPr="00DB0FBE">
        <w:rPr>
          <w:b/>
          <w:color w:val="000000"/>
          <w:sz w:val="24"/>
          <w:szCs w:val="24"/>
          <w:lang w:val="uk-UA"/>
        </w:rPr>
        <w:t xml:space="preserve">         До договору № </w:t>
      </w:r>
      <w:r w:rsidR="0009517F" w:rsidRPr="00DB0FBE">
        <w:rPr>
          <w:b/>
          <w:color w:val="000000"/>
          <w:sz w:val="24"/>
          <w:szCs w:val="24"/>
          <w:lang w:val="uk-UA"/>
        </w:rPr>
        <w:t>__</w:t>
      </w:r>
      <w:r w:rsidRPr="00DB0FBE">
        <w:rPr>
          <w:b/>
          <w:color w:val="000000"/>
          <w:sz w:val="24"/>
          <w:szCs w:val="24"/>
          <w:lang w:val="uk-UA"/>
        </w:rPr>
        <w:t xml:space="preserve">  від ___________20</w:t>
      </w:r>
      <w:r w:rsidR="002F181D" w:rsidRPr="00DB0FBE">
        <w:rPr>
          <w:b/>
          <w:color w:val="000000"/>
          <w:sz w:val="24"/>
          <w:szCs w:val="24"/>
          <w:lang w:val="uk-UA"/>
        </w:rPr>
        <w:t>2</w:t>
      </w:r>
      <w:r w:rsidR="00DB0FBE">
        <w:rPr>
          <w:b/>
          <w:color w:val="000000"/>
          <w:sz w:val="24"/>
          <w:szCs w:val="24"/>
          <w:lang w:val="uk-UA"/>
        </w:rPr>
        <w:t>_</w:t>
      </w:r>
      <w:r w:rsidRPr="00DB0FBE">
        <w:rPr>
          <w:b/>
          <w:color w:val="000000"/>
          <w:sz w:val="24"/>
          <w:szCs w:val="24"/>
          <w:lang w:val="uk-UA"/>
        </w:rPr>
        <w:t xml:space="preserve">р.  </w:t>
      </w:r>
    </w:p>
    <w:p w:rsidR="003F0516" w:rsidRPr="00DB0FBE" w:rsidRDefault="003F0516" w:rsidP="003F0516">
      <w:pPr>
        <w:rPr>
          <w:b/>
          <w:color w:val="000000"/>
          <w:sz w:val="24"/>
          <w:szCs w:val="24"/>
          <w:lang w:val="uk-UA"/>
        </w:rPr>
      </w:pPr>
    </w:p>
    <w:p w:rsidR="003F0516" w:rsidRPr="00DB0FBE" w:rsidRDefault="003F0516" w:rsidP="003F0516">
      <w:pPr>
        <w:rPr>
          <w:color w:val="000000"/>
          <w:sz w:val="24"/>
          <w:szCs w:val="24"/>
          <w:lang w:val="uk-UA"/>
        </w:rPr>
      </w:pPr>
    </w:p>
    <w:p w:rsidR="003F0516" w:rsidRPr="00DB0FBE" w:rsidRDefault="003F0516" w:rsidP="003F0516">
      <w:pPr>
        <w:rPr>
          <w:color w:val="000000"/>
          <w:sz w:val="24"/>
          <w:szCs w:val="24"/>
          <w:lang w:val="uk-UA"/>
        </w:rPr>
      </w:pPr>
    </w:p>
    <w:p w:rsidR="003F0516" w:rsidRPr="00DB0FBE" w:rsidRDefault="003F0516" w:rsidP="003F0516">
      <w:pPr>
        <w:rPr>
          <w:color w:val="000000"/>
          <w:sz w:val="24"/>
          <w:szCs w:val="24"/>
          <w:lang w:val="uk-UA"/>
        </w:rPr>
      </w:pPr>
    </w:p>
    <w:p w:rsidR="003F0516" w:rsidRPr="00DB0FBE" w:rsidRDefault="003F0516" w:rsidP="003F0516">
      <w:pPr>
        <w:rPr>
          <w:color w:val="000000"/>
          <w:sz w:val="24"/>
          <w:szCs w:val="24"/>
          <w:lang w:val="uk-UA"/>
        </w:rPr>
      </w:pPr>
    </w:p>
    <w:p w:rsidR="003F0516" w:rsidRPr="00DB0FBE" w:rsidRDefault="00DB0FBE" w:rsidP="003F0516">
      <w:pPr>
        <w:pStyle w:val="2"/>
        <w:rPr>
          <w:sz w:val="24"/>
          <w:szCs w:val="24"/>
        </w:rPr>
      </w:pPr>
      <w:r>
        <w:rPr>
          <w:sz w:val="24"/>
          <w:szCs w:val="24"/>
        </w:rPr>
        <w:t>КАЛЬКУЛЯЦІЯ</w:t>
      </w:r>
    </w:p>
    <w:p w:rsidR="003F0516" w:rsidRPr="00DB0FBE" w:rsidRDefault="003F0516" w:rsidP="003F0516">
      <w:pPr>
        <w:rPr>
          <w:color w:val="000000"/>
          <w:sz w:val="24"/>
          <w:szCs w:val="24"/>
          <w:lang w:val="uk-UA"/>
        </w:rPr>
      </w:pPr>
      <w:bookmarkStart w:id="11" w:name="_GoBack"/>
      <w:bookmarkEnd w:id="11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418"/>
        <w:gridCol w:w="1559"/>
        <w:gridCol w:w="1276"/>
        <w:gridCol w:w="1559"/>
      </w:tblGrid>
      <w:tr w:rsidR="003F0516" w:rsidRPr="00DB0FBE" w:rsidTr="00132840">
        <w:tc>
          <w:tcPr>
            <w:tcW w:w="851" w:type="dxa"/>
          </w:tcPr>
          <w:p w:rsidR="003F0516" w:rsidRPr="00DB0FBE" w:rsidRDefault="003F0516" w:rsidP="0066020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B0FBE">
              <w:rPr>
                <w:b/>
                <w:color w:val="000000"/>
                <w:sz w:val="24"/>
                <w:szCs w:val="24"/>
                <w:lang w:val="uk-UA"/>
              </w:rPr>
              <w:t>№  п/п</w:t>
            </w:r>
          </w:p>
        </w:tc>
        <w:tc>
          <w:tcPr>
            <w:tcW w:w="3260" w:type="dxa"/>
          </w:tcPr>
          <w:p w:rsidR="003F0516" w:rsidRPr="00DB0FBE" w:rsidRDefault="00132840" w:rsidP="0066020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1418" w:type="dxa"/>
          </w:tcPr>
          <w:p w:rsidR="003F0516" w:rsidRPr="00DB0FBE" w:rsidRDefault="003F0516" w:rsidP="0066020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B0FBE">
              <w:rPr>
                <w:b/>
                <w:color w:val="000000"/>
                <w:sz w:val="24"/>
                <w:szCs w:val="24"/>
                <w:lang w:val="uk-UA"/>
              </w:rPr>
              <w:t>Одиниця</w:t>
            </w:r>
          </w:p>
          <w:p w:rsidR="003F0516" w:rsidRPr="00DB0FBE" w:rsidRDefault="003F0516" w:rsidP="0066020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B0FBE">
              <w:rPr>
                <w:b/>
                <w:color w:val="000000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559" w:type="dxa"/>
          </w:tcPr>
          <w:p w:rsidR="003F0516" w:rsidRPr="00DB0FBE" w:rsidRDefault="003F0516" w:rsidP="0066020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B0FBE">
              <w:rPr>
                <w:b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3F0516" w:rsidRPr="00DB0FBE" w:rsidRDefault="003F0516" w:rsidP="0066020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B0FBE">
              <w:rPr>
                <w:b/>
                <w:color w:val="000000"/>
                <w:sz w:val="24"/>
                <w:szCs w:val="24"/>
                <w:lang w:val="uk-UA"/>
              </w:rPr>
              <w:t>Ціна з</w:t>
            </w:r>
            <w:r w:rsidR="00132840">
              <w:rPr>
                <w:b/>
                <w:color w:val="000000"/>
                <w:sz w:val="24"/>
                <w:szCs w:val="24"/>
                <w:lang w:val="uk-UA"/>
              </w:rPr>
              <w:t>а одиницю виміру з/без</w:t>
            </w:r>
          </w:p>
          <w:p w:rsidR="003F0516" w:rsidRPr="00DB0FBE" w:rsidRDefault="003F0516" w:rsidP="0066020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B0FBE">
              <w:rPr>
                <w:b/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559" w:type="dxa"/>
          </w:tcPr>
          <w:p w:rsidR="003F0516" w:rsidRPr="00DB0FBE" w:rsidRDefault="003F0516" w:rsidP="0066020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B0FBE">
              <w:rPr>
                <w:b/>
                <w:color w:val="000000"/>
                <w:sz w:val="24"/>
                <w:szCs w:val="24"/>
                <w:lang w:val="uk-UA"/>
              </w:rPr>
              <w:t>Сума  з</w:t>
            </w:r>
            <w:r w:rsidR="00132840">
              <w:rPr>
                <w:b/>
                <w:color w:val="000000"/>
                <w:sz w:val="24"/>
                <w:szCs w:val="24"/>
                <w:lang w:val="uk-UA"/>
              </w:rPr>
              <w:t>/без</w:t>
            </w:r>
          </w:p>
          <w:p w:rsidR="003F0516" w:rsidRPr="00DB0FBE" w:rsidRDefault="003F0516" w:rsidP="0066020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B0FBE">
              <w:rPr>
                <w:b/>
                <w:color w:val="000000"/>
                <w:sz w:val="24"/>
                <w:szCs w:val="24"/>
                <w:lang w:val="uk-UA"/>
              </w:rPr>
              <w:t>ПДВ</w:t>
            </w:r>
          </w:p>
        </w:tc>
      </w:tr>
      <w:tr w:rsidR="00A717D8" w:rsidRPr="00DB0FBE" w:rsidTr="00132840">
        <w:tc>
          <w:tcPr>
            <w:tcW w:w="851" w:type="dxa"/>
          </w:tcPr>
          <w:p w:rsidR="00A717D8" w:rsidRPr="00DB0FBE" w:rsidRDefault="00A717D8" w:rsidP="00660202">
            <w:pPr>
              <w:rPr>
                <w:color w:val="000000"/>
                <w:sz w:val="24"/>
                <w:szCs w:val="24"/>
                <w:lang w:val="uk-UA"/>
              </w:rPr>
            </w:pPr>
            <w:r w:rsidRPr="00DB0FBE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</w:tcPr>
          <w:p w:rsidR="00A717D8" w:rsidRPr="00DB0FBE" w:rsidRDefault="00A717D8" w:rsidP="00F327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717D8" w:rsidRPr="00DB0FBE" w:rsidRDefault="00A717D8" w:rsidP="0066020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717D8" w:rsidRPr="00DB0FBE" w:rsidRDefault="00A717D8" w:rsidP="0066020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717D8" w:rsidRPr="00DB0FBE" w:rsidRDefault="00A717D8" w:rsidP="0066020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717D8" w:rsidRPr="00DB0FBE" w:rsidRDefault="00A717D8" w:rsidP="003F0516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2840" w:rsidRPr="00DB0FBE" w:rsidTr="00B1501B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40" w:rsidRPr="00DB0FBE" w:rsidRDefault="00132840" w:rsidP="0013284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40" w:rsidRPr="00DB0FBE" w:rsidRDefault="00132840" w:rsidP="00B2159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132840" w:rsidRPr="00DB0FBE" w:rsidTr="00D70FD1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40" w:rsidRPr="00DB0FBE" w:rsidRDefault="00132840" w:rsidP="00132840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40" w:rsidRPr="00DB0FBE" w:rsidRDefault="00132840" w:rsidP="00B2159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F0516" w:rsidRPr="00DB0FBE" w:rsidRDefault="003F0516" w:rsidP="003F0516">
      <w:pPr>
        <w:rPr>
          <w:b/>
          <w:color w:val="000000"/>
          <w:sz w:val="24"/>
          <w:szCs w:val="24"/>
          <w:lang w:val="uk-UA"/>
        </w:rPr>
      </w:pPr>
    </w:p>
    <w:p w:rsidR="003F0516" w:rsidRPr="00DB0FBE" w:rsidRDefault="003F0516" w:rsidP="003F0516">
      <w:pPr>
        <w:rPr>
          <w:color w:val="000000"/>
          <w:sz w:val="24"/>
          <w:szCs w:val="24"/>
          <w:lang w:val="uk-UA"/>
        </w:rPr>
      </w:pPr>
    </w:p>
    <w:p w:rsidR="003F0516" w:rsidRPr="00DB0FBE" w:rsidRDefault="003F0516" w:rsidP="003F0516">
      <w:pPr>
        <w:rPr>
          <w:color w:val="000000"/>
          <w:sz w:val="24"/>
          <w:szCs w:val="24"/>
          <w:lang w:val="uk-UA"/>
        </w:rPr>
      </w:pPr>
    </w:p>
    <w:p w:rsidR="003F0516" w:rsidRPr="00DB0FBE" w:rsidRDefault="003F0516" w:rsidP="003F0516">
      <w:pPr>
        <w:pStyle w:val="a3"/>
        <w:rPr>
          <w:sz w:val="24"/>
          <w:szCs w:val="24"/>
        </w:rPr>
      </w:pPr>
      <w:r w:rsidRPr="00DB0FBE">
        <w:rPr>
          <w:sz w:val="24"/>
          <w:szCs w:val="24"/>
        </w:rPr>
        <w:t>Всього по  договору:  _____________</w:t>
      </w:r>
      <w:r w:rsidRPr="00DB0FBE">
        <w:rPr>
          <w:b/>
          <w:sz w:val="24"/>
          <w:szCs w:val="24"/>
        </w:rPr>
        <w:t xml:space="preserve"> грн</w:t>
      </w:r>
      <w:r w:rsidRPr="00DB0FBE">
        <w:rPr>
          <w:sz w:val="24"/>
          <w:szCs w:val="24"/>
        </w:rPr>
        <w:t>.</w:t>
      </w:r>
    </w:p>
    <w:p w:rsidR="003F0516" w:rsidRPr="00DB0FBE" w:rsidRDefault="003F0516" w:rsidP="003F0516">
      <w:pPr>
        <w:rPr>
          <w:color w:val="000000"/>
          <w:sz w:val="24"/>
          <w:szCs w:val="24"/>
          <w:lang w:val="uk-UA"/>
        </w:rPr>
      </w:pPr>
    </w:p>
    <w:p w:rsidR="003F0516" w:rsidRPr="00DB0FBE" w:rsidRDefault="003F0516" w:rsidP="003F0516">
      <w:pPr>
        <w:rPr>
          <w:color w:val="000000"/>
          <w:sz w:val="24"/>
          <w:szCs w:val="24"/>
          <w:lang w:val="uk-UA"/>
        </w:rPr>
      </w:pPr>
    </w:p>
    <w:p w:rsidR="003F0516" w:rsidRPr="00DB0FBE" w:rsidRDefault="003F0516" w:rsidP="003F0516">
      <w:pPr>
        <w:rPr>
          <w:color w:val="000000"/>
          <w:sz w:val="24"/>
          <w:szCs w:val="24"/>
          <w:lang w:val="uk-UA"/>
        </w:rPr>
      </w:pPr>
    </w:p>
    <w:p w:rsidR="003F0516" w:rsidRPr="00DB0FBE" w:rsidRDefault="003F0516" w:rsidP="003F0516">
      <w:pPr>
        <w:rPr>
          <w:color w:val="000000"/>
          <w:sz w:val="24"/>
          <w:szCs w:val="24"/>
          <w:lang w:val="uk-UA"/>
        </w:rPr>
      </w:pPr>
    </w:p>
    <w:p w:rsidR="003F0516" w:rsidRPr="00DB0FBE" w:rsidRDefault="003F0516" w:rsidP="003F0516">
      <w:pPr>
        <w:rPr>
          <w:color w:val="000000"/>
          <w:sz w:val="28"/>
          <w:lang w:val="uk-UA"/>
        </w:rPr>
      </w:pPr>
    </w:p>
    <w:p w:rsidR="003F0516" w:rsidRPr="00DB0FBE" w:rsidRDefault="003F0516" w:rsidP="003F0516">
      <w:pPr>
        <w:rPr>
          <w:color w:val="000000"/>
          <w:sz w:val="28"/>
          <w:lang w:val="uk-UA"/>
        </w:rPr>
      </w:pPr>
    </w:p>
    <w:tbl>
      <w:tblPr>
        <w:tblW w:w="10490" w:type="dxa"/>
        <w:tblLook w:val="00A0" w:firstRow="1" w:lastRow="0" w:firstColumn="1" w:lastColumn="0" w:noHBand="0" w:noVBand="0"/>
      </w:tblPr>
      <w:tblGrid>
        <w:gridCol w:w="5245"/>
        <w:gridCol w:w="5245"/>
      </w:tblGrid>
      <w:tr w:rsidR="00DB0FBE" w:rsidRPr="009A6F84" w:rsidTr="00E46863">
        <w:tc>
          <w:tcPr>
            <w:tcW w:w="5245" w:type="dxa"/>
          </w:tcPr>
          <w:p w:rsidR="00DB0FBE" w:rsidRPr="009A6F84" w:rsidRDefault="00DB0FBE" w:rsidP="00E46863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A6F84">
              <w:rPr>
                <w:b/>
                <w:bCs/>
                <w:sz w:val="24"/>
                <w:szCs w:val="24"/>
              </w:rPr>
              <w:t>Замовник</w:t>
            </w:r>
            <w:proofErr w:type="spellEnd"/>
            <w:r w:rsidRPr="009A6F84">
              <w:rPr>
                <w:b/>
                <w:bCs/>
                <w:sz w:val="24"/>
                <w:szCs w:val="24"/>
              </w:rPr>
              <w:t>:</w:t>
            </w:r>
          </w:p>
          <w:p w:rsidR="00DB0FBE" w:rsidRPr="009A6F84" w:rsidRDefault="00DB0FBE" w:rsidP="00E4686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A6F84">
              <w:rPr>
                <w:b/>
                <w:bCs/>
                <w:i/>
                <w:iCs/>
                <w:sz w:val="24"/>
                <w:szCs w:val="24"/>
              </w:rPr>
              <w:t>КНП ММР «М Л №3»</w:t>
            </w:r>
          </w:p>
          <w:p w:rsidR="00DB0FBE" w:rsidRDefault="00DB0FBE" w:rsidP="00E46863">
            <w:pPr>
              <w:pStyle w:val="Style2"/>
              <w:widowControl/>
              <w:jc w:val="both"/>
              <w:rPr>
                <w:lang w:val="uk-UA"/>
              </w:rPr>
            </w:pPr>
            <w:r w:rsidRPr="00290469">
              <w:rPr>
                <w:lang w:val="uk-UA"/>
              </w:rPr>
              <w:t xml:space="preserve">54028, </w:t>
            </w:r>
            <w:proofErr w:type="spellStart"/>
            <w:r w:rsidRPr="00290469">
              <w:rPr>
                <w:lang w:val="uk-UA"/>
              </w:rPr>
              <w:t>м.Миколаїв</w:t>
            </w:r>
            <w:proofErr w:type="spellEnd"/>
            <w:r w:rsidRPr="00290469">
              <w:rPr>
                <w:lang w:val="uk-UA"/>
              </w:rPr>
              <w:t>, вул.</w:t>
            </w:r>
            <w:r>
              <w:rPr>
                <w:lang w:val="uk-UA"/>
              </w:rPr>
              <w:t xml:space="preserve"> Космонавтів, 97</w:t>
            </w:r>
          </w:p>
          <w:p w:rsidR="00DB0FBE" w:rsidRDefault="00DB0FBE" w:rsidP="00E46863">
            <w:pPr>
              <w:pStyle w:val="Style2"/>
              <w:widowControl/>
              <w:jc w:val="both"/>
              <w:rPr>
                <w:lang w:val="uk-UA"/>
              </w:rPr>
            </w:pPr>
            <w:r w:rsidRPr="00290469">
              <w:rPr>
                <w:lang w:val="uk-UA"/>
              </w:rPr>
              <w:t xml:space="preserve">код </w:t>
            </w:r>
            <w:r>
              <w:rPr>
                <w:lang w:val="uk-UA"/>
              </w:rPr>
              <w:t xml:space="preserve"> ЄДРПОУ </w:t>
            </w:r>
            <w:r w:rsidRPr="00290469">
              <w:rPr>
                <w:lang w:val="uk-UA"/>
              </w:rPr>
              <w:t>04592434</w:t>
            </w:r>
            <w:r>
              <w:rPr>
                <w:lang w:val="uk-UA"/>
              </w:rPr>
              <w:t>,</w:t>
            </w:r>
          </w:p>
          <w:p w:rsidR="00DB0FBE" w:rsidRPr="00461E65" w:rsidRDefault="00DB0FBE" w:rsidP="00E46863">
            <w:pPr>
              <w:pStyle w:val="Style2"/>
              <w:widowControl/>
              <w:jc w:val="both"/>
              <w:rPr>
                <w:lang w:val="uk-UA"/>
              </w:rPr>
            </w:pPr>
            <w:r w:rsidRPr="00461E65">
              <w:rPr>
                <w:lang w:val="uk-UA"/>
              </w:rPr>
              <w:t xml:space="preserve">ІПН </w:t>
            </w:r>
            <w:r w:rsidRPr="00461E65">
              <w:rPr>
                <w:bCs/>
                <w:sz w:val="22"/>
                <w:szCs w:val="22"/>
              </w:rPr>
              <w:t>045924314021</w:t>
            </w:r>
          </w:p>
          <w:p w:rsidR="00DB0FBE" w:rsidRDefault="00DB0FBE" w:rsidP="00E46863">
            <w:pPr>
              <w:pStyle w:val="Style2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</w:t>
            </w:r>
          </w:p>
          <w:p w:rsidR="00DB0FBE" w:rsidRPr="009A6F84" w:rsidRDefault="00DB0FBE" w:rsidP="00E46863">
            <w:pPr>
              <w:tabs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 w:rsidRPr="009A6F84">
              <w:rPr>
                <w:sz w:val="24"/>
                <w:szCs w:val="24"/>
              </w:rPr>
              <w:tab/>
            </w:r>
          </w:p>
          <w:p w:rsidR="00DB0FBE" w:rsidRPr="009A6F84" w:rsidRDefault="00DB0FBE" w:rsidP="00E46863">
            <w:pPr>
              <w:rPr>
                <w:sz w:val="24"/>
                <w:szCs w:val="24"/>
              </w:rPr>
            </w:pPr>
            <w:r w:rsidRPr="009A6F84">
              <w:rPr>
                <w:sz w:val="24"/>
                <w:szCs w:val="24"/>
              </w:rPr>
              <w:t>факс: (0512) 44-48-24</w:t>
            </w:r>
          </w:p>
          <w:p w:rsidR="00DB0FBE" w:rsidRPr="009A6F84" w:rsidRDefault="00DB0FBE" w:rsidP="00E46863">
            <w:pPr>
              <w:ind w:right="-1"/>
              <w:rPr>
                <w:b/>
                <w:bCs/>
                <w:sz w:val="24"/>
                <w:szCs w:val="24"/>
              </w:rPr>
            </w:pPr>
            <w:r w:rsidRPr="009A6F84">
              <w:rPr>
                <w:sz w:val="24"/>
                <w:szCs w:val="24"/>
              </w:rPr>
              <w:t>тел: (0512) 44-49-69, (0512) 44-49-45</w:t>
            </w:r>
          </w:p>
          <w:p w:rsidR="00DB0FBE" w:rsidRPr="009A6F84" w:rsidRDefault="00DB0FBE" w:rsidP="00E46863">
            <w:pPr>
              <w:ind w:right="-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DB0FBE" w:rsidRPr="009A6F84" w:rsidRDefault="00DB0FBE" w:rsidP="00E46863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A6F84">
              <w:rPr>
                <w:b/>
                <w:bCs/>
                <w:sz w:val="24"/>
                <w:szCs w:val="24"/>
              </w:rPr>
              <w:t>Виконавець</w:t>
            </w:r>
            <w:proofErr w:type="spellEnd"/>
            <w:r w:rsidRPr="009A6F84">
              <w:rPr>
                <w:b/>
                <w:bCs/>
                <w:sz w:val="24"/>
                <w:szCs w:val="24"/>
              </w:rPr>
              <w:t>:</w:t>
            </w:r>
          </w:p>
          <w:p w:rsidR="00DB0FBE" w:rsidRPr="009A6F84" w:rsidRDefault="00DB0FBE" w:rsidP="00E46863">
            <w:pPr>
              <w:ind w:right="-1"/>
              <w:jc w:val="right"/>
              <w:rPr>
                <w:b/>
                <w:bCs/>
                <w:sz w:val="24"/>
                <w:szCs w:val="24"/>
              </w:rPr>
            </w:pPr>
          </w:p>
          <w:p w:rsidR="00DB0FBE" w:rsidRPr="009A6F84" w:rsidRDefault="00DB0FBE" w:rsidP="00E46863">
            <w:pPr>
              <w:ind w:right="-1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3F0516" w:rsidRPr="00DB0FBE" w:rsidRDefault="003F0516" w:rsidP="003F0516">
      <w:pPr>
        <w:rPr>
          <w:color w:val="000000"/>
          <w:sz w:val="28"/>
          <w:lang w:val="uk-UA"/>
        </w:rPr>
      </w:pPr>
    </w:p>
    <w:p w:rsidR="003F0516" w:rsidRPr="00DB0FBE" w:rsidRDefault="003F0516" w:rsidP="003F0516">
      <w:pPr>
        <w:rPr>
          <w:color w:val="000000"/>
          <w:sz w:val="28"/>
          <w:lang w:val="uk-UA"/>
        </w:rPr>
      </w:pPr>
    </w:p>
    <w:p w:rsidR="003F0516" w:rsidRPr="00DB0FBE" w:rsidRDefault="003F0516" w:rsidP="003F0516">
      <w:pPr>
        <w:rPr>
          <w:color w:val="000000"/>
          <w:sz w:val="28"/>
          <w:lang w:val="uk-UA"/>
        </w:rPr>
      </w:pPr>
    </w:p>
    <w:p w:rsidR="003F0516" w:rsidRPr="00DB0FBE" w:rsidRDefault="003F0516" w:rsidP="00E932F9">
      <w:pPr>
        <w:rPr>
          <w:color w:val="000000"/>
          <w:sz w:val="28"/>
          <w:lang w:val="uk-UA"/>
        </w:rPr>
      </w:pPr>
    </w:p>
    <w:sectPr w:rsidR="003F0516" w:rsidRPr="00DB0FBE" w:rsidSect="007B507D">
      <w:pgSz w:w="11906" w:h="16838"/>
      <w:pgMar w:top="510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519"/>
    <w:multiLevelType w:val="singleLevel"/>
    <w:tmpl w:val="13C6DCF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677AC2"/>
    <w:multiLevelType w:val="multilevel"/>
    <w:tmpl w:val="AE769998"/>
    <w:lvl w:ilvl="0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5"/>
        </w:tabs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5"/>
        </w:tabs>
        <w:ind w:left="4905" w:hanging="2160"/>
      </w:pPr>
      <w:rPr>
        <w:rFonts w:hint="default"/>
      </w:rPr>
    </w:lvl>
  </w:abstractNum>
  <w:abstractNum w:abstractNumId="2" w15:restartNumberingAfterBreak="0">
    <w:nsid w:val="1F122521"/>
    <w:multiLevelType w:val="singleLevel"/>
    <w:tmpl w:val="291A22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7A053C3"/>
    <w:multiLevelType w:val="multilevel"/>
    <w:tmpl w:val="47E45BE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50A7FCD"/>
    <w:multiLevelType w:val="multilevel"/>
    <w:tmpl w:val="EAC0661C"/>
    <w:lvl w:ilvl="0">
      <w:start w:val="4"/>
      <w:numFmt w:val="decimal"/>
      <w:lvlText w:val="%1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55"/>
        </w:tabs>
        <w:ind w:left="3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15"/>
        </w:tabs>
        <w:ind w:left="36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15"/>
        </w:tabs>
        <w:ind w:left="3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35"/>
        </w:tabs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5"/>
        </w:tabs>
        <w:ind w:left="43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95"/>
        </w:tabs>
        <w:ind w:left="4695" w:hanging="2160"/>
      </w:pPr>
      <w:rPr>
        <w:rFonts w:hint="default"/>
      </w:rPr>
    </w:lvl>
  </w:abstractNum>
  <w:abstractNum w:abstractNumId="5" w15:restartNumberingAfterBreak="0">
    <w:nsid w:val="47B47F5A"/>
    <w:multiLevelType w:val="multilevel"/>
    <w:tmpl w:val="F5F8BC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2D"/>
    <w:rsid w:val="000676B1"/>
    <w:rsid w:val="0009517F"/>
    <w:rsid w:val="000A652E"/>
    <w:rsid w:val="000C38F9"/>
    <w:rsid w:val="00120AE2"/>
    <w:rsid w:val="00132840"/>
    <w:rsid w:val="00141924"/>
    <w:rsid w:val="001505A5"/>
    <w:rsid w:val="00160932"/>
    <w:rsid w:val="00186343"/>
    <w:rsid w:val="00194DEC"/>
    <w:rsid w:val="001B4688"/>
    <w:rsid w:val="001B7C93"/>
    <w:rsid w:val="001C075D"/>
    <w:rsid w:val="001D7EA3"/>
    <w:rsid w:val="001E35C7"/>
    <w:rsid w:val="002236E0"/>
    <w:rsid w:val="002342A1"/>
    <w:rsid w:val="002411C9"/>
    <w:rsid w:val="00274174"/>
    <w:rsid w:val="002C2917"/>
    <w:rsid w:val="002C5B39"/>
    <w:rsid w:val="002E53C5"/>
    <w:rsid w:val="002F181D"/>
    <w:rsid w:val="002F4956"/>
    <w:rsid w:val="002F69AB"/>
    <w:rsid w:val="00333C3F"/>
    <w:rsid w:val="00382B23"/>
    <w:rsid w:val="003A0957"/>
    <w:rsid w:val="003A1E60"/>
    <w:rsid w:val="003A5F02"/>
    <w:rsid w:val="003D2136"/>
    <w:rsid w:val="003D7C33"/>
    <w:rsid w:val="003F0516"/>
    <w:rsid w:val="00412ADC"/>
    <w:rsid w:val="00466362"/>
    <w:rsid w:val="004B7AE6"/>
    <w:rsid w:val="004F54C8"/>
    <w:rsid w:val="004F55CF"/>
    <w:rsid w:val="00500327"/>
    <w:rsid w:val="0052303D"/>
    <w:rsid w:val="00533CCD"/>
    <w:rsid w:val="00543B26"/>
    <w:rsid w:val="00572CE2"/>
    <w:rsid w:val="005C2EA1"/>
    <w:rsid w:val="005D3F33"/>
    <w:rsid w:val="00603EC9"/>
    <w:rsid w:val="0064706E"/>
    <w:rsid w:val="00657A0D"/>
    <w:rsid w:val="0069248A"/>
    <w:rsid w:val="006F0A15"/>
    <w:rsid w:val="00707C76"/>
    <w:rsid w:val="00732435"/>
    <w:rsid w:val="00784507"/>
    <w:rsid w:val="00793F4E"/>
    <w:rsid w:val="007A045B"/>
    <w:rsid w:val="007A3CEB"/>
    <w:rsid w:val="007B4DCF"/>
    <w:rsid w:val="007B507D"/>
    <w:rsid w:val="007D10E8"/>
    <w:rsid w:val="008106C6"/>
    <w:rsid w:val="00810D03"/>
    <w:rsid w:val="00821ABA"/>
    <w:rsid w:val="00824C1D"/>
    <w:rsid w:val="00834757"/>
    <w:rsid w:val="008446D4"/>
    <w:rsid w:val="00864C51"/>
    <w:rsid w:val="0088022D"/>
    <w:rsid w:val="008A53C6"/>
    <w:rsid w:val="008B0F1F"/>
    <w:rsid w:val="008C0325"/>
    <w:rsid w:val="008D1C88"/>
    <w:rsid w:val="008D42E0"/>
    <w:rsid w:val="008E25B0"/>
    <w:rsid w:val="009316CD"/>
    <w:rsid w:val="0097063D"/>
    <w:rsid w:val="009713CA"/>
    <w:rsid w:val="009C6426"/>
    <w:rsid w:val="009D4CE8"/>
    <w:rsid w:val="00A1440B"/>
    <w:rsid w:val="00A3413E"/>
    <w:rsid w:val="00A50AE9"/>
    <w:rsid w:val="00A56829"/>
    <w:rsid w:val="00A717D8"/>
    <w:rsid w:val="00A80918"/>
    <w:rsid w:val="00AA64AB"/>
    <w:rsid w:val="00AB50AF"/>
    <w:rsid w:val="00AD0DC7"/>
    <w:rsid w:val="00B002A3"/>
    <w:rsid w:val="00B01F77"/>
    <w:rsid w:val="00B17A1A"/>
    <w:rsid w:val="00B24FBF"/>
    <w:rsid w:val="00B71F11"/>
    <w:rsid w:val="00BB6442"/>
    <w:rsid w:val="00BC4C6B"/>
    <w:rsid w:val="00BE1460"/>
    <w:rsid w:val="00C022A7"/>
    <w:rsid w:val="00C313B4"/>
    <w:rsid w:val="00C33977"/>
    <w:rsid w:val="00C64564"/>
    <w:rsid w:val="00C73867"/>
    <w:rsid w:val="00C860D4"/>
    <w:rsid w:val="00C9629F"/>
    <w:rsid w:val="00CB16E2"/>
    <w:rsid w:val="00CB7D9E"/>
    <w:rsid w:val="00D17C71"/>
    <w:rsid w:val="00D40BAE"/>
    <w:rsid w:val="00D446DC"/>
    <w:rsid w:val="00DA3CAA"/>
    <w:rsid w:val="00DA7BEB"/>
    <w:rsid w:val="00DB0FBE"/>
    <w:rsid w:val="00E74E5A"/>
    <w:rsid w:val="00E932F9"/>
    <w:rsid w:val="00EA3226"/>
    <w:rsid w:val="00EB01E3"/>
    <w:rsid w:val="00EB58E9"/>
    <w:rsid w:val="00EC18C9"/>
    <w:rsid w:val="00EF16CD"/>
    <w:rsid w:val="00F10573"/>
    <w:rsid w:val="00F35F1D"/>
    <w:rsid w:val="00F51CD4"/>
    <w:rsid w:val="00F61D2F"/>
    <w:rsid w:val="00F66D8A"/>
    <w:rsid w:val="00F90A55"/>
    <w:rsid w:val="00FA48C2"/>
    <w:rsid w:val="00FA5999"/>
    <w:rsid w:val="00FA74B4"/>
    <w:rsid w:val="00FB2FA7"/>
    <w:rsid w:val="00FD099F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35C61"/>
  <w15:docId w15:val="{039E8133-9DC4-4F82-9572-77A88ABD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2A7"/>
  </w:style>
  <w:style w:type="paragraph" w:styleId="1">
    <w:name w:val="heading 1"/>
    <w:basedOn w:val="a"/>
    <w:next w:val="a"/>
    <w:qFormat/>
    <w:rsid w:val="00C022A7"/>
    <w:pPr>
      <w:keepNext/>
      <w:outlineLvl w:val="0"/>
    </w:pPr>
    <w:rPr>
      <w:color w:val="000000"/>
      <w:sz w:val="40"/>
      <w:lang w:val="uk-UA"/>
    </w:rPr>
  </w:style>
  <w:style w:type="paragraph" w:styleId="2">
    <w:name w:val="heading 2"/>
    <w:basedOn w:val="a"/>
    <w:next w:val="a"/>
    <w:qFormat/>
    <w:rsid w:val="00C022A7"/>
    <w:pPr>
      <w:keepNext/>
      <w:jc w:val="center"/>
      <w:outlineLvl w:val="1"/>
    </w:pPr>
    <w:rPr>
      <w:b/>
      <w:color w:val="000000"/>
      <w:sz w:val="28"/>
      <w:lang w:val="uk-UA"/>
    </w:rPr>
  </w:style>
  <w:style w:type="paragraph" w:styleId="3">
    <w:name w:val="heading 3"/>
    <w:basedOn w:val="a"/>
    <w:next w:val="a"/>
    <w:qFormat/>
    <w:rsid w:val="00C022A7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022A7"/>
    <w:rPr>
      <w:color w:val="000000"/>
      <w:sz w:val="28"/>
      <w:lang w:val="uk-UA"/>
    </w:rPr>
  </w:style>
  <w:style w:type="paragraph" w:styleId="20">
    <w:name w:val="Body Text 2"/>
    <w:basedOn w:val="a"/>
    <w:semiHidden/>
    <w:rsid w:val="00C022A7"/>
    <w:pPr>
      <w:jc w:val="both"/>
    </w:pPr>
    <w:rPr>
      <w:color w:val="000000"/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B0F1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B0F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B6442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ій колонтитул Знак"/>
    <w:basedOn w:val="a0"/>
    <w:link w:val="a7"/>
    <w:rsid w:val="00BB6442"/>
    <w:rPr>
      <w:sz w:val="24"/>
      <w:szCs w:val="24"/>
    </w:rPr>
  </w:style>
  <w:style w:type="paragraph" w:customStyle="1" w:styleId="10">
    <w:name w:val="Цитата1"/>
    <w:basedOn w:val="a"/>
    <w:rsid w:val="007A3CEB"/>
    <w:pPr>
      <w:suppressAutoHyphens/>
      <w:ind w:left="-360" w:right="-900"/>
      <w:jc w:val="both"/>
    </w:pPr>
    <w:rPr>
      <w:sz w:val="24"/>
      <w:lang w:val="uk-UA" w:eastAsia="ar-SA"/>
    </w:rPr>
  </w:style>
  <w:style w:type="character" w:styleId="a9">
    <w:name w:val="Emphasis"/>
    <w:basedOn w:val="a0"/>
    <w:qFormat/>
    <w:rsid w:val="0052303D"/>
    <w:rPr>
      <w:i/>
      <w:iCs/>
    </w:rPr>
  </w:style>
  <w:style w:type="paragraph" w:styleId="aa">
    <w:name w:val="Body Text Indent"/>
    <w:basedOn w:val="a"/>
    <w:link w:val="ab"/>
    <w:uiPriority w:val="99"/>
    <w:semiHidden/>
    <w:unhideWhenUsed/>
    <w:rsid w:val="00834757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834757"/>
  </w:style>
  <w:style w:type="paragraph" w:customStyle="1" w:styleId="tj">
    <w:name w:val="tj"/>
    <w:basedOn w:val="a"/>
    <w:rsid w:val="0083475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83475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rsid w:val="00DB0FBE"/>
    <w:rPr>
      <w:color w:val="0000FF"/>
      <w:u w:val="single"/>
    </w:rPr>
  </w:style>
  <w:style w:type="paragraph" w:customStyle="1" w:styleId="Style2">
    <w:name w:val="Style2"/>
    <w:basedOn w:val="a"/>
    <w:rsid w:val="00DB0FB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Без интервала"/>
    <w:link w:val="af"/>
    <w:qFormat/>
    <w:rsid w:val="00DB0FBE"/>
    <w:rPr>
      <w:rFonts w:ascii="Calibri" w:eastAsia="Calibri" w:hAnsi="Calibri"/>
      <w:sz w:val="22"/>
      <w:szCs w:val="22"/>
      <w:lang w:val="uk-UA" w:eastAsia="en-US"/>
    </w:rPr>
  </w:style>
  <w:style w:type="character" w:customStyle="1" w:styleId="af">
    <w:name w:val="Без интервала Знак"/>
    <w:link w:val="ae"/>
    <w:rsid w:val="00DB0FBE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82-2023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11087</Words>
  <Characters>6320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cp:lastPrinted>2019-05-16T05:25:00Z</cp:lastPrinted>
  <dcterms:created xsi:type="dcterms:W3CDTF">2023-12-26T10:05:00Z</dcterms:created>
  <dcterms:modified xsi:type="dcterms:W3CDTF">2023-12-26T10:05:00Z</dcterms:modified>
</cp:coreProperties>
</file>