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F8BE" w14:textId="77777777" w:rsidR="0004045D" w:rsidRDefault="00B667AB">
      <w:pPr>
        <w:pStyle w:val="a4"/>
        <w:spacing w:before="64"/>
        <w:ind w:right="202" w:firstLine="381"/>
      </w:pPr>
      <w:r>
        <w:t>ОБҐРУНТУВАННЯ ТЕХНІЧНИХ ТА ЯКІСНИХ ХАРАКТЕРИСТИК ПРЕДМЕТА</w:t>
      </w:r>
      <w:r>
        <w:rPr>
          <w:spacing w:val="-57"/>
        </w:rPr>
        <w:t xml:space="preserve"> </w:t>
      </w:r>
      <w:r>
        <w:t>ЗАКУПІВЛІ,</w:t>
      </w:r>
      <w:r>
        <w:rPr>
          <w:spacing w:val="-3"/>
        </w:rPr>
        <w:t xml:space="preserve"> </w:t>
      </w:r>
      <w:r>
        <w:t>РОЗМІРУ</w:t>
      </w:r>
      <w:r>
        <w:rPr>
          <w:spacing w:val="-3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ОЧІКУВАНОЇ</w:t>
      </w:r>
    </w:p>
    <w:p w14:paraId="6A8B641E" w14:textId="77777777" w:rsidR="0004045D" w:rsidRDefault="00B667AB">
      <w:pPr>
        <w:pStyle w:val="a4"/>
        <w:ind w:left="3020"/>
      </w:pPr>
      <w:r>
        <w:t>ВАРТОСТІ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ЗАКУПІВЛІ.</w:t>
      </w:r>
    </w:p>
    <w:p w14:paraId="008CBD9A" w14:textId="77777777" w:rsidR="0004045D" w:rsidRDefault="0004045D">
      <w:pPr>
        <w:pStyle w:val="a3"/>
        <w:rPr>
          <w:b/>
          <w:sz w:val="26"/>
        </w:rPr>
      </w:pPr>
    </w:p>
    <w:p w14:paraId="3252633C" w14:textId="77777777" w:rsidR="0004045D" w:rsidRDefault="0004045D">
      <w:pPr>
        <w:pStyle w:val="a3"/>
        <w:spacing w:before="1"/>
        <w:rPr>
          <w:b/>
          <w:sz w:val="22"/>
        </w:rPr>
      </w:pPr>
    </w:p>
    <w:p w14:paraId="1DB5C7AC" w14:textId="77777777" w:rsidR="0004045D" w:rsidRDefault="00B667AB">
      <w:pPr>
        <w:pStyle w:val="a3"/>
        <w:ind w:left="120" w:right="109" w:firstLine="708"/>
        <w:jc w:val="both"/>
      </w:pPr>
      <w:r>
        <w:t>На виконання Постанови Кабінету Міністрів України від 11 жовтня 2016 р. №710 «Про</w:t>
      </w:r>
      <w:r>
        <w:rPr>
          <w:spacing w:val="1"/>
        </w:rPr>
        <w:t xml:space="preserve"> </w:t>
      </w:r>
      <w:r>
        <w:t>ефективне використання коштів» надається обґрунтування технічних та якісних характеристик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розміру</w:t>
      </w:r>
      <w:r>
        <w:rPr>
          <w:spacing w:val="-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призначення,</w:t>
      </w:r>
      <w:r>
        <w:rPr>
          <w:spacing w:val="-2"/>
        </w:rPr>
        <w:t xml:space="preserve"> </w:t>
      </w:r>
      <w:r>
        <w:t>очікуваної</w:t>
      </w:r>
      <w:r>
        <w:rPr>
          <w:spacing w:val="-1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закупівлі.</w:t>
      </w:r>
    </w:p>
    <w:p w14:paraId="61B9CC6A" w14:textId="77777777" w:rsidR="0004045D" w:rsidRDefault="0004045D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382"/>
      </w:tblGrid>
      <w:tr w:rsidR="0004045D" w14:paraId="7A48CDD5" w14:textId="77777777">
        <w:trPr>
          <w:trHeight w:val="856"/>
        </w:trPr>
        <w:tc>
          <w:tcPr>
            <w:tcW w:w="2535" w:type="dxa"/>
          </w:tcPr>
          <w:p w14:paraId="4A6C03D3" w14:textId="0013C024" w:rsidR="0004045D" w:rsidRDefault="00B667AB" w:rsidP="00C96067">
            <w:pPr>
              <w:pStyle w:val="TableParagraph"/>
              <w:spacing w:before="6"/>
              <w:ind w:left="799" w:right="424" w:hanging="36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 w:rsidR="00C96067">
              <w:rPr>
                <w:sz w:val="24"/>
              </w:rPr>
              <w:t>,</w:t>
            </w:r>
          </w:p>
          <w:p w14:paraId="2FE3E62C" w14:textId="01E8CF65" w:rsidR="00C96067" w:rsidRDefault="00C96067" w:rsidP="00C96067">
            <w:pPr>
              <w:pStyle w:val="TableParagraph"/>
              <w:spacing w:before="6"/>
              <w:ind w:left="799" w:right="424" w:hanging="363"/>
              <w:jc w:val="center"/>
              <w:rPr>
                <w:sz w:val="24"/>
              </w:rPr>
            </w:pPr>
            <w:r>
              <w:rPr>
                <w:sz w:val="24"/>
              </w:rPr>
              <w:t>очікувана вартість</w:t>
            </w:r>
          </w:p>
        </w:tc>
        <w:tc>
          <w:tcPr>
            <w:tcW w:w="7382" w:type="dxa"/>
          </w:tcPr>
          <w:p w14:paraId="5501F81B" w14:textId="77777777" w:rsidR="0004045D" w:rsidRDefault="00B667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Природний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  <w:p w14:paraId="479800A5" w14:textId="77777777" w:rsidR="0004045D" w:rsidRDefault="00B66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021:2015: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09120000-6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паливо</w:t>
            </w:r>
          </w:p>
          <w:p w14:paraId="2D5D95CE" w14:textId="68ADBB5B" w:rsidR="0004045D" w:rsidRPr="009009BB" w:rsidRDefault="00C96067">
            <w:pPr>
              <w:pStyle w:val="TableParagraph"/>
              <w:spacing w:before="5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2 943 563,06</w:t>
            </w:r>
            <w:bookmarkStart w:id="0" w:name="_GoBack"/>
            <w:bookmarkEnd w:id="0"/>
            <w:r w:rsidR="009009BB">
              <w:rPr>
                <w:b/>
                <w:sz w:val="24"/>
              </w:rPr>
              <w:t>грн.</w:t>
            </w:r>
            <w:r w:rsidR="009009BB" w:rsidRPr="00B667AB">
              <w:rPr>
                <w:b/>
                <w:sz w:val="24"/>
                <w:lang w:val="ru-RU"/>
              </w:rPr>
              <w:t xml:space="preserve"> </w:t>
            </w:r>
            <w:r w:rsidR="009009BB">
              <w:rPr>
                <w:b/>
                <w:sz w:val="24"/>
              </w:rPr>
              <w:t>з ПДВ</w:t>
            </w:r>
          </w:p>
        </w:tc>
      </w:tr>
      <w:tr w:rsidR="0004045D" w14:paraId="202623F2" w14:textId="77777777">
        <w:trPr>
          <w:trHeight w:val="2515"/>
        </w:trPr>
        <w:tc>
          <w:tcPr>
            <w:tcW w:w="2535" w:type="dxa"/>
          </w:tcPr>
          <w:p w14:paraId="560D67F4" w14:textId="77777777" w:rsidR="0004045D" w:rsidRDefault="00B667AB">
            <w:pPr>
              <w:pStyle w:val="TableParagraph"/>
              <w:spacing w:before="8"/>
              <w:ind w:left="617" w:right="32" w:hanging="558"/>
              <w:rPr>
                <w:sz w:val="24"/>
              </w:rPr>
            </w:pPr>
            <w:r>
              <w:rPr>
                <w:sz w:val="24"/>
              </w:rPr>
              <w:t>Обґрунтування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  <w:tc>
          <w:tcPr>
            <w:tcW w:w="7382" w:type="dxa"/>
          </w:tcPr>
          <w:p w14:paraId="5B59D3FB" w14:textId="77777777" w:rsidR="0004045D" w:rsidRDefault="00B667AB">
            <w:pPr>
              <w:pStyle w:val="TableParagraph"/>
              <w:spacing w:before="8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Розмір бюджетного призначення, визначений відповідно до 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01.01.2023-31.03.2023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19.07.2022 № 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 затвердження Положення про покладення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загальносуспільних інтересів у процесі функціонування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 природного газу щодо особливостей постачання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установам»</w:t>
            </w:r>
          </w:p>
        </w:tc>
      </w:tr>
      <w:tr w:rsidR="0004045D" w14:paraId="6454CE2B" w14:textId="77777777">
        <w:trPr>
          <w:trHeight w:val="1103"/>
        </w:trPr>
        <w:tc>
          <w:tcPr>
            <w:tcW w:w="2535" w:type="dxa"/>
          </w:tcPr>
          <w:p w14:paraId="723DB3A2" w14:textId="77777777" w:rsidR="0004045D" w:rsidRDefault="00B667AB">
            <w:pPr>
              <w:pStyle w:val="TableParagraph"/>
              <w:ind w:left="199" w:right="191" w:firstLine="3"/>
              <w:jc w:val="center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 та якісних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14:paraId="44213AF2" w14:textId="77777777" w:rsidR="0004045D" w:rsidRDefault="00B667AB">
            <w:pPr>
              <w:pStyle w:val="TableParagraph"/>
              <w:spacing w:line="264" w:lineRule="exact"/>
              <w:ind w:left="777" w:right="774"/>
              <w:jc w:val="center"/>
              <w:rPr>
                <w:sz w:val="24"/>
              </w:rPr>
            </w:pPr>
            <w:r>
              <w:rPr>
                <w:sz w:val="24"/>
              </w:rPr>
              <w:t>закупівлі</w:t>
            </w:r>
          </w:p>
        </w:tc>
        <w:tc>
          <w:tcPr>
            <w:tcW w:w="7382" w:type="dxa"/>
          </w:tcPr>
          <w:p w14:paraId="49DF41BC" w14:textId="77777777" w:rsidR="0004045D" w:rsidRDefault="00B667A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потреби.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14E9B1C0" w14:textId="77777777" w:rsidR="0004045D" w:rsidRDefault="00B667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закупівлі.</w:t>
            </w:r>
          </w:p>
        </w:tc>
      </w:tr>
      <w:tr w:rsidR="0004045D" w14:paraId="3824A72A" w14:textId="77777777">
        <w:trPr>
          <w:trHeight w:val="5519"/>
        </w:trPr>
        <w:tc>
          <w:tcPr>
            <w:tcW w:w="2535" w:type="dxa"/>
          </w:tcPr>
          <w:p w14:paraId="24762309" w14:textId="77777777" w:rsidR="0004045D" w:rsidRDefault="00B667AB">
            <w:pPr>
              <w:pStyle w:val="TableParagraph"/>
              <w:ind w:left="276" w:right="262" w:firstLine="211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7382" w:type="dxa"/>
          </w:tcPr>
          <w:p w14:paraId="632ADAD2" w14:textId="77777777" w:rsidR="0004045D" w:rsidRDefault="00B667A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Визначається з урахуванням положень Закону України «Про ринок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19.07.2022 № 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 затвердження Положення про покладення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загальносуспільних інтересів у процесі функціонування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 природного газу щодо особливостей постачання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 і доповненнями, внесеними постановою Кабінету 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від 29.07.2022 N 839), Постановою Національної комісії,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енергетики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комунальних послуг (далі - НКРЕКП) від 30.09.2015 № 2496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(надалі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НКРЕКП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НКРЕКП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ГРМ),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НКРЕКП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24.12.2019</w:t>
            </w:r>
          </w:p>
          <w:p w14:paraId="7E19A039" w14:textId="77777777" w:rsidR="0004045D" w:rsidRDefault="00B667AB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УКРАЇНИ» на послуги транспортування природного газу для точок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 точок виходу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регуляторний період 2020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2024 роки»</w:t>
            </w:r>
          </w:p>
        </w:tc>
      </w:tr>
    </w:tbl>
    <w:p w14:paraId="4C48D69F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4007B0F6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1E53446E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522E7B5B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00A60FA9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66EA4D9E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2208D53E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643557E3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6B0F55E6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4FF17DD9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080C7C90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p w14:paraId="1D735C2C" w14:textId="77777777" w:rsidR="0030535E" w:rsidRDefault="0030535E" w:rsidP="0030535E">
      <w:pPr>
        <w:ind w:right="329"/>
        <w:jc w:val="right"/>
        <w:rPr>
          <w:b/>
          <w:color w:val="000000"/>
          <w:sz w:val="24"/>
          <w:szCs w:val="24"/>
          <w:lang w:eastAsia="ru-RU"/>
        </w:rPr>
      </w:pPr>
    </w:p>
    <w:sectPr w:rsidR="0030535E">
      <w:type w:val="continuous"/>
      <w:pgSz w:w="11910" w:h="16840"/>
      <w:pgMar w:top="480" w:right="740" w:bottom="280" w:left="9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45D"/>
    <w:rsid w:val="0004045D"/>
    <w:rsid w:val="0030535E"/>
    <w:rsid w:val="007923ED"/>
    <w:rsid w:val="008B07CC"/>
    <w:rsid w:val="008B4BC3"/>
    <w:rsid w:val="008D545A"/>
    <w:rsid w:val="009009BB"/>
    <w:rsid w:val="00B667AB"/>
    <w:rsid w:val="00C96067"/>
    <w:rsid w:val="00CB553D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59E8"/>
  <w15:docId w15:val="{D3926901-A210-4A52-A74F-3982F89E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55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</dc:title>
  <dc:creator>комп</dc:creator>
  <cp:lastModifiedBy>Пользователь</cp:lastModifiedBy>
  <cp:revision>10</cp:revision>
  <dcterms:created xsi:type="dcterms:W3CDTF">2022-11-11T09:31:00Z</dcterms:created>
  <dcterms:modified xsi:type="dcterms:W3CDTF">2022-11-24T12:34:00Z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