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Ind w:w="-136" w:type="dxa"/>
        <w:tblCellMar>
          <w:left w:w="0" w:type="dxa"/>
          <w:right w:w="0" w:type="dxa"/>
        </w:tblCellMar>
        <w:tblLook w:val="00A0" w:firstRow="1" w:lastRow="0" w:firstColumn="1" w:lastColumn="0" w:noHBand="0" w:noVBand="0"/>
      </w:tblPr>
      <w:tblGrid>
        <w:gridCol w:w="10002"/>
        <w:gridCol w:w="30"/>
        <w:gridCol w:w="37"/>
        <w:gridCol w:w="41"/>
        <w:gridCol w:w="41"/>
        <w:gridCol w:w="40"/>
        <w:gridCol w:w="45"/>
        <w:gridCol w:w="14"/>
      </w:tblGrid>
      <w:tr w:rsidR="00BE73E1" w:rsidRPr="00925E7B">
        <w:trPr>
          <w:trHeight w:val="135"/>
        </w:trPr>
        <w:tc>
          <w:tcPr>
            <w:tcW w:w="10000" w:type="dxa"/>
          </w:tcPr>
          <w:p w:rsidR="00BE73E1" w:rsidRPr="00925E7B" w:rsidRDefault="00BE73E1">
            <w:pPr>
              <w:jc w:val="center"/>
            </w:pPr>
            <w:r w:rsidRPr="00925E7B">
              <w:rPr>
                <w:b/>
                <w:bCs/>
                <w:lang w:eastAsia="uk-UA"/>
              </w:rPr>
              <w:t>ОГОЛОШЕННЯ</w:t>
            </w:r>
          </w:p>
        </w:tc>
        <w:tc>
          <w:tcPr>
            <w:tcW w:w="30" w:type="dxa"/>
          </w:tcPr>
          <w:p w:rsidR="00BE73E1" w:rsidRPr="00925E7B" w:rsidRDefault="00BE73E1">
            <w:pPr>
              <w:snapToGrid w:val="0"/>
              <w:spacing w:line="252" w:lineRule="auto"/>
            </w:pPr>
          </w:p>
        </w:tc>
        <w:tc>
          <w:tcPr>
            <w:tcW w:w="37" w:type="dxa"/>
          </w:tcPr>
          <w:p w:rsidR="00BE73E1" w:rsidRPr="00925E7B" w:rsidRDefault="00BE73E1">
            <w:pPr>
              <w:snapToGrid w:val="0"/>
              <w:spacing w:line="252" w:lineRule="auto"/>
              <w:rPr>
                <w:b/>
                <w:bCs/>
                <w:lang w:eastAsia="uk-UA"/>
              </w:rPr>
            </w:pPr>
          </w:p>
        </w:tc>
        <w:tc>
          <w:tcPr>
            <w:tcW w:w="41" w:type="dxa"/>
          </w:tcPr>
          <w:p w:rsidR="00BE73E1" w:rsidRPr="00925E7B" w:rsidRDefault="00BE73E1">
            <w:pPr>
              <w:snapToGrid w:val="0"/>
              <w:spacing w:line="252" w:lineRule="auto"/>
              <w:rPr>
                <w:b/>
                <w:bCs/>
                <w:lang w:eastAsia="uk-UA"/>
              </w:rPr>
            </w:pPr>
          </w:p>
        </w:tc>
        <w:tc>
          <w:tcPr>
            <w:tcW w:w="41" w:type="dxa"/>
          </w:tcPr>
          <w:p w:rsidR="00BE73E1" w:rsidRPr="00925E7B" w:rsidRDefault="00BE73E1">
            <w:pPr>
              <w:snapToGrid w:val="0"/>
              <w:spacing w:line="252" w:lineRule="auto"/>
              <w:rPr>
                <w:b/>
                <w:bCs/>
                <w:lang w:eastAsia="uk-UA"/>
              </w:rPr>
            </w:pPr>
          </w:p>
        </w:tc>
        <w:tc>
          <w:tcPr>
            <w:tcW w:w="40" w:type="dxa"/>
          </w:tcPr>
          <w:p w:rsidR="00BE73E1" w:rsidRPr="00925E7B" w:rsidRDefault="00BE73E1">
            <w:pPr>
              <w:snapToGrid w:val="0"/>
              <w:spacing w:line="252" w:lineRule="auto"/>
              <w:rPr>
                <w:b/>
                <w:bCs/>
                <w:lang w:eastAsia="uk-UA"/>
              </w:rPr>
            </w:pPr>
          </w:p>
        </w:tc>
        <w:tc>
          <w:tcPr>
            <w:tcW w:w="45" w:type="dxa"/>
          </w:tcPr>
          <w:p w:rsidR="00BE73E1" w:rsidRPr="00925E7B" w:rsidRDefault="00BE73E1">
            <w:pPr>
              <w:snapToGrid w:val="0"/>
              <w:spacing w:line="252" w:lineRule="auto"/>
              <w:rPr>
                <w:b/>
                <w:bCs/>
                <w:lang w:eastAsia="uk-UA"/>
              </w:rPr>
            </w:pPr>
          </w:p>
        </w:tc>
        <w:tc>
          <w:tcPr>
            <w:tcW w:w="14" w:type="dxa"/>
          </w:tcPr>
          <w:p w:rsidR="00BE73E1" w:rsidRPr="00925E7B" w:rsidRDefault="00BE73E1"/>
        </w:tc>
      </w:tr>
      <w:tr w:rsidR="00BE73E1" w:rsidRPr="00925E7B">
        <w:trPr>
          <w:trHeight w:val="225"/>
        </w:trPr>
        <w:tc>
          <w:tcPr>
            <w:tcW w:w="10000" w:type="dxa"/>
          </w:tcPr>
          <w:p w:rsidR="00BE73E1" w:rsidRPr="00925E7B" w:rsidRDefault="00BE73E1">
            <w:pPr>
              <w:jc w:val="center"/>
            </w:pPr>
            <w:r w:rsidRPr="00925E7B">
              <w:rPr>
                <w:b/>
                <w:bCs/>
                <w:lang w:eastAsia="uk-UA"/>
              </w:rPr>
              <w:t>про проведення спрощеної закупівлі</w:t>
            </w:r>
          </w:p>
        </w:tc>
        <w:tc>
          <w:tcPr>
            <w:tcW w:w="30" w:type="dxa"/>
          </w:tcPr>
          <w:p w:rsidR="00BE73E1" w:rsidRPr="00925E7B" w:rsidRDefault="00BE73E1">
            <w:pPr>
              <w:snapToGrid w:val="0"/>
              <w:spacing w:line="252" w:lineRule="auto"/>
            </w:pPr>
          </w:p>
        </w:tc>
        <w:tc>
          <w:tcPr>
            <w:tcW w:w="37" w:type="dxa"/>
          </w:tcPr>
          <w:p w:rsidR="00BE73E1" w:rsidRPr="00925E7B" w:rsidRDefault="00BE73E1">
            <w:pPr>
              <w:snapToGrid w:val="0"/>
              <w:spacing w:line="252" w:lineRule="auto"/>
              <w:rPr>
                <w:b/>
                <w:bCs/>
                <w:lang w:eastAsia="uk-UA"/>
              </w:rPr>
            </w:pPr>
          </w:p>
        </w:tc>
        <w:tc>
          <w:tcPr>
            <w:tcW w:w="41" w:type="dxa"/>
          </w:tcPr>
          <w:p w:rsidR="00BE73E1" w:rsidRPr="00925E7B" w:rsidRDefault="00BE73E1">
            <w:pPr>
              <w:snapToGrid w:val="0"/>
              <w:spacing w:line="252" w:lineRule="auto"/>
              <w:rPr>
                <w:b/>
                <w:bCs/>
                <w:lang w:eastAsia="uk-UA"/>
              </w:rPr>
            </w:pPr>
          </w:p>
        </w:tc>
        <w:tc>
          <w:tcPr>
            <w:tcW w:w="41" w:type="dxa"/>
          </w:tcPr>
          <w:p w:rsidR="00BE73E1" w:rsidRPr="00925E7B" w:rsidRDefault="00BE73E1">
            <w:pPr>
              <w:snapToGrid w:val="0"/>
              <w:spacing w:line="252" w:lineRule="auto"/>
              <w:rPr>
                <w:b/>
                <w:bCs/>
                <w:lang w:eastAsia="uk-UA"/>
              </w:rPr>
            </w:pPr>
          </w:p>
        </w:tc>
        <w:tc>
          <w:tcPr>
            <w:tcW w:w="40" w:type="dxa"/>
          </w:tcPr>
          <w:p w:rsidR="00BE73E1" w:rsidRPr="00925E7B" w:rsidRDefault="00BE73E1">
            <w:pPr>
              <w:snapToGrid w:val="0"/>
              <w:spacing w:line="252" w:lineRule="auto"/>
              <w:rPr>
                <w:b/>
                <w:bCs/>
                <w:lang w:eastAsia="uk-UA"/>
              </w:rPr>
            </w:pPr>
          </w:p>
        </w:tc>
        <w:tc>
          <w:tcPr>
            <w:tcW w:w="45" w:type="dxa"/>
          </w:tcPr>
          <w:p w:rsidR="00BE73E1" w:rsidRPr="00925E7B" w:rsidRDefault="00BE73E1">
            <w:pPr>
              <w:snapToGrid w:val="0"/>
              <w:spacing w:line="252" w:lineRule="auto"/>
              <w:rPr>
                <w:b/>
                <w:bCs/>
                <w:lang w:eastAsia="uk-UA"/>
              </w:rPr>
            </w:pPr>
          </w:p>
        </w:tc>
        <w:tc>
          <w:tcPr>
            <w:tcW w:w="14" w:type="dxa"/>
          </w:tcPr>
          <w:p w:rsidR="00BE73E1" w:rsidRPr="00925E7B" w:rsidRDefault="00BE73E1"/>
        </w:tc>
      </w:tr>
      <w:tr w:rsidR="00BE73E1" w:rsidRPr="00925E7B" w:rsidTr="00FE7FE1">
        <w:trPr>
          <w:trHeight w:val="270"/>
        </w:trPr>
        <w:tc>
          <w:tcPr>
            <w:tcW w:w="10000" w:type="dxa"/>
          </w:tcPr>
          <w:p w:rsidR="00BE73E1" w:rsidRPr="00925E7B" w:rsidRDefault="00BE73E1" w:rsidP="009B2DFE">
            <w:pPr>
              <w:jc w:val="center"/>
            </w:pPr>
          </w:p>
        </w:tc>
        <w:tc>
          <w:tcPr>
            <w:tcW w:w="30" w:type="dxa"/>
          </w:tcPr>
          <w:p w:rsidR="00BE73E1" w:rsidRPr="00925E7B" w:rsidRDefault="00BE73E1">
            <w:pPr>
              <w:snapToGrid w:val="0"/>
              <w:spacing w:line="252" w:lineRule="auto"/>
            </w:pPr>
          </w:p>
        </w:tc>
        <w:tc>
          <w:tcPr>
            <w:tcW w:w="37" w:type="dxa"/>
          </w:tcPr>
          <w:p w:rsidR="00BE73E1" w:rsidRPr="00925E7B" w:rsidRDefault="00BE73E1">
            <w:pPr>
              <w:snapToGrid w:val="0"/>
              <w:spacing w:line="252" w:lineRule="auto"/>
              <w:rPr>
                <w:lang w:eastAsia="uk-UA"/>
              </w:rPr>
            </w:pPr>
          </w:p>
        </w:tc>
        <w:tc>
          <w:tcPr>
            <w:tcW w:w="41" w:type="dxa"/>
          </w:tcPr>
          <w:p w:rsidR="00BE73E1" w:rsidRPr="00925E7B" w:rsidRDefault="00BE73E1">
            <w:pPr>
              <w:snapToGrid w:val="0"/>
              <w:spacing w:line="252" w:lineRule="auto"/>
              <w:rPr>
                <w:lang w:eastAsia="uk-UA"/>
              </w:rPr>
            </w:pPr>
          </w:p>
        </w:tc>
        <w:tc>
          <w:tcPr>
            <w:tcW w:w="41" w:type="dxa"/>
          </w:tcPr>
          <w:p w:rsidR="00BE73E1" w:rsidRPr="00925E7B" w:rsidRDefault="00BE73E1">
            <w:pPr>
              <w:snapToGrid w:val="0"/>
              <w:spacing w:line="252" w:lineRule="auto"/>
              <w:rPr>
                <w:lang w:eastAsia="uk-UA"/>
              </w:rPr>
            </w:pPr>
          </w:p>
        </w:tc>
        <w:tc>
          <w:tcPr>
            <w:tcW w:w="40" w:type="dxa"/>
          </w:tcPr>
          <w:p w:rsidR="00BE73E1" w:rsidRPr="00925E7B" w:rsidRDefault="00BE73E1">
            <w:pPr>
              <w:snapToGrid w:val="0"/>
              <w:spacing w:line="252" w:lineRule="auto"/>
              <w:rPr>
                <w:lang w:eastAsia="uk-UA"/>
              </w:rPr>
            </w:pPr>
          </w:p>
        </w:tc>
        <w:tc>
          <w:tcPr>
            <w:tcW w:w="45" w:type="dxa"/>
          </w:tcPr>
          <w:p w:rsidR="00BE73E1" w:rsidRPr="00925E7B" w:rsidRDefault="00BE73E1">
            <w:pPr>
              <w:snapToGrid w:val="0"/>
              <w:spacing w:line="252" w:lineRule="auto"/>
              <w:rPr>
                <w:lang w:eastAsia="uk-UA"/>
              </w:rPr>
            </w:pPr>
          </w:p>
        </w:tc>
        <w:tc>
          <w:tcPr>
            <w:tcW w:w="14" w:type="dxa"/>
          </w:tcPr>
          <w:p w:rsidR="00BE73E1" w:rsidRPr="00925E7B" w:rsidRDefault="00BE73E1"/>
        </w:tc>
      </w:tr>
      <w:tr w:rsidR="00BE73E1" w:rsidRPr="00925E7B">
        <w:trPr>
          <w:trHeight w:val="336"/>
        </w:trPr>
        <w:tc>
          <w:tcPr>
            <w:tcW w:w="10248" w:type="dxa"/>
            <w:gridSpan w:val="8"/>
            <w:tcMar>
              <w:left w:w="108" w:type="dxa"/>
              <w:right w:w="108" w:type="dxa"/>
            </w:tcMar>
          </w:tcPr>
          <w:p w:rsidR="00BE73E1" w:rsidRPr="00925E7B" w:rsidRDefault="00BE73E1">
            <w:pPr>
              <w:spacing w:line="252" w:lineRule="auto"/>
              <w:jc w:val="both"/>
              <w:rPr>
                <w:b/>
                <w:lang w:val="ru-RU"/>
              </w:rPr>
            </w:pPr>
            <w:r w:rsidRPr="00925E7B">
              <w:rPr>
                <w:b/>
                <w:lang w:eastAsia="uk-UA"/>
              </w:rPr>
              <w:t>1. Замовник:</w:t>
            </w:r>
          </w:p>
        </w:tc>
      </w:tr>
      <w:tr w:rsidR="00BE73E1" w:rsidRPr="00925E7B">
        <w:trPr>
          <w:trHeight w:val="315"/>
        </w:trPr>
        <w:tc>
          <w:tcPr>
            <w:tcW w:w="10248" w:type="dxa"/>
            <w:gridSpan w:val="8"/>
            <w:tcMar>
              <w:left w:w="108" w:type="dxa"/>
              <w:right w:w="108" w:type="dxa"/>
            </w:tcMar>
          </w:tcPr>
          <w:p w:rsidR="00BE73E1" w:rsidRPr="00925E7B" w:rsidRDefault="00BE73E1" w:rsidP="00847A66">
            <w:pPr>
              <w:spacing w:line="252" w:lineRule="auto"/>
              <w:jc w:val="both"/>
            </w:pPr>
            <w:r w:rsidRPr="00925E7B">
              <w:rPr>
                <w:lang w:eastAsia="uk-UA"/>
              </w:rPr>
              <w:t xml:space="preserve">1.1. Найменування: </w:t>
            </w:r>
            <w:r w:rsidRPr="00847A66">
              <w:rPr>
                <w:b/>
                <w:bCs/>
              </w:rPr>
              <w:t>Виробниче управління житлово-комунального господарства</w:t>
            </w:r>
            <w:r w:rsidRPr="00925E7B">
              <w:rPr>
                <w:bCs/>
              </w:rPr>
              <w:t>.</w:t>
            </w:r>
          </w:p>
        </w:tc>
      </w:tr>
      <w:tr w:rsidR="00BE73E1" w:rsidRPr="00925E7B">
        <w:trPr>
          <w:trHeight w:val="232"/>
        </w:trPr>
        <w:tc>
          <w:tcPr>
            <w:tcW w:w="10248" w:type="dxa"/>
            <w:gridSpan w:val="8"/>
            <w:tcMar>
              <w:left w:w="108" w:type="dxa"/>
              <w:right w:w="108" w:type="dxa"/>
            </w:tcMar>
          </w:tcPr>
          <w:p w:rsidR="00BE73E1" w:rsidRPr="00925E7B" w:rsidRDefault="00BE73E1" w:rsidP="00AE6BDD">
            <w:pPr>
              <w:spacing w:line="252" w:lineRule="auto"/>
              <w:jc w:val="both"/>
            </w:pPr>
            <w:r w:rsidRPr="00925E7B">
              <w:rPr>
                <w:lang w:eastAsia="uk-UA"/>
              </w:rPr>
              <w:t>1.2. Ідентифікаційний код за ЄДРПОУ</w:t>
            </w:r>
            <w:r w:rsidRPr="00AE6BDD">
              <w:rPr>
                <w:b/>
                <w:lang w:eastAsia="uk-UA"/>
              </w:rPr>
              <w:t xml:space="preserve">: </w:t>
            </w:r>
            <w:r w:rsidRPr="00AE6BDD">
              <w:rPr>
                <w:b/>
                <w:bCs/>
                <w:lang w:eastAsia="uk-UA"/>
              </w:rPr>
              <w:t>03339271.</w:t>
            </w:r>
          </w:p>
        </w:tc>
      </w:tr>
      <w:tr w:rsidR="00BE73E1" w:rsidRPr="00925E7B">
        <w:trPr>
          <w:trHeight w:val="731"/>
        </w:trPr>
        <w:tc>
          <w:tcPr>
            <w:tcW w:w="10248" w:type="dxa"/>
            <w:gridSpan w:val="8"/>
            <w:tcMar>
              <w:left w:w="108" w:type="dxa"/>
              <w:right w:w="108" w:type="dxa"/>
            </w:tcMar>
          </w:tcPr>
          <w:p w:rsidR="00BE73E1" w:rsidRPr="00925E7B" w:rsidRDefault="00BE73E1">
            <w:pPr>
              <w:spacing w:line="252" w:lineRule="auto"/>
              <w:jc w:val="both"/>
            </w:pPr>
            <w:r w:rsidRPr="00925E7B">
              <w:rPr>
                <w:lang w:eastAsia="uk-UA"/>
              </w:rPr>
              <w:t xml:space="preserve">1.3. Місцезнаходження: </w:t>
            </w:r>
            <w:r>
              <w:rPr>
                <w:lang w:eastAsia="uk-UA"/>
              </w:rPr>
              <w:t xml:space="preserve">45300 Волинська область, смт </w:t>
            </w:r>
            <w:proofErr w:type="spellStart"/>
            <w:r>
              <w:rPr>
                <w:lang w:eastAsia="uk-UA"/>
              </w:rPr>
              <w:t>Іваничі</w:t>
            </w:r>
            <w:proofErr w:type="spellEnd"/>
            <w:r>
              <w:rPr>
                <w:lang w:eastAsia="uk-UA"/>
              </w:rPr>
              <w:t>, вул. Залізнична, 41б</w:t>
            </w:r>
          </w:p>
          <w:p w:rsidR="00BE73E1" w:rsidRPr="00925E7B" w:rsidRDefault="00BE73E1">
            <w:pPr>
              <w:spacing w:line="252" w:lineRule="auto"/>
              <w:jc w:val="both"/>
            </w:pPr>
            <w:r w:rsidRPr="00925E7B">
              <w:t xml:space="preserve">1.4. Категорія: </w:t>
            </w:r>
            <w:r w:rsidRPr="00730E25">
              <w:rPr>
                <w:bCs/>
                <w:color w:val="000000"/>
              </w:rPr>
              <w:t xml:space="preserve">юридична особа, </w:t>
            </w:r>
            <w:r>
              <w:rPr>
                <w:bCs/>
                <w:color w:val="000000"/>
              </w:rPr>
              <w:t>є розпорядником,  одержувачем бюджетних коштів</w:t>
            </w:r>
            <w:r w:rsidRPr="00925E7B">
              <w:t>.</w:t>
            </w:r>
          </w:p>
          <w:p w:rsidR="00BE73E1" w:rsidRPr="00925E7B" w:rsidRDefault="00BE73E1" w:rsidP="00AE6BDD">
            <w:pPr>
              <w:jc w:val="both"/>
              <w:rPr>
                <w:bCs/>
                <w:lang w:eastAsia="uk-UA"/>
              </w:rPr>
            </w:pPr>
            <w:r w:rsidRPr="00925E7B">
              <w:rPr>
                <w:lang w:eastAsia="uk-UA"/>
              </w:rPr>
              <w:t xml:space="preserve">1.5. Посадова особа замовника, </w:t>
            </w:r>
            <w:r w:rsidRPr="00925E7B">
              <w:t>уповноважена здійснювати зв'язок з учасниками</w:t>
            </w:r>
            <w:r w:rsidRPr="00925E7B">
              <w:rPr>
                <w:szCs w:val="11"/>
                <w:lang w:eastAsia="en-US"/>
              </w:rPr>
              <w:t xml:space="preserve">(прізвище, ім'я, по батькові, посада, номер телефону із зазначенням коду міжміського телефонного зв'язку, </w:t>
            </w:r>
            <w:r w:rsidRPr="00925E7B">
              <w:rPr>
                <w:szCs w:val="11"/>
                <w:lang w:val="en-US" w:eastAsia="en-US"/>
              </w:rPr>
              <w:t>e</w:t>
            </w:r>
            <w:r w:rsidRPr="00925E7B">
              <w:rPr>
                <w:szCs w:val="11"/>
                <w:lang w:eastAsia="en-US"/>
              </w:rPr>
              <w:t>-</w:t>
            </w:r>
            <w:r w:rsidRPr="00925E7B">
              <w:rPr>
                <w:szCs w:val="11"/>
                <w:lang w:val="en-US" w:eastAsia="en-US"/>
              </w:rPr>
              <w:t>mail</w:t>
            </w:r>
            <w:r w:rsidRPr="00925E7B">
              <w:rPr>
                <w:szCs w:val="11"/>
                <w:lang w:eastAsia="en-US"/>
              </w:rPr>
              <w:t>)</w:t>
            </w:r>
            <w:r w:rsidRPr="00925E7B">
              <w:rPr>
                <w:lang w:eastAsia="uk-UA"/>
              </w:rPr>
              <w:t xml:space="preserve">: </w:t>
            </w:r>
            <w:proofErr w:type="spellStart"/>
            <w:r>
              <w:rPr>
                <w:bCs/>
                <w:lang w:eastAsia="uk-UA"/>
              </w:rPr>
              <w:t>Кашаюк</w:t>
            </w:r>
            <w:proofErr w:type="spellEnd"/>
            <w:r>
              <w:rPr>
                <w:bCs/>
                <w:lang w:eastAsia="uk-UA"/>
              </w:rPr>
              <w:t xml:space="preserve"> Неоніла Павлівна , бухгалтер ВУЖКГ, </w:t>
            </w:r>
            <w:proofErr w:type="spellStart"/>
            <w:r>
              <w:rPr>
                <w:bCs/>
                <w:lang w:eastAsia="uk-UA"/>
              </w:rPr>
              <w:t>тел</w:t>
            </w:r>
            <w:proofErr w:type="spellEnd"/>
            <w:r>
              <w:rPr>
                <w:bCs/>
                <w:lang w:eastAsia="uk-UA"/>
              </w:rPr>
              <w:t xml:space="preserve"> 03372 21302, </w:t>
            </w:r>
            <w:proofErr w:type="spellStart"/>
            <w:r>
              <w:rPr>
                <w:bCs/>
                <w:lang w:val="en-US" w:eastAsia="uk-UA"/>
              </w:rPr>
              <w:t>ivavgkg</w:t>
            </w:r>
            <w:proofErr w:type="spellEnd"/>
            <w:r w:rsidRPr="00AE6BDD">
              <w:rPr>
                <w:bCs/>
                <w:lang w:eastAsia="uk-UA"/>
              </w:rPr>
              <w:t>@</w:t>
            </w:r>
            <w:proofErr w:type="spellStart"/>
            <w:r>
              <w:rPr>
                <w:bCs/>
                <w:lang w:val="en-US" w:eastAsia="uk-UA"/>
              </w:rPr>
              <w:t>ukr</w:t>
            </w:r>
            <w:proofErr w:type="spellEnd"/>
            <w:r w:rsidRPr="00AE6BDD">
              <w:rPr>
                <w:bCs/>
                <w:lang w:eastAsia="uk-UA"/>
              </w:rPr>
              <w:t>.</w:t>
            </w:r>
            <w:r>
              <w:rPr>
                <w:bCs/>
                <w:lang w:val="en-US" w:eastAsia="uk-UA"/>
              </w:rPr>
              <w:t>net</w:t>
            </w:r>
            <w:r w:rsidRPr="00925E7B">
              <w:t>;</w:t>
            </w:r>
          </w:p>
        </w:tc>
      </w:tr>
      <w:tr w:rsidR="00BE73E1" w:rsidRPr="00925E7B">
        <w:trPr>
          <w:trHeight w:val="533"/>
        </w:trPr>
        <w:tc>
          <w:tcPr>
            <w:tcW w:w="10248" w:type="dxa"/>
            <w:gridSpan w:val="8"/>
            <w:tcMar>
              <w:left w:w="108" w:type="dxa"/>
              <w:right w:w="108" w:type="dxa"/>
            </w:tcMar>
          </w:tcPr>
          <w:p w:rsidR="00BE73E1" w:rsidRPr="00AE6BDD" w:rsidRDefault="00BE73E1" w:rsidP="008069C8">
            <w:pPr>
              <w:spacing w:line="252" w:lineRule="auto"/>
              <w:jc w:val="both"/>
            </w:pPr>
            <w:r w:rsidRPr="00925E7B">
              <w:rPr>
                <w:b/>
                <w:bCs/>
                <w:lang w:eastAsia="uk-UA"/>
              </w:rPr>
              <w:t xml:space="preserve">2. Очікувана вартість закупівлі: </w:t>
            </w:r>
            <w:r w:rsidR="008069C8">
              <w:rPr>
                <w:b/>
                <w:bCs/>
                <w:lang w:val="ru-RU" w:eastAsia="uk-UA"/>
              </w:rPr>
              <w:t>149453,00</w:t>
            </w:r>
            <w:r w:rsidRPr="00AE6BDD">
              <w:rPr>
                <w:b/>
                <w:bCs/>
                <w:lang w:val="ru-RU" w:eastAsia="uk-UA"/>
              </w:rPr>
              <w:t xml:space="preserve"> </w:t>
            </w:r>
            <w:r>
              <w:rPr>
                <w:b/>
                <w:bCs/>
                <w:lang w:eastAsia="uk-UA"/>
              </w:rPr>
              <w:t>грн.</w:t>
            </w:r>
            <w:r w:rsidRPr="00925E7B">
              <w:rPr>
                <w:b/>
                <w:bCs/>
                <w:lang w:eastAsia="uk-UA"/>
              </w:rPr>
              <w:t xml:space="preserve"> з ПДВ.</w:t>
            </w:r>
            <w:r w:rsidRPr="00AE6BDD">
              <w:rPr>
                <w:b/>
                <w:bCs/>
                <w:lang w:val="ru-RU" w:eastAsia="uk-UA"/>
              </w:rPr>
              <w:t xml:space="preserve">  </w:t>
            </w:r>
            <w:r>
              <w:rPr>
                <w:b/>
                <w:bCs/>
                <w:lang w:eastAsia="uk-UA"/>
              </w:rPr>
              <w:t xml:space="preserve"> ( </w:t>
            </w:r>
            <w:r w:rsidR="008069C8">
              <w:rPr>
                <w:b/>
                <w:bCs/>
                <w:lang w:eastAsia="uk-UA"/>
              </w:rPr>
              <w:t xml:space="preserve">Сто сорок дев’ять тисяч </w:t>
            </w:r>
            <w:proofErr w:type="spellStart"/>
            <w:r w:rsidR="008069C8">
              <w:rPr>
                <w:b/>
                <w:bCs/>
                <w:lang w:eastAsia="uk-UA"/>
              </w:rPr>
              <w:t>чотриста</w:t>
            </w:r>
            <w:proofErr w:type="spellEnd"/>
            <w:r w:rsidR="008069C8">
              <w:rPr>
                <w:b/>
                <w:bCs/>
                <w:lang w:eastAsia="uk-UA"/>
              </w:rPr>
              <w:t xml:space="preserve"> п’ятдесят три гривні 0 копійок </w:t>
            </w:r>
            <w:r>
              <w:rPr>
                <w:b/>
                <w:bCs/>
                <w:lang w:eastAsia="uk-UA"/>
              </w:rPr>
              <w:t>) з ПДВ</w:t>
            </w:r>
          </w:p>
        </w:tc>
      </w:tr>
      <w:tr w:rsidR="00BE73E1" w:rsidRPr="00925E7B">
        <w:trPr>
          <w:trHeight w:val="142"/>
        </w:trPr>
        <w:tc>
          <w:tcPr>
            <w:tcW w:w="10248" w:type="dxa"/>
            <w:gridSpan w:val="8"/>
            <w:tcMar>
              <w:left w:w="108" w:type="dxa"/>
              <w:right w:w="108" w:type="dxa"/>
            </w:tcMar>
          </w:tcPr>
          <w:p w:rsidR="00BE73E1" w:rsidRPr="00925E7B" w:rsidRDefault="00BE73E1">
            <w:pPr>
              <w:spacing w:line="252" w:lineRule="auto"/>
              <w:jc w:val="both"/>
              <w:rPr>
                <w:b/>
              </w:rPr>
            </w:pPr>
            <w:r w:rsidRPr="00925E7B">
              <w:rPr>
                <w:b/>
                <w:lang w:eastAsia="uk-UA"/>
              </w:rPr>
              <w:t>3. Інформація про предмет закупівлі:</w:t>
            </w:r>
          </w:p>
        </w:tc>
      </w:tr>
      <w:tr w:rsidR="00BE73E1" w:rsidRPr="00925E7B" w:rsidTr="00700BF5">
        <w:trPr>
          <w:trHeight w:val="324"/>
        </w:trPr>
        <w:tc>
          <w:tcPr>
            <w:tcW w:w="10248" w:type="dxa"/>
            <w:gridSpan w:val="8"/>
            <w:tcMar>
              <w:left w:w="108" w:type="dxa"/>
              <w:right w:w="108" w:type="dxa"/>
            </w:tcMar>
          </w:tcPr>
          <w:p w:rsidR="00BE73E1" w:rsidRPr="00925E7B" w:rsidRDefault="00BE73E1" w:rsidP="00AE6BDD">
            <w:pPr>
              <w:spacing w:line="252" w:lineRule="auto"/>
              <w:jc w:val="both"/>
            </w:pPr>
            <w:r w:rsidRPr="00925E7B">
              <w:rPr>
                <w:lang w:eastAsia="uk-UA"/>
              </w:rPr>
              <w:t xml:space="preserve">3.1. Найменування предмета закупівлі: </w:t>
            </w:r>
            <w:r>
              <w:rPr>
                <w:b/>
                <w:bCs/>
                <w:lang w:eastAsia="uk-UA"/>
              </w:rPr>
              <w:t xml:space="preserve">Послуги з експлуатаційного утримання  вулиці Грушевського  в смт </w:t>
            </w:r>
            <w:proofErr w:type="spellStart"/>
            <w:r>
              <w:rPr>
                <w:b/>
                <w:bCs/>
                <w:lang w:eastAsia="uk-UA"/>
              </w:rPr>
              <w:t>Іваничі</w:t>
            </w:r>
            <w:proofErr w:type="spellEnd"/>
            <w:r>
              <w:rPr>
                <w:b/>
                <w:bCs/>
                <w:lang w:eastAsia="uk-UA"/>
              </w:rPr>
              <w:t xml:space="preserve"> Володимир-Волинського району Волинської області </w:t>
            </w:r>
            <w:r w:rsidRPr="00925E7B">
              <w:rPr>
                <w:b/>
                <w:bCs/>
                <w:lang w:eastAsia="uk-UA"/>
              </w:rPr>
              <w:t>.</w:t>
            </w:r>
          </w:p>
        </w:tc>
      </w:tr>
      <w:tr w:rsidR="00BE73E1" w:rsidRPr="00925E7B">
        <w:trPr>
          <w:trHeight w:val="297"/>
        </w:trPr>
        <w:tc>
          <w:tcPr>
            <w:tcW w:w="10248" w:type="dxa"/>
            <w:gridSpan w:val="8"/>
            <w:tcMar>
              <w:left w:w="108" w:type="dxa"/>
              <w:right w:w="108" w:type="dxa"/>
            </w:tcMar>
          </w:tcPr>
          <w:p w:rsidR="00BE73E1" w:rsidRPr="00925E7B" w:rsidRDefault="00BE73E1" w:rsidP="006A01F4">
            <w:pPr>
              <w:spacing w:line="252" w:lineRule="auto"/>
              <w:jc w:val="both"/>
            </w:pPr>
            <w:r w:rsidRPr="00925E7B">
              <w:rPr>
                <w:lang w:eastAsia="uk-UA"/>
              </w:rPr>
              <w:t>3.2. Код класифікатора</w:t>
            </w:r>
            <w:r w:rsidRPr="00925E7B">
              <w:t xml:space="preserve">: ДК 021:2015 </w:t>
            </w:r>
            <w:r>
              <w:t xml:space="preserve">63710000-9 Послуги з обслуговування наземних  видів транспорту </w:t>
            </w:r>
            <w:r w:rsidRPr="00925E7B">
              <w:t>.</w:t>
            </w:r>
          </w:p>
        </w:tc>
      </w:tr>
      <w:tr w:rsidR="00BE73E1" w:rsidRPr="00925E7B">
        <w:trPr>
          <w:trHeight w:val="230"/>
        </w:trPr>
        <w:tc>
          <w:tcPr>
            <w:tcW w:w="10248" w:type="dxa"/>
            <w:gridSpan w:val="8"/>
            <w:tcMar>
              <w:left w:w="108" w:type="dxa"/>
              <w:right w:w="108" w:type="dxa"/>
            </w:tcMar>
          </w:tcPr>
          <w:p w:rsidR="00BE73E1" w:rsidRPr="00925E7B" w:rsidRDefault="00BE73E1" w:rsidP="006A01F4">
            <w:pPr>
              <w:spacing w:line="252" w:lineRule="auto"/>
              <w:jc w:val="both"/>
            </w:pPr>
            <w:r w:rsidRPr="00925E7B">
              <w:rPr>
                <w:lang w:eastAsia="uk-UA"/>
              </w:rPr>
              <w:t>3.3. Кількість:</w:t>
            </w:r>
            <w:r w:rsidRPr="00925E7B">
              <w:t xml:space="preserve"> </w:t>
            </w:r>
            <w:r>
              <w:t xml:space="preserve"> 1 послуга (детально згідно технічного завдання </w:t>
            </w:r>
            <w:r>
              <w:rPr>
                <w:lang w:eastAsia="uk-UA"/>
              </w:rPr>
              <w:t xml:space="preserve"> Додаток</w:t>
            </w:r>
            <w:r w:rsidRPr="00925E7B">
              <w:rPr>
                <w:lang w:eastAsia="uk-UA"/>
              </w:rPr>
              <w:t xml:space="preserve"> 2.</w:t>
            </w:r>
            <w:r>
              <w:rPr>
                <w:lang w:eastAsia="uk-UA"/>
              </w:rPr>
              <w:t>)</w:t>
            </w:r>
          </w:p>
        </w:tc>
      </w:tr>
      <w:tr w:rsidR="00BE73E1" w:rsidRPr="00925E7B">
        <w:trPr>
          <w:trHeight w:val="555"/>
        </w:trPr>
        <w:tc>
          <w:tcPr>
            <w:tcW w:w="10248" w:type="dxa"/>
            <w:gridSpan w:val="8"/>
            <w:tcMar>
              <w:left w:w="108" w:type="dxa"/>
              <w:right w:w="108" w:type="dxa"/>
            </w:tcMar>
          </w:tcPr>
          <w:p w:rsidR="00BE73E1" w:rsidRPr="00925E7B" w:rsidRDefault="00BE73E1" w:rsidP="006A01F4">
            <w:pPr>
              <w:spacing w:line="252" w:lineRule="auto"/>
              <w:jc w:val="both"/>
            </w:pPr>
            <w:r w:rsidRPr="00925E7B">
              <w:rPr>
                <w:lang w:eastAsia="uk-UA"/>
              </w:rPr>
              <w:t>3.4. Місце поставки товарів, виконання робіт чи надання послуг:</w:t>
            </w:r>
            <w:r>
              <w:rPr>
                <w:b/>
                <w:bCs/>
                <w:spacing w:val="-3"/>
                <w:lang w:eastAsia="uk-UA"/>
              </w:rPr>
              <w:t xml:space="preserve"> </w:t>
            </w:r>
            <w:r>
              <w:rPr>
                <w:b/>
                <w:bCs/>
                <w:lang w:eastAsia="uk-UA"/>
              </w:rPr>
              <w:t xml:space="preserve"> вулиця Грушевського  в смт </w:t>
            </w:r>
            <w:proofErr w:type="spellStart"/>
            <w:r>
              <w:rPr>
                <w:b/>
                <w:bCs/>
                <w:lang w:eastAsia="uk-UA"/>
              </w:rPr>
              <w:t>Іваничі</w:t>
            </w:r>
            <w:proofErr w:type="spellEnd"/>
            <w:r>
              <w:rPr>
                <w:b/>
                <w:bCs/>
                <w:lang w:eastAsia="uk-UA"/>
              </w:rPr>
              <w:t xml:space="preserve"> Володимир-Волинського району Волинської області</w:t>
            </w:r>
          </w:p>
        </w:tc>
      </w:tr>
      <w:tr w:rsidR="00BE73E1" w:rsidRPr="00925E7B">
        <w:trPr>
          <w:trHeight w:val="200"/>
        </w:trPr>
        <w:tc>
          <w:tcPr>
            <w:tcW w:w="10248" w:type="dxa"/>
            <w:gridSpan w:val="8"/>
            <w:tcMar>
              <w:left w:w="108" w:type="dxa"/>
              <w:right w:w="108" w:type="dxa"/>
            </w:tcMar>
          </w:tcPr>
          <w:p w:rsidR="00BE73E1" w:rsidRPr="00925E7B" w:rsidRDefault="00BE73E1" w:rsidP="006A01F4">
            <w:pPr>
              <w:spacing w:line="252" w:lineRule="auto"/>
              <w:jc w:val="both"/>
            </w:pPr>
            <w:r w:rsidRPr="00925E7B">
              <w:rPr>
                <w:lang w:eastAsia="uk-UA"/>
              </w:rPr>
              <w:t xml:space="preserve">3.5. Строк поставки товарів, виконання робіт, надання послуг: </w:t>
            </w:r>
            <w:r>
              <w:rPr>
                <w:b/>
                <w:bCs/>
                <w:lang w:eastAsia="uk-UA"/>
              </w:rPr>
              <w:t>10</w:t>
            </w:r>
            <w:bookmarkStart w:id="0" w:name="_GoBack"/>
            <w:bookmarkEnd w:id="0"/>
            <w:r>
              <w:rPr>
                <w:b/>
                <w:bCs/>
                <w:lang w:eastAsia="uk-UA"/>
              </w:rPr>
              <w:t>.12.2022 року</w:t>
            </w:r>
            <w:r w:rsidRPr="00925E7B">
              <w:rPr>
                <w:b/>
                <w:bCs/>
                <w:lang w:eastAsia="uk-UA"/>
              </w:rPr>
              <w:t>.</w:t>
            </w:r>
          </w:p>
        </w:tc>
      </w:tr>
      <w:tr w:rsidR="00BE73E1" w:rsidRPr="00925E7B">
        <w:trPr>
          <w:trHeight w:val="609"/>
        </w:trPr>
        <w:tc>
          <w:tcPr>
            <w:tcW w:w="10248" w:type="dxa"/>
            <w:gridSpan w:val="8"/>
            <w:tcMar>
              <w:left w:w="108" w:type="dxa"/>
              <w:right w:w="108" w:type="dxa"/>
            </w:tcMar>
          </w:tcPr>
          <w:p w:rsidR="00BE73E1" w:rsidRPr="00925E7B" w:rsidRDefault="00BE73E1" w:rsidP="00ED3E06">
            <w:pPr>
              <w:spacing w:line="252" w:lineRule="auto"/>
              <w:jc w:val="both"/>
            </w:pPr>
            <w:r w:rsidRPr="00925E7B">
              <w:rPr>
                <w:lang w:eastAsia="uk-UA"/>
              </w:rPr>
              <w:t>3.6. Умови оплати</w:t>
            </w:r>
            <w:r w:rsidRPr="00925E7B">
              <w:t>:  Замовник оплачує Виконавцю після підписання Сторонами акту приймання-передачі виконаних робіт протягом 10 календарних днів.</w:t>
            </w:r>
          </w:p>
        </w:tc>
      </w:tr>
      <w:tr w:rsidR="00BE73E1" w:rsidRPr="00925E7B">
        <w:trPr>
          <w:trHeight w:val="525"/>
        </w:trPr>
        <w:tc>
          <w:tcPr>
            <w:tcW w:w="10248" w:type="dxa"/>
            <w:gridSpan w:val="8"/>
            <w:tcMar>
              <w:left w:w="108" w:type="dxa"/>
              <w:right w:w="108" w:type="dxa"/>
            </w:tcMar>
          </w:tcPr>
          <w:p w:rsidR="00BE73E1" w:rsidRPr="00925E7B" w:rsidRDefault="00BE73E1">
            <w:pPr>
              <w:spacing w:line="252" w:lineRule="auto"/>
              <w:jc w:val="both"/>
            </w:pPr>
            <w:r w:rsidRPr="00925E7B">
              <w:rPr>
                <w:b/>
                <w:lang w:eastAsia="uk-UA"/>
              </w:rPr>
              <w:t>4. Перелік критеріїв та методика оцінки пропозицій із зазначенням питомої ваги критеріїв:</w:t>
            </w:r>
            <w:r w:rsidRPr="00925E7B">
              <w:t xml:space="preserve"> Ціновий критерій 100%.</w:t>
            </w:r>
          </w:p>
        </w:tc>
      </w:tr>
      <w:tr w:rsidR="00BE73E1" w:rsidRPr="00925E7B">
        <w:trPr>
          <w:trHeight w:val="349"/>
        </w:trPr>
        <w:tc>
          <w:tcPr>
            <w:tcW w:w="10248" w:type="dxa"/>
            <w:gridSpan w:val="8"/>
            <w:tcMar>
              <w:left w:w="108" w:type="dxa"/>
              <w:right w:w="108" w:type="dxa"/>
            </w:tcMar>
          </w:tcPr>
          <w:p w:rsidR="00BE73E1" w:rsidRPr="00925E7B" w:rsidRDefault="00BE73E1">
            <w:pPr>
              <w:spacing w:line="252" w:lineRule="auto"/>
              <w:jc w:val="both"/>
              <w:rPr>
                <w:b/>
              </w:rPr>
            </w:pPr>
            <w:r w:rsidRPr="00925E7B">
              <w:rPr>
                <w:b/>
                <w:lang w:eastAsia="uk-UA"/>
              </w:rPr>
              <w:t>5. Забезпечення пропозицій учасників та виконання договору про закупівлю</w:t>
            </w:r>
            <w:r w:rsidRPr="00925E7B">
              <w:rPr>
                <w:b/>
              </w:rPr>
              <w:t xml:space="preserve">: </w:t>
            </w:r>
            <w:r w:rsidRPr="00925E7B">
              <w:t>не вимагається.</w:t>
            </w:r>
          </w:p>
        </w:tc>
      </w:tr>
      <w:tr w:rsidR="00BE73E1" w:rsidRPr="00925E7B">
        <w:trPr>
          <w:trHeight w:val="824"/>
        </w:trPr>
        <w:tc>
          <w:tcPr>
            <w:tcW w:w="10248" w:type="dxa"/>
            <w:gridSpan w:val="8"/>
            <w:tcMar>
              <w:left w:w="108" w:type="dxa"/>
              <w:right w:w="108" w:type="dxa"/>
            </w:tcMar>
          </w:tcPr>
          <w:p w:rsidR="00BE73E1" w:rsidRPr="00925E7B" w:rsidRDefault="00BE73E1">
            <w:pPr>
              <w:spacing w:line="252" w:lineRule="auto"/>
              <w:jc w:val="both"/>
            </w:pPr>
            <w:r w:rsidRPr="00925E7B">
              <w:rPr>
                <w:b/>
                <w:lang w:eastAsia="uk-UA"/>
              </w:rPr>
              <w:t>6. Вимоги до кваліфікації учасників та спосіб їх підтвердження:</w:t>
            </w:r>
            <w:r w:rsidRPr="00925E7B">
              <w:t xml:space="preserve"> Учасник повинен надати в електронному (сканованому) вигляді в складі своєї пропозиції відповідні документи згідно з Додатком 1.</w:t>
            </w:r>
          </w:p>
        </w:tc>
      </w:tr>
      <w:tr w:rsidR="00BE73E1" w:rsidRPr="00925E7B">
        <w:trPr>
          <w:trHeight w:val="525"/>
        </w:trPr>
        <w:tc>
          <w:tcPr>
            <w:tcW w:w="10248" w:type="dxa"/>
            <w:gridSpan w:val="8"/>
            <w:tcMar>
              <w:left w:w="108" w:type="dxa"/>
              <w:right w:w="108" w:type="dxa"/>
            </w:tcMar>
          </w:tcPr>
          <w:p w:rsidR="00BE73E1" w:rsidRPr="00925E7B" w:rsidRDefault="00BE73E1">
            <w:pPr>
              <w:spacing w:line="252" w:lineRule="auto"/>
              <w:jc w:val="both"/>
            </w:pPr>
            <w:r w:rsidRPr="00925E7B">
              <w:rPr>
                <w:b/>
                <w:lang w:eastAsia="uk-UA"/>
              </w:rPr>
              <w:t>7. Технічні (якісні, кількісні) вимоги до предмету закупівлі та спосіб їх підтвердження:</w:t>
            </w:r>
            <w:r w:rsidRPr="00925E7B">
              <w:rPr>
                <w:lang w:eastAsia="uk-UA"/>
              </w:rPr>
              <w:t xml:space="preserve"> викладені в Додатку 2.</w:t>
            </w:r>
          </w:p>
        </w:tc>
      </w:tr>
      <w:tr w:rsidR="00BE73E1" w:rsidRPr="00925E7B">
        <w:trPr>
          <w:trHeight w:val="435"/>
        </w:trPr>
        <w:tc>
          <w:tcPr>
            <w:tcW w:w="10248" w:type="dxa"/>
            <w:gridSpan w:val="8"/>
            <w:tcMar>
              <w:left w:w="108" w:type="dxa"/>
              <w:right w:w="108" w:type="dxa"/>
            </w:tcMar>
          </w:tcPr>
          <w:p w:rsidR="00BE73E1" w:rsidRPr="00925E7B" w:rsidRDefault="00BE73E1">
            <w:pPr>
              <w:spacing w:line="252" w:lineRule="auto"/>
              <w:jc w:val="both"/>
            </w:pPr>
            <w:r w:rsidRPr="00925E7B">
              <w:rPr>
                <w:b/>
                <w:lang w:eastAsia="uk-UA"/>
              </w:rPr>
              <w:t>9. Період уточнення інформації про закупівлю:</w:t>
            </w:r>
            <w:r w:rsidRPr="00925E7B">
              <w:rPr>
                <w:lang w:eastAsia="uk-UA"/>
              </w:rPr>
              <w:t xml:space="preserve"> в</w:t>
            </w:r>
            <w:r w:rsidRPr="00925E7B">
              <w:t>ідповідно до оприлюдненого оголошення за даним предметом закупівлі в електронній системі.</w:t>
            </w:r>
          </w:p>
        </w:tc>
      </w:tr>
      <w:tr w:rsidR="00BE73E1" w:rsidRPr="00925E7B">
        <w:trPr>
          <w:trHeight w:val="435"/>
        </w:trPr>
        <w:tc>
          <w:tcPr>
            <w:tcW w:w="10248" w:type="dxa"/>
            <w:gridSpan w:val="8"/>
            <w:tcMar>
              <w:left w:w="108" w:type="dxa"/>
              <w:right w:w="108" w:type="dxa"/>
            </w:tcMar>
          </w:tcPr>
          <w:p w:rsidR="00BE73E1" w:rsidRPr="00925E7B" w:rsidRDefault="00BE73E1">
            <w:pPr>
              <w:spacing w:line="252" w:lineRule="auto"/>
              <w:jc w:val="both"/>
            </w:pPr>
            <w:r w:rsidRPr="00925E7B">
              <w:rPr>
                <w:b/>
                <w:lang w:eastAsia="uk-UA"/>
              </w:rPr>
              <w:t>10. Кінцевий строк подання пропозицій</w:t>
            </w:r>
            <w:r w:rsidRPr="00925E7B">
              <w:t>: відповідно до оприлюдненого оголошення за даним предметом закупівлі в електронній системі.</w:t>
            </w:r>
          </w:p>
        </w:tc>
      </w:tr>
      <w:tr w:rsidR="00BE73E1" w:rsidRPr="00925E7B">
        <w:trPr>
          <w:trHeight w:val="214"/>
        </w:trPr>
        <w:tc>
          <w:tcPr>
            <w:tcW w:w="10248" w:type="dxa"/>
            <w:gridSpan w:val="8"/>
            <w:tcMar>
              <w:left w:w="108" w:type="dxa"/>
              <w:right w:w="108" w:type="dxa"/>
            </w:tcMar>
          </w:tcPr>
          <w:p w:rsidR="00BE73E1" w:rsidRPr="00925E7B" w:rsidRDefault="00BE73E1">
            <w:pPr>
              <w:spacing w:line="252" w:lineRule="auto"/>
              <w:jc w:val="both"/>
            </w:pPr>
            <w:r w:rsidRPr="00925E7B">
              <w:rPr>
                <w:b/>
                <w:lang w:eastAsia="uk-UA"/>
              </w:rPr>
              <w:t xml:space="preserve">11. Мінімальний крок аукціону: </w:t>
            </w:r>
            <w:r w:rsidRPr="00925E7B">
              <w:rPr>
                <w:lang w:eastAsia="uk-UA"/>
              </w:rPr>
              <w:t>0,5 відсотка від очікуваної вартості закупівлі.</w:t>
            </w:r>
          </w:p>
        </w:tc>
      </w:tr>
      <w:tr w:rsidR="00BE73E1" w:rsidRPr="00925E7B">
        <w:trPr>
          <w:trHeight w:hRule="exact" w:val="66"/>
        </w:trPr>
        <w:tc>
          <w:tcPr>
            <w:tcW w:w="10248" w:type="dxa"/>
            <w:gridSpan w:val="8"/>
            <w:tcMar>
              <w:left w:w="108" w:type="dxa"/>
              <w:right w:w="108" w:type="dxa"/>
            </w:tcMar>
          </w:tcPr>
          <w:p w:rsidR="00BE73E1" w:rsidRPr="00925E7B" w:rsidRDefault="00BE73E1">
            <w:pPr>
              <w:spacing w:line="252" w:lineRule="auto"/>
              <w:jc w:val="both"/>
            </w:pPr>
          </w:p>
        </w:tc>
      </w:tr>
      <w:tr w:rsidR="00BE73E1" w:rsidRPr="00925E7B">
        <w:trPr>
          <w:trHeight w:val="432"/>
        </w:trPr>
        <w:tc>
          <w:tcPr>
            <w:tcW w:w="10248" w:type="dxa"/>
            <w:gridSpan w:val="8"/>
            <w:tcMar>
              <w:left w:w="108" w:type="dxa"/>
              <w:right w:w="108" w:type="dxa"/>
            </w:tcMar>
          </w:tcPr>
          <w:p w:rsidR="00BE73E1" w:rsidRPr="00925E7B" w:rsidRDefault="00BE73E1">
            <w:pPr>
              <w:spacing w:line="252" w:lineRule="auto"/>
              <w:jc w:val="both"/>
              <w:rPr>
                <w:lang w:eastAsia="uk-UA"/>
              </w:rPr>
            </w:pPr>
          </w:p>
        </w:tc>
      </w:tr>
      <w:tr w:rsidR="00BE73E1" w:rsidRPr="00925E7B">
        <w:trPr>
          <w:trHeight w:val="387"/>
        </w:trPr>
        <w:tc>
          <w:tcPr>
            <w:tcW w:w="10248" w:type="dxa"/>
            <w:gridSpan w:val="8"/>
            <w:tcMar>
              <w:left w:w="108" w:type="dxa"/>
              <w:right w:w="108" w:type="dxa"/>
            </w:tcMar>
            <w:vAlign w:val="bottom"/>
          </w:tcPr>
          <w:p w:rsidR="00BE73E1" w:rsidRPr="00925E7B" w:rsidRDefault="00BE73E1">
            <w:pPr>
              <w:snapToGrid w:val="0"/>
              <w:spacing w:line="252" w:lineRule="auto"/>
              <w:jc w:val="center"/>
              <w:rPr>
                <w:lang w:eastAsia="uk-UA"/>
              </w:rPr>
            </w:pPr>
          </w:p>
          <w:p w:rsidR="00BE73E1" w:rsidRPr="00190ECA" w:rsidRDefault="00BE73E1" w:rsidP="006A01F4">
            <w:pPr>
              <w:spacing w:line="252" w:lineRule="auto"/>
              <w:rPr>
                <w:b/>
              </w:rPr>
            </w:pPr>
            <w:r w:rsidRPr="00190ECA">
              <w:rPr>
                <w:b/>
                <w:lang w:eastAsia="uk-UA"/>
              </w:rPr>
              <w:t xml:space="preserve">Уповноважена особа                                                  </w:t>
            </w:r>
            <w:r>
              <w:rPr>
                <w:b/>
                <w:lang w:eastAsia="uk-UA"/>
              </w:rPr>
              <w:t xml:space="preserve">                    </w:t>
            </w:r>
            <w:r w:rsidRPr="00190ECA">
              <w:rPr>
                <w:b/>
                <w:lang w:eastAsia="uk-UA"/>
              </w:rPr>
              <w:t xml:space="preserve">            Неоніла КАШАЮК</w:t>
            </w:r>
          </w:p>
        </w:tc>
      </w:tr>
    </w:tbl>
    <w:p w:rsidR="00BE73E1" w:rsidRPr="00925E7B" w:rsidRDefault="00BE73E1">
      <w:pPr>
        <w:suppressAutoHyphens w:val="0"/>
        <w:sectPr w:rsidR="00BE73E1" w:rsidRPr="00925E7B">
          <w:pgSz w:w="11906" w:h="16838"/>
          <w:pgMar w:top="539" w:right="850" w:bottom="426" w:left="1417" w:header="0" w:footer="0" w:gutter="0"/>
          <w:cols w:space="720"/>
          <w:formProt w:val="0"/>
          <w:docGrid w:linePitch="100"/>
        </w:sectPr>
      </w:pPr>
    </w:p>
    <w:p w:rsidR="00BE73E1" w:rsidRPr="00925E7B" w:rsidRDefault="00BE73E1">
      <w:pPr>
        <w:ind w:firstLine="851"/>
        <w:jc w:val="right"/>
        <w:rPr>
          <w:b/>
          <w:bCs/>
          <w:i/>
          <w:u w:val="single"/>
        </w:rPr>
      </w:pPr>
      <w:r w:rsidRPr="00925E7B">
        <w:rPr>
          <w:b/>
          <w:bCs/>
          <w:i/>
          <w:u w:val="single"/>
        </w:rPr>
        <w:lastRenderedPageBreak/>
        <w:t xml:space="preserve">Додаток 1 </w:t>
      </w:r>
    </w:p>
    <w:p w:rsidR="00BE73E1" w:rsidRPr="00925E7B" w:rsidRDefault="00BE73E1">
      <w:pPr>
        <w:ind w:firstLine="851"/>
        <w:jc w:val="right"/>
        <w:rPr>
          <w:i/>
          <w:u w:val="single"/>
        </w:rPr>
      </w:pPr>
      <w:r w:rsidRPr="00925E7B">
        <w:rPr>
          <w:b/>
          <w:bCs/>
          <w:i/>
          <w:u w:val="single"/>
        </w:rPr>
        <w:t>до оголошення про проведення спрощеної закупівлі</w:t>
      </w:r>
    </w:p>
    <w:p w:rsidR="00BE73E1" w:rsidRPr="00925E7B" w:rsidRDefault="00BE73E1">
      <w:pPr>
        <w:ind w:firstLine="851"/>
        <w:jc w:val="both"/>
        <w:rPr>
          <w:bCs/>
        </w:rPr>
      </w:pPr>
    </w:p>
    <w:p w:rsidR="00BE73E1" w:rsidRPr="00925E7B" w:rsidRDefault="00BE73E1">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u w:val="single"/>
          <w:lang w:val="uk-UA"/>
        </w:rPr>
      </w:pPr>
      <w:r w:rsidRPr="00925E7B">
        <w:rPr>
          <w:rStyle w:val="a3"/>
          <w:rFonts w:ascii="Times New Roman" w:hAnsi="Times New Roman"/>
          <w:i/>
          <w:spacing w:val="-3"/>
          <w:u w:val="single"/>
          <w:lang w:val="uk-UA"/>
        </w:rPr>
        <w:t>На підтвердження вимогам учасник спрощеної закупівлі до завершення періоду прийняття пропозицій завантажує в електронному (сканованому) вигляді (PDF формат) наступні документи:</w:t>
      </w:r>
    </w:p>
    <w:p w:rsidR="00BE73E1" w:rsidRPr="00925E7B" w:rsidRDefault="00BE73E1">
      <w:pPr>
        <w:shd w:val="clear" w:color="auto" w:fill="FFFFFF"/>
        <w:ind w:firstLine="450"/>
        <w:jc w:val="both"/>
        <w:textAlignment w:val="baseline"/>
        <w:rPr>
          <w:sz w:val="16"/>
          <w:szCs w:val="16"/>
        </w:rPr>
      </w:pPr>
    </w:p>
    <w:p w:rsidR="00BE73E1" w:rsidRPr="00925E7B" w:rsidRDefault="00BE73E1">
      <w:pPr>
        <w:pStyle w:val="ad"/>
        <w:shd w:val="clear" w:color="auto" w:fill="FFFFFF"/>
        <w:ind w:left="0"/>
        <w:jc w:val="both"/>
        <w:textAlignment w:val="baseline"/>
        <w:rPr>
          <w:b/>
          <w:i/>
          <w:u w:val="single"/>
        </w:rPr>
      </w:pPr>
      <w:r w:rsidRPr="00925E7B">
        <w:rPr>
          <w:b/>
          <w:i/>
          <w:u w:val="single"/>
        </w:rPr>
        <w:t>1. Наявність обладнання та матеріально-технічної бази:</w:t>
      </w:r>
    </w:p>
    <w:p w:rsidR="00BE73E1" w:rsidRPr="00925E7B" w:rsidRDefault="00BE73E1">
      <w:pPr>
        <w:jc w:val="both"/>
      </w:pPr>
      <w:r w:rsidRPr="00925E7B">
        <w:t>1.1. Інформаційна довідка за підписом керівника чи уповноваженої особи, довільної форми, щодо наявності техніки, обладнання, інструментів та механізмів, необхідних для надання аналогічних послуг та виконання вимог, передбачених у Додатку 2 до оголошення (довідка повинна містити наступну інформацію: назва та модель з технічними характеристиками; кількість; власне/орендоване) (надати копії договорів оренди з актами приймання-передачі орендованого майна, які мають бути дійсні протягом усього строку виконання робіт, надання послуг).</w:t>
      </w:r>
    </w:p>
    <w:p w:rsidR="00BE73E1" w:rsidRPr="00925E7B" w:rsidRDefault="00BE73E1">
      <w:pPr>
        <w:ind w:left="928"/>
        <w:jc w:val="both"/>
        <w:rPr>
          <w:b/>
          <w:i/>
          <w:sz w:val="16"/>
          <w:szCs w:val="16"/>
          <w:u w:val="single"/>
        </w:rPr>
      </w:pPr>
    </w:p>
    <w:p w:rsidR="00BE73E1" w:rsidRPr="00925E7B" w:rsidRDefault="00BE73E1">
      <w:pPr>
        <w:jc w:val="both"/>
        <w:rPr>
          <w:b/>
          <w:i/>
          <w:u w:val="single"/>
        </w:rPr>
      </w:pPr>
      <w:r w:rsidRPr="00925E7B">
        <w:rPr>
          <w:b/>
          <w:i/>
          <w:u w:val="single"/>
        </w:rPr>
        <w:t>2. Наявність працівників відповідної кваліфікації які мають необхідні знання та досвід:</w:t>
      </w:r>
    </w:p>
    <w:p w:rsidR="00BE73E1" w:rsidRPr="00925E7B" w:rsidRDefault="00BE73E1">
      <w:pPr>
        <w:tabs>
          <w:tab w:val="left" w:pos="1935"/>
        </w:tabs>
        <w:jc w:val="both"/>
      </w:pPr>
      <w:r w:rsidRPr="00925E7B">
        <w:t>2.1. Інформаційна довідка за підписом керівника чи уповноваженої особи, в довільній формі, щодо наявності інженерно-технічних працівників та інших спеціалістів, які мають необхідні знання для виконання аналогічного договору та вимог передбачених у Додатку 2 до оголошення (довідка повинна містити таку інформацію: П.І.Б.; посада; стаж роботи; трудовий договір/цивільно-правовий договір).</w:t>
      </w:r>
    </w:p>
    <w:p w:rsidR="00BE73E1" w:rsidRPr="00925E7B" w:rsidRDefault="00BE73E1">
      <w:pPr>
        <w:ind w:left="928"/>
        <w:jc w:val="both"/>
        <w:rPr>
          <w:bCs/>
          <w:iCs/>
          <w:sz w:val="16"/>
          <w:szCs w:val="16"/>
        </w:rPr>
      </w:pPr>
    </w:p>
    <w:p w:rsidR="00BE73E1" w:rsidRPr="00925E7B" w:rsidRDefault="00BE73E1">
      <w:pPr>
        <w:pStyle w:val="12"/>
        <w:tabs>
          <w:tab w:val="left" w:pos="60"/>
        </w:tabs>
        <w:ind w:firstLine="57"/>
        <w:jc w:val="both"/>
        <w:rPr>
          <w:rFonts w:ascii="Times New Roman" w:hAnsi="Times New Roman" w:cs="Times New Roman"/>
          <w:b/>
          <w:i/>
          <w:szCs w:val="24"/>
          <w:u w:val="single"/>
        </w:rPr>
      </w:pPr>
      <w:r w:rsidRPr="00925E7B">
        <w:rPr>
          <w:rFonts w:ascii="Times New Roman" w:hAnsi="Times New Roman" w:cs="Times New Roman"/>
          <w:szCs w:val="24"/>
        </w:rPr>
        <w:tab/>
      </w:r>
      <w:r w:rsidRPr="00925E7B">
        <w:rPr>
          <w:rFonts w:ascii="Times New Roman" w:hAnsi="Times New Roman" w:cs="Times New Roman"/>
          <w:b/>
          <w:i/>
          <w:szCs w:val="24"/>
          <w:u w:val="single"/>
        </w:rPr>
        <w:t>3.Наявність документально підтвердженого досвіду виконання аналогічного (аналогічних) договору (договорів):</w:t>
      </w:r>
    </w:p>
    <w:p w:rsidR="00BE73E1" w:rsidRPr="00925E7B" w:rsidRDefault="00BE73E1">
      <w:pPr>
        <w:jc w:val="both"/>
      </w:pPr>
      <w:r w:rsidRPr="00925E7B">
        <w:t>3.1. Інформаційна довідка за підписом керівника чи уповноваженої особи, довільної форми, щодо наявності досвіду виконання аналогічного договору (додається копія договору та документи, що підтверджують факт виконання таких робіт, акти виконаних робіт тощо, позитивний(і) відгук(и) замовника(</w:t>
      </w:r>
      <w:proofErr w:type="spellStart"/>
      <w:r w:rsidRPr="00925E7B">
        <w:t>ів</w:t>
      </w:r>
      <w:proofErr w:type="spellEnd"/>
      <w:r w:rsidRPr="00925E7B">
        <w:t xml:space="preserve">) про </w:t>
      </w:r>
      <w:r w:rsidRPr="00925E7B">
        <w:rPr>
          <w:rStyle w:val="af9"/>
          <w:sz w:val="24"/>
        </w:rPr>
        <w:t>наявність чи відсутність зауважень</w:t>
      </w:r>
      <w:r w:rsidRPr="00925E7B">
        <w:rPr>
          <w:lang w:eastAsia="ru-RU"/>
        </w:rPr>
        <w:t xml:space="preserve"> від замовника оформлений на фірмовому бланку підприємства, організації за підписом керівника або уповноваженої особи)</w:t>
      </w:r>
      <w:r w:rsidRPr="00925E7B">
        <w:t xml:space="preserve"> (за наданим(-и) аналогічним(-и) договором(-</w:t>
      </w:r>
      <w:proofErr w:type="spellStart"/>
      <w:r w:rsidRPr="00925E7B">
        <w:t>ами</w:t>
      </w:r>
      <w:proofErr w:type="spellEnd"/>
      <w:r w:rsidRPr="00925E7B">
        <w:t>)).</w:t>
      </w:r>
    </w:p>
    <w:p w:rsidR="00BE73E1" w:rsidRPr="00925E7B" w:rsidRDefault="00BE73E1">
      <w:pPr>
        <w:ind w:left="928"/>
        <w:jc w:val="both"/>
        <w:rPr>
          <w:sz w:val="16"/>
          <w:szCs w:val="16"/>
        </w:rPr>
      </w:pPr>
    </w:p>
    <w:p w:rsidR="00BE73E1" w:rsidRPr="00925E7B" w:rsidRDefault="00BE73E1">
      <w:pPr>
        <w:pStyle w:val="13"/>
        <w:spacing w:line="276" w:lineRule="auto"/>
        <w:ind w:left="0"/>
        <w:jc w:val="both"/>
        <w:rPr>
          <w:rFonts w:ascii="Times New Roman" w:hAnsi="Times New Roman" w:cs="Times New Roman"/>
          <w:b/>
          <w:bCs/>
          <w:i/>
          <w:u w:val="single"/>
          <w:lang w:val="uk-UA"/>
        </w:rPr>
      </w:pPr>
      <w:r w:rsidRPr="00925E7B">
        <w:rPr>
          <w:rFonts w:ascii="Times New Roman" w:hAnsi="Times New Roman" w:cs="Times New Roman"/>
          <w:b/>
          <w:bCs/>
          <w:i/>
          <w:u w:val="single"/>
          <w:lang w:val="uk-UA"/>
        </w:rPr>
        <w:t>4. Інші документи що вимагаються Замовником:</w:t>
      </w:r>
    </w:p>
    <w:p w:rsidR="00BE73E1" w:rsidRPr="00925E7B" w:rsidRDefault="00BE73E1">
      <w:pPr>
        <w:pStyle w:val="13"/>
        <w:tabs>
          <w:tab w:val="left" w:pos="851"/>
        </w:tabs>
        <w:spacing w:line="276" w:lineRule="auto"/>
        <w:ind w:left="0"/>
        <w:jc w:val="both"/>
      </w:pPr>
      <w:r w:rsidRPr="00925E7B">
        <w:rPr>
          <w:rFonts w:ascii="Times New Roman" w:hAnsi="Times New Roman" w:cs="Times New Roman"/>
          <w:lang w:val="uk-UA" w:eastAsia="ar-SA"/>
        </w:rPr>
        <w:t>4.1. Документ, який підтверджує повноваження посадової особи на підписання пропозиції та договору за результатами торгів, а саме: виписка з протоколу засновників та/або наказ про призначення та/або довіреність та/або доручення, чи інше.</w:t>
      </w:r>
    </w:p>
    <w:p w:rsidR="00BE73E1" w:rsidRPr="00925E7B" w:rsidRDefault="00BE73E1">
      <w:pPr>
        <w:pStyle w:val="ad"/>
        <w:keepNext/>
        <w:tabs>
          <w:tab w:val="left" w:pos="993"/>
        </w:tabs>
        <w:ind w:left="0"/>
        <w:jc w:val="both"/>
      </w:pPr>
      <w:r w:rsidRPr="00925E7B">
        <w:t xml:space="preserve">4.2. Лист-згода в довільній формі </w:t>
      </w:r>
      <w:r w:rsidRPr="00925E7B">
        <w:rPr>
          <w:lang w:eastAsia="ar-SA"/>
        </w:rPr>
        <w:t>на використання інформації на виконання вимог Закону України «Про захист персональних даних».</w:t>
      </w:r>
    </w:p>
    <w:p w:rsidR="00BE73E1" w:rsidRPr="00925E7B" w:rsidRDefault="00BE73E1">
      <w:pPr>
        <w:pStyle w:val="ad"/>
        <w:keepNext/>
        <w:tabs>
          <w:tab w:val="left" w:pos="993"/>
        </w:tabs>
        <w:ind w:left="0"/>
        <w:jc w:val="both"/>
        <w:rPr>
          <w:iCs/>
        </w:rPr>
      </w:pPr>
      <w:r w:rsidRPr="00925E7B">
        <w:rPr>
          <w:bCs/>
        </w:rPr>
        <w:t xml:space="preserve">4.3. </w:t>
      </w:r>
      <w:proofErr w:type="spellStart"/>
      <w:r w:rsidRPr="00925E7B">
        <w:rPr>
          <w:bCs/>
        </w:rPr>
        <w:t>Проєкт</w:t>
      </w:r>
      <w:proofErr w:type="spellEnd"/>
      <w:r w:rsidRPr="00925E7B">
        <w:rPr>
          <w:bCs/>
        </w:rPr>
        <w:t xml:space="preserve"> договору згідно з Додатком 3 до оголошення.</w:t>
      </w:r>
    </w:p>
    <w:p w:rsidR="00BE73E1" w:rsidRPr="00925E7B" w:rsidRDefault="00BE73E1">
      <w:pPr>
        <w:pStyle w:val="ad"/>
        <w:keepNext/>
        <w:tabs>
          <w:tab w:val="left" w:pos="993"/>
        </w:tabs>
        <w:ind w:left="0"/>
        <w:jc w:val="both"/>
      </w:pPr>
      <w:r w:rsidRPr="00925E7B">
        <w:rPr>
          <w:bCs/>
        </w:rPr>
        <w:t>4.4. Технічна специфікація згідно з Додатком 2 до оголошення.</w:t>
      </w:r>
    </w:p>
    <w:p w:rsidR="00BE73E1" w:rsidRPr="00925E7B" w:rsidRDefault="00BE73E1" w:rsidP="000C19A6">
      <w:pPr>
        <w:tabs>
          <w:tab w:val="left" w:pos="360"/>
        </w:tabs>
        <w:jc w:val="both"/>
      </w:pPr>
      <w:r w:rsidRPr="00925E7B">
        <w:t xml:space="preserve">4.5. Договірна ціна, локальний кошторис, підсумкова відомість ресурсів до локального кошторису, розрахунок загально-виробничих витрат до локального кошторису, пояснювальна записка відповідно до початкової ціни пропозиції згідно з технічною специфікацією (Додаток 2 до оголошення). (Розрахунок ціни пропозиції надається в сканованому вигляді PDF-форматі, у тому числі у форматі </w:t>
      </w:r>
      <w:proofErr w:type="spellStart"/>
      <w:r w:rsidRPr="00925E7B">
        <w:t>imd</w:t>
      </w:r>
      <w:proofErr w:type="spellEnd"/>
      <w:r w:rsidRPr="00925E7B">
        <w:t xml:space="preserve"> чи </w:t>
      </w:r>
      <w:proofErr w:type="spellStart"/>
      <w:r w:rsidRPr="00925E7B">
        <w:t>ibd</w:t>
      </w:r>
      <w:proofErr w:type="spellEnd"/>
      <w:r w:rsidRPr="00925E7B">
        <w:t>, бажано складеному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тендерної пропозиції на відповідність вимогам кошторисних норм України «Настанова з визначення вартості будівництва».).</w:t>
      </w:r>
    </w:p>
    <w:p w:rsidR="00BE73E1" w:rsidRPr="00925E7B" w:rsidRDefault="00BE73E1" w:rsidP="000C19A6">
      <w:pPr>
        <w:tabs>
          <w:tab w:val="left" w:pos="360"/>
        </w:tabs>
        <w:jc w:val="both"/>
      </w:pPr>
      <w:r w:rsidRPr="00925E7B">
        <w:t>4.6. Документи, які підтверджують наявність сертифікатів відповідності системи менеджменту та системи управління охороною здоров’я та безпекою праці.</w:t>
      </w:r>
    </w:p>
    <w:p w:rsidR="00BE73E1" w:rsidRPr="00925E7B" w:rsidRDefault="00BE73E1" w:rsidP="000C19A6">
      <w:pPr>
        <w:tabs>
          <w:tab w:val="left" w:pos="360"/>
        </w:tabs>
        <w:jc w:val="both"/>
      </w:pPr>
      <w:r w:rsidRPr="00925E7B">
        <w:t>4.7. Інформація у вигляді довідки довільної форми із наданням підтверджуючих документів про наявність ліцензованого програмного комплексу АВК-5 (або аналогічного).</w:t>
      </w:r>
    </w:p>
    <w:p w:rsidR="00BE73E1" w:rsidRPr="00925E7B" w:rsidRDefault="00BE73E1" w:rsidP="00C6470B">
      <w:pPr>
        <w:pStyle w:val="af0"/>
        <w:jc w:val="both"/>
        <w:rPr>
          <w:rFonts w:ascii="Times New Roman" w:hAnsi="Times New Roman"/>
          <w:szCs w:val="24"/>
        </w:rPr>
      </w:pPr>
      <w:r w:rsidRPr="00925E7B">
        <w:rPr>
          <w:rFonts w:ascii="Times New Roman" w:hAnsi="Times New Roman"/>
          <w:szCs w:val="24"/>
        </w:rPr>
        <w:lastRenderedPageBreak/>
        <w:t>4.8. Інформаційна довідка (лист, тощо) в довільній формі з загальними відомостями про учасника (фактичне місцезнаходження та/або поштова адреса учасника, реквізити банківських рахунків, контактний телефон, факс, електронна адреса, ідентифікаційний код юридичної особи (далі – код ЄДРПОУ) (для учасників – юридичних осіб) або реєстраційний номер облікової картки платника податків (для учасників – фізичних осіб) або серія та номер паспорта ( для учасників – фізичних осіб, які через свої релігійні переконання відмовились від прийняття реєстраційного номера облікової картки платника податків в установленому законодавством порядку), вид суб’єкта господарювання згідно з класифікацією, наведеною у статті п’ятдесят п’ять Господарського кодексу України) за підписом керівника або іншої уповноваженої особи учасника.</w:t>
      </w:r>
    </w:p>
    <w:p w:rsidR="00BE73E1" w:rsidRPr="00925E7B" w:rsidRDefault="00BE73E1" w:rsidP="00C6470B">
      <w:pPr>
        <w:jc w:val="both"/>
      </w:pPr>
      <w:r w:rsidRPr="00925E7B">
        <w:t xml:space="preserve">4.9. 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p w:rsidR="00BE73E1" w:rsidRPr="00925E7B" w:rsidRDefault="00BE73E1" w:rsidP="00C6470B">
      <w:pPr>
        <w:pStyle w:val="af0"/>
        <w:jc w:val="both"/>
        <w:rPr>
          <w:rFonts w:ascii="Times New Roman" w:hAnsi="Times New Roman"/>
          <w:szCs w:val="24"/>
        </w:rPr>
      </w:pPr>
      <w:r w:rsidRPr="00925E7B">
        <w:rPr>
          <w:rFonts w:ascii="Times New Roman" w:hAnsi="Times New Roman"/>
          <w:szCs w:val="24"/>
        </w:rPr>
        <w:t xml:space="preserve">4.10. Лист-згода, складений у довільній формі, про можливе застосування </w:t>
      </w:r>
      <w:proofErr w:type="spellStart"/>
      <w:r w:rsidRPr="00925E7B">
        <w:rPr>
          <w:rFonts w:ascii="Times New Roman" w:hAnsi="Times New Roman"/>
          <w:szCs w:val="24"/>
        </w:rPr>
        <w:t>оперативно</w:t>
      </w:r>
      <w:proofErr w:type="spellEnd"/>
      <w:r w:rsidRPr="00925E7B">
        <w:rPr>
          <w:rFonts w:ascii="Times New Roman" w:hAnsi="Times New Roman"/>
          <w:szCs w:val="24"/>
        </w:rPr>
        <w:t xml:space="preserve">-господарських санкцій до Учасника </w:t>
      </w:r>
      <w:r w:rsidRPr="00925E7B">
        <w:rPr>
          <w:rFonts w:ascii="Times New Roman" w:hAnsi="Times New Roman"/>
          <w:szCs w:val="24"/>
          <w:shd w:val="clear" w:color="auto" w:fill="FFFFFF"/>
        </w:rPr>
        <w:t>у разі невиконання/неналежного виконання учасником договірних зобов’язань.</w:t>
      </w:r>
    </w:p>
    <w:p w:rsidR="00BE73E1" w:rsidRPr="00925E7B" w:rsidRDefault="00BE73E1" w:rsidP="00C6470B">
      <w:pPr>
        <w:pStyle w:val="af0"/>
        <w:jc w:val="both"/>
        <w:rPr>
          <w:rFonts w:ascii="Times New Roman" w:hAnsi="Times New Roman"/>
          <w:szCs w:val="24"/>
        </w:rPr>
      </w:pPr>
      <w:r w:rsidRPr="00925E7B">
        <w:rPr>
          <w:rFonts w:ascii="Times New Roman" w:hAnsi="Times New Roman"/>
          <w:szCs w:val="24"/>
        </w:rPr>
        <w:t>4.11. Гарантійний лист в довільній формі щодо погодження субпідрядної організації з Замовником у разі його залучення</w:t>
      </w:r>
    </w:p>
    <w:p w:rsidR="00BE73E1" w:rsidRPr="00925E7B" w:rsidRDefault="00BE73E1" w:rsidP="00C6470B">
      <w:pPr>
        <w:suppressLineNumbers/>
        <w:spacing w:after="60"/>
        <w:jc w:val="both"/>
        <w:rPr>
          <w:lang w:eastAsia="ru-RU"/>
        </w:rPr>
      </w:pPr>
      <w:r w:rsidRPr="00925E7B">
        <w:t xml:space="preserve">4.12. </w:t>
      </w:r>
      <w:r w:rsidRPr="00925E7B">
        <w:rPr>
          <w:lang w:eastAsia="ru-RU"/>
        </w:rPr>
        <w:t xml:space="preserve">У разі залучення субпідрядників для виконання окремих видів або обсягів робіт Учасник повинен надати </w:t>
      </w:r>
      <w:r w:rsidRPr="00925E7B">
        <w:rPr>
          <w:bCs/>
        </w:rPr>
        <w:t xml:space="preserve">пропозиції щодо залучення субпідрядних організацій до виконання робіт </w:t>
      </w:r>
      <w:r w:rsidRPr="00925E7B">
        <w:rPr>
          <w:lang w:eastAsia="ru-RU"/>
        </w:rPr>
        <w:t xml:space="preserve">з інформацією про кожного суб'єкта господарювання, якого Учасник планує залучати до виконання робіт як субпідрядника, в сканованому вигляді. </w:t>
      </w:r>
    </w:p>
    <w:p w:rsidR="00BE73E1" w:rsidRPr="00925E7B" w:rsidRDefault="00BE73E1" w:rsidP="00C6470B">
      <w:pPr>
        <w:suppressLineNumbers/>
        <w:spacing w:after="60"/>
        <w:jc w:val="both"/>
        <w:rPr>
          <w:lang w:eastAsia="ru-RU"/>
        </w:rPr>
      </w:pPr>
      <w:r w:rsidRPr="00925E7B">
        <w:rPr>
          <w:lang w:eastAsia="ru-RU"/>
        </w:rPr>
        <w:t xml:space="preserve">                                                                                                                                                   ЗРАЗОК</w:t>
      </w:r>
    </w:p>
    <w:p w:rsidR="00BE73E1" w:rsidRPr="00925E7B" w:rsidRDefault="00BE73E1" w:rsidP="00C6470B">
      <w:pPr>
        <w:suppressLineNumbers/>
        <w:spacing w:after="60"/>
        <w:jc w:val="center"/>
        <w:rPr>
          <w:rFonts w:cs="Arial"/>
          <w:b/>
          <w:bCs/>
        </w:rPr>
      </w:pPr>
      <w:r w:rsidRPr="00925E7B">
        <w:rPr>
          <w:rFonts w:cs="Arial"/>
          <w:b/>
          <w:bCs/>
        </w:rPr>
        <w:t>Інформація щодо залучення субпідрядних організацій до виконання робіт</w:t>
      </w:r>
    </w:p>
    <w:p w:rsidR="00BE73E1" w:rsidRPr="00925E7B" w:rsidRDefault="00BE73E1" w:rsidP="00C6470B">
      <w:pPr>
        <w:jc w:val="center"/>
        <w:rPr>
          <w:rFonts w:cs="Arial"/>
          <w:iCs/>
        </w:rPr>
      </w:pPr>
      <w:r w:rsidRPr="00925E7B">
        <w:rPr>
          <w:rFonts w:cs="Arial"/>
          <w:bCs/>
          <w:iCs/>
        </w:rPr>
        <w:t>___________________________________________________________________________</w:t>
      </w:r>
    </w:p>
    <w:p w:rsidR="00BE73E1" w:rsidRPr="00925E7B" w:rsidRDefault="00BE73E1" w:rsidP="00C6470B">
      <w:pPr>
        <w:jc w:val="center"/>
        <w:rPr>
          <w:rFonts w:cs="Arial"/>
          <w:i/>
          <w:iCs/>
        </w:rPr>
      </w:pPr>
      <w:r w:rsidRPr="00925E7B">
        <w:rPr>
          <w:rFonts w:cs="Arial"/>
          <w:i/>
          <w:iCs/>
        </w:rPr>
        <w:t>(заповнюється для кожного субпідрядника у разі залучення учасником субпідрядників до виконання робіт)</w:t>
      </w:r>
    </w:p>
    <w:p w:rsidR="00BE73E1" w:rsidRPr="00925E7B" w:rsidRDefault="00BE73E1" w:rsidP="00C6470B">
      <w:pPr>
        <w:jc w:val="center"/>
        <w:rPr>
          <w:rFonts w:cs="Arial"/>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2155"/>
        <w:gridCol w:w="4399"/>
      </w:tblGrid>
      <w:tr w:rsidR="00BE73E1" w:rsidRPr="00925E7B" w:rsidTr="00061D05">
        <w:trPr>
          <w:jc w:val="center"/>
        </w:trPr>
        <w:tc>
          <w:tcPr>
            <w:tcW w:w="2794" w:type="dxa"/>
            <w:vAlign w:val="center"/>
          </w:tcPr>
          <w:p w:rsidR="00BE73E1" w:rsidRPr="00925E7B" w:rsidRDefault="00BE73E1" w:rsidP="00061D05">
            <w:pPr>
              <w:jc w:val="center"/>
              <w:rPr>
                <w:rFonts w:cs="Arial"/>
              </w:rPr>
            </w:pPr>
            <w:r w:rsidRPr="00925E7B">
              <w:rPr>
                <w:rFonts w:cs="Arial"/>
              </w:rPr>
              <w:t xml:space="preserve">Повне найменування та місцезнаходження субпідрядника </w:t>
            </w:r>
          </w:p>
        </w:tc>
        <w:tc>
          <w:tcPr>
            <w:tcW w:w="2155" w:type="dxa"/>
            <w:vAlign w:val="center"/>
          </w:tcPr>
          <w:p w:rsidR="00BE73E1" w:rsidRPr="00925E7B" w:rsidRDefault="00BE73E1" w:rsidP="00061D05">
            <w:pPr>
              <w:tabs>
                <w:tab w:val="left" w:pos="4428"/>
              </w:tabs>
              <w:jc w:val="center"/>
              <w:rPr>
                <w:rFonts w:cs="Arial"/>
              </w:rPr>
            </w:pPr>
            <w:r w:rsidRPr="00925E7B">
              <w:rPr>
                <w:rFonts w:cs="Arial"/>
              </w:rPr>
              <w:t>Види робіт, які передбачається доручити субпідряднику</w:t>
            </w:r>
          </w:p>
        </w:tc>
        <w:tc>
          <w:tcPr>
            <w:tcW w:w="4399" w:type="dxa"/>
            <w:vAlign w:val="center"/>
          </w:tcPr>
          <w:p w:rsidR="00BE73E1" w:rsidRPr="00925E7B" w:rsidRDefault="00BE73E1" w:rsidP="00061D05">
            <w:pPr>
              <w:tabs>
                <w:tab w:val="left" w:pos="4428"/>
              </w:tabs>
              <w:jc w:val="center"/>
              <w:rPr>
                <w:rFonts w:cs="Arial"/>
              </w:rPr>
            </w:pPr>
            <w:r w:rsidRPr="00925E7B">
              <w:rPr>
                <w:rFonts w:cs="Arial"/>
              </w:rPr>
              <w:t>Обсяг залучення субпідрядника до виконання договору (у % або грн. від вартості договору)</w:t>
            </w:r>
          </w:p>
        </w:tc>
      </w:tr>
      <w:tr w:rsidR="00BE73E1" w:rsidRPr="00925E7B" w:rsidTr="00061D05">
        <w:trPr>
          <w:jc w:val="center"/>
        </w:trPr>
        <w:tc>
          <w:tcPr>
            <w:tcW w:w="2794" w:type="dxa"/>
            <w:vAlign w:val="center"/>
          </w:tcPr>
          <w:p w:rsidR="00BE73E1" w:rsidRPr="00925E7B" w:rsidRDefault="00BE73E1" w:rsidP="00061D05">
            <w:pPr>
              <w:rPr>
                <w:rFonts w:cs="Arial"/>
              </w:rPr>
            </w:pPr>
          </w:p>
        </w:tc>
        <w:tc>
          <w:tcPr>
            <w:tcW w:w="2155" w:type="dxa"/>
            <w:vAlign w:val="center"/>
          </w:tcPr>
          <w:p w:rsidR="00BE73E1" w:rsidRPr="00925E7B" w:rsidRDefault="00BE73E1" w:rsidP="00061D05">
            <w:pPr>
              <w:ind w:right="256"/>
              <w:rPr>
                <w:rFonts w:cs="Arial"/>
              </w:rPr>
            </w:pPr>
          </w:p>
        </w:tc>
        <w:tc>
          <w:tcPr>
            <w:tcW w:w="4399" w:type="dxa"/>
            <w:vAlign w:val="center"/>
          </w:tcPr>
          <w:p w:rsidR="00BE73E1" w:rsidRPr="00925E7B" w:rsidRDefault="00BE73E1" w:rsidP="00061D05">
            <w:pPr>
              <w:rPr>
                <w:rFonts w:cs="Arial"/>
              </w:rPr>
            </w:pPr>
          </w:p>
        </w:tc>
      </w:tr>
      <w:tr w:rsidR="00BE73E1" w:rsidRPr="00925E7B" w:rsidTr="00061D05">
        <w:trPr>
          <w:jc w:val="center"/>
        </w:trPr>
        <w:tc>
          <w:tcPr>
            <w:tcW w:w="2794" w:type="dxa"/>
            <w:vAlign w:val="center"/>
          </w:tcPr>
          <w:p w:rsidR="00BE73E1" w:rsidRPr="00925E7B" w:rsidRDefault="00BE73E1" w:rsidP="00061D05">
            <w:pPr>
              <w:rPr>
                <w:rFonts w:cs="Arial"/>
              </w:rPr>
            </w:pPr>
          </w:p>
        </w:tc>
        <w:tc>
          <w:tcPr>
            <w:tcW w:w="2155" w:type="dxa"/>
            <w:vAlign w:val="center"/>
          </w:tcPr>
          <w:p w:rsidR="00BE73E1" w:rsidRPr="00925E7B" w:rsidRDefault="00BE73E1" w:rsidP="00061D05">
            <w:pPr>
              <w:rPr>
                <w:rFonts w:cs="Arial"/>
              </w:rPr>
            </w:pPr>
          </w:p>
        </w:tc>
        <w:tc>
          <w:tcPr>
            <w:tcW w:w="4399" w:type="dxa"/>
            <w:vAlign w:val="center"/>
          </w:tcPr>
          <w:p w:rsidR="00BE73E1" w:rsidRPr="00925E7B" w:rsidRDefault="00BE73E1" w:rsidP="00061D05">
            <w:pPr>
              <w:rPr>
                <w:rFonts w:cs="Arial"/>
              </w:rPr>
            </w:pPr>
          </w:p>
        </w:tc>
      </w:tr>
    </w:tbl>
    <w:p w:rsidR="00BE73E1" w:rsidRPr="00925E7B" w:rsidRDefault="00BE73E1" w:rsidP="00C6470B">
      <w:pPr>
        <w:autoSpaceDE w:val="0"/>
        <w:autoSpaceDN w:val="0"/>
        <w:rPr>
          <w:rFonts w:cs="Arial"/>
        </w:rPr>
      </w:pPr>
    </w:p>
    <w:p w:rsidR="00BE73E1" w:rsidRPr="00925E7B" w:rsidRDefault="00BE73E1" w:rsidP="00C6470B">
      <w:pPr>
        <w:autoSpaceDE w:val="0"/>
        <w:autoSpaceDN w:val="0"/>
        <w:spacing w:after="120"/>
        <w:rPr>
          <w:rFonts w:cs="Arial"/>
        </w:rPr>
      </w:pPr>
      <w:r w:rsidRPr="00925E7B">
        <w:rPr>
          <w:rFonts w:cs="Arial"/>
        </w:rPr>
        <w:t>Датовано: “____” ________________ 20__ року</w:t>
      </w:r>
      <w:r w:rsidRPr="00925E7B">
        <w:rPr>
          <w:rFonts w:cs="Arial"/>
          <w:i/>
          <w:iCs/>
        </w:rPr>
        <w:t xml:space="preserve"> </w:t>
      </w:r>
    </w:p>
    <w:p w:rsidR="00BE73E1" w:rsidRPr="00925E7B" w:rsidRDefault="00BE73E1" w:rsidP="00C6470B">
      <w:pPr>
        <w:autoSpaceDE w:val="0"/>
        <w:autoSpaceDN w:val="0"/>
        <w:spacing w:before="60"/>
        <w:rPr>
          <w:rFonts w:cs="Arial"/>
          <w:i/>
          <w:iCs/>
        </w:rPr>
      </w:pPr>
      <w:r w:rsidRPr="00925E7B">
        <w:rPr>
          <w:rFonts w:cs="Arial"/>
          <w:i/>
          <w:iCs/>
        </w:rPr>
        <w:t xml:space="preserve">   [Підпис]                [прізвище, ініціали, посада уповноваженої особи учасника]</w:t>
      </w:r>
    </w:p>
    <w:p w:rsidR="00BE73E1" w:rsidRPr="00925E7B" w:rsidRDefault="00BE73E1" w:rsidP="00C6470B">
      <w:pPr>
        <w:autoSpaceDE w:val="0"/>
        <w:autoSpaceDN w:val="0"/>
        <w:spacing w:before="60"/>
        <w:rPr>
          <w:rFonts w:cs="Arial"/>
          <w:i/>
          <w:iCs/>
        </w:rPr>
      </w:pPr>
      <w:r w:rsidRPr="00925E7B">
        <w:rPr>
          <w:rFonts w:cs="Arial"/>
          <w:i/>
          <w:iCs/>
        </w:rPr>
        <w:t xml:space="preserve">М.П. (у разі використання) </w:t>
      </w:r>
    </w:p>
    <w:p w:rsidR="00BE73E1" w:rsidRPr="00925E7B" w:rsidRDefault="00BE73E1" w:rsidP="00C6470B">
      <w:pPr>
        <w:pStyle w:val="af0"/>
        <w:ind w:firstLine="708"/>
        <w:jc w:val="both"/>
        <w:rPr>
          <w:bCs/>
          <w:iCs/>
          <w:szCs w:val="24"/>
        </w:rPr>
      </w:pPr>
    </w:p>
    <w:p w:rsidR="00BE73E1" w:rsidRPr="00925E7B" w:rsidRDefault="00BE73E1" w:rsidP="00C6470B">
      <w:pPr>
        <w:pStyle w:val="af0"/>
        <w:ind w:firstLine="708"/>
        <w:jc w:val="both"/>
        <w:rPr>
          <w:rFonts w:ascii="Times New Roman" w:hAnsi="Times New Roman"/>
          <w:bCs/>
          <w:iCs/>
          <w:szCs w:val="24"/>
        </w:rPr>
      </w:pPr>
      <w:r w:rsidRPr="00925E7B">
        <w:rPr>
          <w:rFonts w:ascii="Times New Roman" w:hAnsi="Times New Roman"/>
          <w:bCs/>
          <w:iCs/>
          <w:szCs w:val="24"/>
        </w:rPr>
        <w:t xml:space="preserve">У разі </w:t>
      </w:r>
      <w:r w:rsidRPr="00925E7B">
        <w:rPr>
          <w:rFonts w:ascii="Times New Roman" w:hAnsi="Times New Roman"/>
          <w:iCs/>
          <w:szCs w:val="24"/>
        </w:rPr>
        <w:t xml:space="preserve">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менше ніж 20% від вартості договору про закупівлю) </w:t>
      </w:r>
      <w:r w:rsidRPr="00925E7B">
        <w:rPr>
          <w:rFonts w:ascii="Times New Roman" w:hAnsi="Times New Roman"/>
          <w:bCs/>
          <w:iCs/>
          <w:szCs w:val="24"/>
        </w:rPr>
        <w:t xml:space="preserve">учасник має надати відповідний лист на фірмовому бланку </w:t>
      </w:r>
      <w:r w:rsidRPr="00925E7B">
        <w:rPr>
          <w:rFonts w:ascii="Times New Roman" w:hAnsi="Times New Roman"/>
          <w:bCs/>
          <w:i/>
          <w:iCs/>
          <w:szCs w:val="24"/>
        </w:rPr>
        <w:t>(у разі наявності)</w:t>
      </w:r>
      <w:r w:rsidRPr="00925E7B">
        <w:rPr>
          <w:rFonts w:ascii="Times New Roman" w:hAnsi="Times New Roman"/>
          <w:bCs/>
          <w:iCs/>
          <w:szCs w:val="24"/>
        </w:rPr>
        <w:t xml:space="preserve"> у довільній формі за підписом уповноваженої особи та відбитком печатки </w:t>
      </w:r>
      <w:r w:rsidRPr="00925E7B">
        <w:rPr>
          <w:rFonts w:ascii="Times New Roman" w:hAnsi="Times New Roman"/>
          <w:i/>
          <w:iCs/>
          <w:szCs w:val="24"/>
          <w:lang w:eastAsia="ru-RU"/>
        </w:rPr>
        <w:t>(у разі використання)</w:t>
      </w:r>
      <w:r w:rsidRPr="00925E7B">
        <w:rPr>
          <w:rFonts w:ascii="Times New Roman" w:hAnsi="Times New Roman"/>
          <w:bCs/>
          <w:iCs/>
          <w:szCs w:val="24"/>
        </w:rPr>
        <w:t xml:space="preserve"> із зазначенням переліку всіх субпідрядних організацій, видів робіт, які вони будуть здійснювати та посилання на їх ліценції (дозволи).</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4.13. Гарантійний лист про прийняття учасником зобов’язань щодо застосування заходів із захисту довкілля із зазначенням конкретного переліку операцій, технічних, виробничих та організаційних заходів, які будуть застосовуватись під час виконання робіт за кожною групою заходів:</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а) заходи з використання безпечних для людини і довкілля матеріальних ресурсів (будівельних матеріалів, продукції, конструкцій, обладнання, устаткування);</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б) заходи з енергозбереження;</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lastRenderedPageBreak/>
        <w:t xml:space="preserve">в) заходи із зменшення забруднення повітря на будівельному майданчику, в </w:t>
      </w:r>
      <w:proofErr w:type="spellStart"/>
      <w:r w:rsidRPr="00925E7B">
        <w:rPr>
          <w:rFonts w:ascii="Times New Roman" w:hAnsi="Times New Roman"/>
          <w:bCs/>
          <w:iCs/>
          <w:szCs w:val="24"/>
        </w:rPr>
        <w:t>т.ч</w:t>
      </w:r>
      <w:proofErr w:type="spellEnd"/>
      <w:r w:rsidRPr="00925E7B">
        <w:rPr>
          <w:rFonts w:ascii="Times New Roman" w:hAnsi="Times New Roman"/>
          <w:bCs/>
          <w:iCs/>
          <w:szCs w:val="24"/>
        </w:rPr>
        <w:t>. при роботі транспортних засобів, машин і механізмів, проведенні навантажувальних/розвантажувальних робіт, термічної обробки, використання токсичних і летючих речовин;</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г) заходи із зниження або зменшення шкідливого впливу шуму/вібрацій від роботи машин і механізмів на будівельному майданчику;</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д) санітарно – гігієнічні заходи на будівельному майданчику;</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е) заходи із утилізації відходів, відпрацьованих паливно – мастильних матеріалів, будівельного та побутового сміття;</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 xml:space="preserve">є) заходи із збереження і відновлення родючого шару ґрунту на будівельному майданчику (у разі, якщо предмет закупівлі пов'язаний зі зніманням або пошкодженням родючого шару </w:t>
      </w:r>
      <w:proofErr w:type="spellStart"/>
      <w:r w:rsidRPr="00925E7B">
        <w:rPr>
          <w:rFonts w:ascii="Times New Roman" w:hAnsi="Times New Roman"/>
          <w:bCs/>
          <w:iCs/>
          <w:szCs w:val="24"/>
        </w:rPr>
        <w:t>грунту</w:t>
      </w:r>
      <w:proofErr w:type="spellEnd"/>
      <w:r w:rsidRPr="00925E7B">
        <w:rPr>
          <w:rFonts w:ascii="Times New Roman" w:hAnsi="Times New Roman"/>
          <w:bCs/>
          <w:iCs/>
          <w:szCs w:val="24"/>
        </w:rPr>
        <w:t>);</w:t>
      </w:r>
    </w:p>
    <w:p w:rsidR="00BE73E1" w:rsidRPr="00925E7B" w:rsidRDefault="00BE73E1" w:rsidP="00C6470B">
      <w:pPr>
        <w:pStyle w:val="af0"/>
        <w:jc w:val="both"/>
        <w:rPr>
          <w:rFonts w:ascii="Times New Roman" w:hAnsi="Times New Roman"/>
          <w:bCs/>
          <w:iCs/>
          <w:szCs w:val="24"/>
        </w:rPr>
      </w:pPr>
      <w:r w:rsidRPr="00925E7B">
        <w:rPr>
          <w:rFonts w:ascii="Times New Roman" w:hAnsi="Times New Roman"/>
          <w:bCs/>
          <w:iCs/>
          <w:szCs w:val="24"/>
        </w:rPr>
        <w:t>ж) інші заходи із захисту довкілля, які учасник вважає за необхідне здійснювати під час виконання робіт з власної ініціативи (якщо такі будуть визначені ним у тендерній пропозиції).</w:t>
      </w:r>
    </w:p>
    <w:p w:rsidR="00BE73E1" w:rsidRPr="00925E7B" w:rsidRDefault="00BE73E1" w:rsidP="00C6470B">
      <w:pPr>
        <w:pStyle w:val="af0"/>
        <w:jc w:val="both"/>
        <w:rPr>
          <w:rFonts w:ascii="Times New Roman" w:hAnsi="Times New Roman"/>
          <w:bCs/>
          <w:i/>
          <w:iCs/>
          <w:szCs w:val="24"/>
        </w:rPr>
      </w:pPr>
      <w:r w:rsidRPr="00925E7B">
        <w:rPr>
          <w:rFonts w:ascii="Times New Roman" w:hAnsi="Times New Roman"/>
          <w:bCs/>
          <w:i/>
          <w:iCs/>
          <w:szCs w:val="24"/>
        </w:rPr>
        <w:t xml:space="preserve">Просте відтворення тексту (фрагментів тексту) </w:t>
      </w:r>
      <w:proofErr w:type="spellStart"/>
      <w:r w:rsidRPr="00925E7B">
        <w:rPr>
          <w:rFonts w:ascii="Times New Roman" w:hAnsi="Times New Roman"/>
          <w:bCs/>
          <w:i/>
          <w:iCs/>
          <w:szCs w:val="24"/>
        </w:rPr>
        <w:t>п.п.а</w:t>
      </w:r>
      <w:proofErr w:type="spellEnd"/>
      <w:r w:rsidRPr="00925E7B">
        <w:rPr>
          <w:rFonts w:ascii="Times New Roman" w:hAnsi="Times New Roman"/>
          <w:bCs/>
          <w:i/>
          <w:iCs/>
          <w:szCs w:val="24"/>
        </w:rPr>
        <w:t xml:space="preserve">)-ж) пункту 4.13. без зазначення конкретних операцій, технічних, виробничих та організаційних заходів буде вважатись неналежним документальним підтвердження зазначених вимог і таким, що не відповідає умовам тендерної документації. </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4.14. Якщо Учасником є юридична особа-нерезидент:</w:t>
      </w:r>
    </w:p>
    <w:p w:rsidR="00BE73E1" w:rsidRPr="00925E7B" w:rsidRDefault="00BE73E1" w:rsidP="00CF10ED">
      <w:pPr>
        <w:pStyle w:val="af0"/>
        <w:jc w:val="both"/>
        <w:rPr>
          <w:rFonts w:ascii="Times New Roman" w:hAnsi="Times New Roman"/>
          <w:i/>
          <w:szCs w:val="24"/>
        </w:rPr>
      </w:pPr>
      <w:r w:rsidRPr="00925E7B">
        <w:rPr>
          <w:rFonts w:ascii="Times New Roman" w:hAnsi="Times New Roman"/>
          <w:szCs w:val="24"/>
        </w:rPr>
        <w:t xml:space="preserve">а) Документ (и), підтверджуючий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925E7B">
        <w:rPr>
          <w:rFonts w:ascii="Times New Roman" w:hAnsi="Times New Roman"/>
          <w:szCs w:val="24"/>
          <w:lang w:eastAsia="ar-SA"/>
        </w:rPr>
        <w:t>юридичної особи-не</w:t>
      </w:r>
      <w:r w:rsidRPr="00925E7B">
        <w:rPr>
          <w:rFonts w:ascii="Times New Roman" w:hAnsi="Times New Roman"/>
          <w:szCs w:val="24"/>
        </w:rPr>
        <w:t xml:space="preserve">резидента (Наприклад: </w:t>
      </w:r>
      <w:r w:rsidRPr="00925E7B">
        <w:rPr>
          <w:rFonts w:ascii="Times New Roman" w:hAnsi="Times New Roman"/>
          <w:i/>
          <w:szCs w:val="24"/>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б) Статуту та/або інших установчих документів Учасника, передбачених законодавством країни реєстрації Учасника.</w:t>
      </w:r>
    </w:p>
    <w:p w:rsidR="00BE73E1" w:rsidRPr="00925E7B" w:rsidRDefault="00BE73E1" w:rsidP="00CF10ED">
      <w:pPr>
        <w:pStyle w:val="af0"/>
        <w:jc w:val="both"/>
        <w:rPr>
          <w:rFonts w:ascii="Times New Roman" w:hAnsi="Times New Roman"/>
          <w:i/>
          <w:szCs w:val="24"/>
        </w:rPr>
      </w:pPr>
      <w:r w:rsidRPr="00925E7B">
        <w:rPr>
          <w:rFonts w:ascii="Times New Roman" w:hAnsi="Times New Roman"/>
          <w:i/>
          <w:szCs w:val="24"/>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Разом з аналогом документів надається лист із зазначенням замість якого документу він подав такий документ, а при відсутності аналогів надається довідка з поясненням щодо їх відсутності.</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lang w:eastAsia="ar-SA"/>
        </w:rPr>
        <w:t xml:space="preserve">4.15. Якщо Учасником процедури закупівлі є  </w:t>
      </w:r>
      <w:r w:rsidRPr="00925E7B">
        <w:rPr>
          <w:rFonts w:ascii="Times New Roman" w:hAnsi="Times New Roman"/>
          <w:szCs w:val="24"/>
        </w:rPr>
        <w:t>об’єднання учасників</w:t>
      </w:r>
      <w:r w:rsidRPr="00925E7B">
        <w:rPr>
          <w:rFonts w:ascii="Times New Roman" w:hAnsi="Times New Roman"/>
          <w:szCs w:val="24"/>
          <w:lang w:eastAsia="ar-SA"/>
        </w:rPr>
        <w:t>, у розумінні Закону:</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а) документ, що підтверджує створення такого об’єднання;</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б) у разі необхідності наявності ліцензії у компанії учасника процедури закупівлі, для підтвердження відповідності кваліфікаційним вимогам, об’єднання учасників може посилатися на наявність ліцензій у підприємств-учасників такого об’єднання.</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в) лист-підтвердження що у підприємства - учасника об’єднання виникнуть обов'язки щодо виконання зобов'язань перед об’єднанням у разі укладання договору за результатами процедури закупівлі (якщо учасником закупівлі є об’єднання учасників).</w:t>
      </w:r>
    </w:p>
    <w:p w:rsidR="00BE73E1" w:rsidRPr="00925E7B" w:rsidRDefault="00BE73E1" w:rsidP="00CF10ED">
      <w:pPr>
        <w:pStyle w:val="af0"/>
        <w:jc w:val="both"/>
        <w:rPr>
          <w:rFonts w:ascii="Times New Roman" w:hAnsi="Times New Roman"/>
          <w:szCs w:val="24"/>
          <w:lang w:eastAsia="ru-RU"/>
        </w:rPr>
      </w:pPr>
      <w:r w:rsidRPr="00925E7B">
        <w:rPr>
          <w:rFonts w:ascii="Times New Roman" w:hAnsi="Times New Roman"/>
          <w:szCs w:val="24"/>
          <w:lang w:eastAsia="ar-SA"/>
        </w:rPr>
        <w:t xml:space="preserve">4.16. Якщо Учасником є </w:t>
      </w:r>
      <w:r w:rsidRPr="00925E7B">
        <w:rPr>
          <w:rFonts w:ascii="Times New Roman" w:hAnsi="Times New Roman"/>
          <w:szCs w:val="24"/>
        </w:rPr>
        <w:t>фізична особа, у тому числі фізична особа – підприємець:</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 xml:space="preserve">а) Паспорт керівника (сторінки 1-16), </w:t>
      </w:r>
      <w:r w:rsidRPr="00925E7B">
        <w:rPr>
          <w:rFonts w:ascii="Times New Roman" w:hAnsi="Times New Roman"/>
          <w:szCs w:val="24"/>
          <w:lang w:eastAsia="ar-SA"/>
        </w:rPr>
        <w:t>а</w:t>
      </w:r>
      <w:r w:rsidRPr="00925E7B">
        <w:rPr>
          <w:rFonts w:ascii="Times New Roman" w:hAnsi="Times New Roman"/>
          <w:iCs/>
          <w:szCs w:val="24"/>
        </w:rPr>
        <w:t xml:space="preserve"> у разі його відсутності - іншого документу, передбаченого статтею 13 </w:t>
      </w:r>
      <w:r w:rsidRPr="00925E7B">
        <w:rPr>
          <w:rFonts w:ascii="Times New Roman" w:hAnsi="Times New Roman"/>
          <w:szCs w:val="24"/>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б) Довідка про присвоєння ідентифікаційного коду;</w:t>
      </w:r>
    </w:p>
    <w:p w:rsidR="00BE73E1" w:rsidRPr="00925E7B" w:rsidRDefault="00BE73E1" w:rsidP="00CF10ED">
      <w:pPr>
        <w:pStyle w:val="af0"/>
        <w:jc w:val="both"/>
        <w:rPr>
          <w:rFonts w:ascii="Times New Roman" w:hAnsi="Times New Roman"/>
          <w:szCs w:val="24"/>
        </w:rPr>
      </w:pPr>
      <w:r w:rsidRPr="00925E7B">
        <w:rPr>
          <w:rFonts w:ascii="Times New Roman" w:hAnsi="Times New Roman"/>
          <w:szCs w:val="24"/>
        </w:rPr>
        <w:t>в) Лист-згода на обробку, використання, поширення та доступ до персональних даних (Додаток 6).</w:t>
      </w:r>
    </w:p>
    <w:p w:rsidR="00BE73E1" w:rsidRPr="00925E7B" w:rsidRDefault="00BE73E1" w:rsidP="00CF10ED">
      <w:pPr>
        <w:pStyle w:val="af0"/>
        <w:jc w:val="both"/>
        <w:rPr>
          <w:rFonts w:ascii="Times New Roman" w:hAnsi="Times New Roman"/>
          <w:i/>
          <w:szCs w:val="24"/>
        </w:rPr>
      </w:pPr>
      <w:r w:rsidRPr="00925E7B">
        <w:rPr>
          <w:rFonts w:ascii="Times New Roman" w:hAnsi="Times New Roman"/>
          <w:i/>
          <w:szCs w:val="24"/>
        </w:rPr>
        <w:t>Документи,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rsidR="00BE73E1" w:rsidRPr="00925E7B" w:rsidRDefault="00BE73E1" w:rsidP="00CF10ED">
      <w:pPr>
        <w:pStyle w:val="af0"/>
        <w:jc w:val="both"/>
        <w:rPr>
          <w:rFonts w:ascii="Times New Roman" w:hAnsi="Times New Roman"/>
          <w:i/>
          <w:iCs/>
          <w:szCs w:val="24"/>
        </w:rPr>
      </w:pPr>
      <w:r w:rsidRPr="00925E7B">
        <w:rPr>
          <w:rFonts w:ascii="Times New Roman" w:hAnsi="Times New Roman"/>
          <w:i/>
          <w:iCs/>
          <w:szCs w:val="24"/>
        </w:rPr>
        <w:t>Примітки:</w:t>
      </w:r>
    </w:p>
    <w:p w:rsidR="00BE73E1" w:rsidRPr="00925E7B" w:rsidRDefault="00BE73E1" w:rsidP="00CF10ED">
      <w:pPr>
        <w:pStyle w:val="af0"/>
        <w:jc w:val="both"/>
        <w:rPr>
          <w:rFonts w:ascii="Times New Roman" w:hAnsi="Times New Roman"/>
          <w:i/>
          <w:iCs/>
          <w:szCs w:val="24"/>
        </w:rPr>
      </w:pPr>
      <w:r w:rsidRPr="00925E7B">
        <w:rPr>
          <w:rFonts w:ascii="Times New Roman" w:hAnsi="Times New Roman"/>
          <w:i/>
          <w:iCs/>
          <w:szCs w:val="24"/>
        </w:rPr>
        <w:t>а) Усі документи тендерної пропозиції Учасника подаються через електронну систему у сканованому кольоровому вигляді (формат PDF або .</w:t>
      </w:r>
      <w:proofErr w:type="spellStart"/>
      <w:r w:rsidRPr="00925E7B">
        <w:rPr>
          <w:rFonts w:ascii="Times New Roman" w:hAnsi="Times New Roman"/>
          <w:i/>
          <w:iCs/>
          <w:szCs w:val="24"/>
        </w:rPr>
        <w:t>jpeg</w:t>
      </w:r>
      <w:proofErr w:type="spellEnd"/>
      <w:r w:rsidRPr="00925E7B">
        <w:rPr>
          <w:rFonts w:ascii="Times New Roman" w:hAnsi="Times New Roman"/>
          <w:i/>
          <w:iCs/>
          <w:szCs w:val="24"/>
        </w:rPr>
        <w:t>).</w:t>
      </w:r>
    </w:p>
    <w:p w:rsidR="00BE73E1" w:rsidRPr="00925E7B" w:rsidRDefault="00BE73E1" w:rsidP="00CF10ED">
      <w:pPr>
        <w:pStyle w:val="af0"/>
        <w:jc w:val="both"/>
        <w:rPr>
          <w:rFonts w:ascii="Times New Roman" w:hAnsi="Times New Roman"/>
          <w:i/>
          <w:iCs/>
          <w:szCs w:val="24"/>
        </w:rPr>
      </w:pPr>
      <w:r w:rsidRPr="00925E7B">
        <w:rPr>
          <w:rFonts w:ascii="Times New Roman" w:hAnsi="Times New Roman"/>
          <w:i/>
          <w:iCs/>
          <w:szCs w:val="24"/>
        </w:rPr>
        <w:t>б) Усі документи (за винятком оригіналів та нотаріально завірених копій), виданих іншими установами, повинні бути завірені відповідно до п.1 Розділу 3  тендерної документації;;</w:t>
      </w:r>
    </w:p>
    <w:p w:rsidR="00BE73E1" w:rsidRPr="00925E7B" w:rsidRDefault="00BE73E1" w:rsidP="00CF10ED">
      <w:pPr>
        <w:pStyle w:val="af0"/>
        <w:jc w:val="both"/>
        <w:rPr>
          <w:rFonts w:ascii="Times New Roman" w:hAnsi="Times New Roman"/>
          <w:i/>
          <w:iCs/>
          <w:szCs w:val="24"/>
        </w:rPr>
      </w:pPr>
      <w:r w:rsidRPr="00925E7B">
        <w:rPr>
          <w:rFonts w:ascii="Times New Roman" w:hAnsi="Times New Roman"/>
          <w:i/>
          <w:iCs/>
          <w:szCs w:val="24"/>
        </w:rPr>
        <w:t>в) У разі надання неправдивої інформації Учасник нестиме відповідальність відповідно до Законів України.</w:t>
      </w:r>
    </w:p>
    <w:p w:rsidR="00BE73E1" w:rsidRPr="00925E7B" w:rsidRDefault="00BE73E1" w:rsidP="00CF10ED">
      <w:pPr>
        <w:pStyle w:val="af0"/>
        <w:ind w:firstLine="426"/>
        <w:jc w:val="both"/>
        <w:rPr>
          <w:rFonts w:ascii="Times New Roman" w:hAnsi="Times New Roman"/>
          <w:b/>
          <w:bCs/>
          <w:i/>
          <w:szCs w:val="24"/>
        </w:rPr>
      </w:pPr>
      <w:r w:rsidRPr="00925E7B">
        <w:rPr>
          <w:rFonts w:ascii="Times New Roman" w:hAnsi="Times New Roman"/>
          <w:szCs w:val="24"/>
        </w:rPr>
        <w:t>Усі сторінки (що містять текст)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925E7B">
        <w:rPr>
          <w:rFonts w:ascii="Times New Roman" w:hAnsi="Times New Roman"/>
          <w:i/>
          <w:iCs/>
          <w:szCs w:val="24"/>
          <w:lang w:eastAsia="ar-SA"/>
        </w:rPr>
        <w:t>у разі використання</w:t>
      </w:r>
      <w:r w:rsidRPr="00925E7B">
        <w:rPr>
          <w:rFonts w:ascii="Times New Roman" w:hAnsi="Times New Roman"/>
          <w:szCs w:val="24"/>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BE73E1" w:rsidRPr="00925E7B" w:rsidRDefault="00BE73E1" w:rsidP="00CF10ED">
      <w:pPr>
        <w:pStyle w:val="af0"/>
        <w:ind w:firstLine="426"/>
        <w:jc w:val="both"/>
        <w:rPr>
          <w:rFonts w:ascii="Times New Roman" w:hAnsi="Times New Roman"/>
          <w:b/>
          <w:bCs/>
          <w:i/>
          <w:szCs w:val="24"/>
        </w:rPr>
      </w:pPr>
      <w:r w:rsidRPr="00925E7B">
        <w:rPr>
          <w:rFonts w:ascii="Times New Roman" w:hAnsi="Times New Roman"/>
          <w:szCs w:val="24"/>
        </w:rPr>
        <w:t>У випадку, якщо службовою (посадовою) особою уповноваженою на підписання документів пропозиції учасника процедури закупівлі та договору закупівлі є інша службова (посадова) особа ніж керівник, у складі пропозиції подаються відповідні документи на всіх службових (посадових) осіб учасника, які підписали пропозицію та мають право на підписання договору про закупівлю. Вищезазначені документи повинні міститись у складі пропозиції.</w:t>
      </w:r>
    </w:p>
    <w:p w:rsidR="00BE73E1" w:rsidRPr="00925E7B" w:rsidRDefault="00BE73E1" w:rsidP="00CF10ED">
      <w:pPr>
        <w:pStyle w:val="af0"/>
        <w:ind w:firstLine="426"/>
        <w:jc w:val="both"/>
        <w:rPr>
          <w:rFonts w:ascii="Times New Roman" w:hAnsi="Times New Roman"/>
          <w:szCs w:val="24"/>
        </w:rPr>
      </w:pPr>
      <w:r w:rsidRPr="00925E7B">
        <w:rPr>
          <w:rFonts w:ascii="Times New Roman" w:hAnsi="Times New Roman"/>
          <w:szCs w:val="24"/>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інструкції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925E7B">
        <w:rPr>
          <w:rFonts w:ascii="Times New Roman" w:hAnsi="Times New Roman"/>
          <w:i/>
          <w:iCs/>
          <w:szCs w:val="24"/>
          <w:lang w:eastAsia="ar-SA"/>
        </w:rPr>
        <w:t>у разі використання</w:t>
      </w:r>
      <w:r w:rsidRPr="00925E7B">
        <w:rPr>
          <w:rFonts w:ascii="Times New Roman" w:hAnsi="Times New Roman"/>
          <w:szCs w:val="24"/>
        </w:rPr>
        <w:t>), в якому зазначає законодавчі підстави ненадання відповідних документів.</w:t>
      </w:r>
    </w:p>
    <w:p w:rsidR="00BE73E1" w:rsidRPr="00925E7B" w:rsidRDefault="00BE73E1" w:rsidP="00CF10ED">
      <w:pPr>
        <w:pStyle w:val="af0"/>
        <w:ind w:firstLine="426"/>
        <w:jc w:val="both"/>
        <w:rPr>
          <w:rFonts w:ascii="Times New Roman" w:hAnsi="Times New Roman"/>
          <w:szCs w:val="24"/>
        </w:rPr>
      </w:pPr>
      <w:r w:rsidRPr="00925E7B">
        <w:rPr>
          <w:rFonts w:ascii="Times New Roman" w:hAnsi="Times New Roman"/>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BE73E1" w:rsidRPr="00925E7B" w:rsidRDefault="00BE73E1" w:rsidP="00CF10ED">
      <w:pPr>
        <w:pStyle w:val="af0"/>
        <w:ind w:firstLine="426"/>
        <w:jc w:val="both"/>
        <w:rPr>
          <w:rFonts w:ascii="Times New Roman" w:hAnsi="Times New Roman"/>
          <w:szCs w:val="24"/>
        </w:rPr>
      </w:pPr>
      <w:r w:rsidRPr="00925E7B">
        <w:rPr>
          <w:rFonts w:ascii="Times New Roman" w:hAnsi="Times New Roman"/>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E73E1" w:rsidRPr="00925E7B" w:rsidRDefault="00BE73E1" w:rsidP="00D1605F">
      <w:pPr>
        <w:pStyle w:val="af0"/>
        <w:ind w:firstLine="426"/>
        <w:jc w:val="both"/>
        <w:rPr>
          <w:rFonts w:ascii="Times New Roman" w:hAnsi="Times New Roman"/>
          <w:bCs/>
          <w:szCs w:val="24"/>
        </w:rPr>
      </w:pPr>
      <w:r w:rsidRPr="00925E7B">
        <w:rPr>
          <w:rFonts w:ascii="Times New Roman" w:hAnsi="Times New Roman"/>
          <w:bCs/>
          <w:szCs w:val="24"/>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BE73E1" w:rsidRPr="00925E7B" w:rsidRDefault="00BE73E1" w:rsidP="00D1605F">
      <w:pPr>
        <w:pStyle w:val="ad"/>
        <w:ind w:left="5"/>
        <w:jc w:val="both"/>
        <w:rPr>
          <w:lang w:eastAsia="uk-UA"/>
        </w:rPr>
      </w:pPr>
      <w:r w:rsidRPr="00925E7B">
        <w:rPr>
          <w:lang w:eastAsia="uk-UA"/>
        </w:rPr>
        <w:t>4.17. Акт обстеження за формою:</w:t>
      </w:r>
    </w:p>
    <w:p w:rsidR="00BE73E1" w:rsidRPr="00925E7B" w:rsidRDefault="00BE73E1" w:rsidP="00D1605F">
      <w:pPr>
        <w:pStyle w:val="ad"/>
        <w:ind w:left="5"/>
        <w:jc w:val="both"/>
        <w:rPr>
          <w:lang w:eastAsia="uk-UA"/>
        </w:rPr>
      </w:pPr>
    </w:p>
    <w:p w:rsidR="00BE73E1" w:rsidRPr="00925E7B" w:rsidRDefault="00BE73E1" w:rsidP="00D1605F">
      <w:pPr>
        <w:pStyle w:val="ad"/>
        <w:ind w:left="5"/>
        <w:jc w:val="both"/>
        <w:rPr>
          <w:lang w:eastAsia="uk-UA"/>
        </w:rPr>
      </w:pPr>
    </w:p>
    <w:p w:rsidR="00BE73E1" w:rsidRPr="00925E7B" w:rsidRDefault="00BE73E1" w:rsidP="00D1605F">
      <w:pPr>
        <w:pStyle w:val="ad"/>
        <w:ind w:left="5"/>
        <w:jc w:val="center"/>
        <w:rPr>
          <w:lang w:eastAsia="uk-UA"/>
        </w:rPr>
      </w:pPr>
      <w:r w:rsidRPr="00925E7B">
        <w:rPr>
          <w:lang w:eastAsia="uk-UA"/>
        </w:rPr>
        <w:t>АКТ ОБСТЕЖЕННЯ (ОГЛЯДУ) ОБ’ЄКТА</w:t>
      </w:r>
    </w:p>
    <w:p w:rsidR="00BE73E1" w:rsidRPr="00925E7B" w:rsidRDefault="00BE73E1" w:rsidP="00D1605F">
      <w:pPr>
        <w:pStyle w:val="ad"/>
        <w:ind w:left="5"/>
        <w:jc w:val="both"/>
        <w:rPr>
          <w:lang w:eastAsia="uk-UA"/>
        </w:rPr>
      </w:pPr>
    </w:p>
    <w:p w:rsidR="00BE73E1" w:rsidRPr="00925E7B" w:rsidRDefault="00BE73E1" w:rsidP="00D1605F">
      <w:pPr>
        <w:pStyle w:val="ad"/>
        <w:ind w:left="5"/>
        <w:jc w:val="both"/>
        <w:rPr>
          <w:lang w:eastAsia="uk-UA"/>
        </w:rPr>
      </w:pPr>
      <w:r w:rsidRPr="00925E7B">
        <w:rPr>
          <w:lang w:eastAsia="uk-UA"/>
        </w:rPr>
        <w:t>Ми, ____________________ (назва учасника), провівши обстеження (огляд) об’єкта: «_________________________________________________» надаємо згоду на виконання робіт (надання послуг), що є предметом закупівлі: «____________».</w:t>
      </w:r>
    </w:p>
    <w:p w:rsidR="00BE73E1" w:rsidRPr="00925E7B" w:rsidRDefault="00BE73E1" w:rsidP="00D1605F">
      <w:pPr>
        <w:pStyle w:val="ad"/>
        <w:ind w:left="5"/>
        <w:jc w:val="both"/>
        <w:rPr>
          <w:lang w:eastAsia="uk-UA"/>
        </w:rPr>
      </w:pPr>
      <w:r w:rsidRPr="00925E7B">
        <w:rPr>
          <w:lang w:eastAsia="uk-UA"/>
        </w:rPr>
        <w:t>Обстеження (огляд) об’єкту проведено у присутності представника Замовника __________________________________ (посада, ПІБ).</w:t>
      </w:r>
    </w:p>
    <w:p w:rsidR="00BE73E1" w:rsidRPr="00925E7B" w:rsidRDefault="00BE73E1" w:rsidP="00D1605F">
      <w:pPr>
        <w:pStyle w:val="ad"/>
        <w:ind w:left="5"/>
        <w:jc w:val="both"/>
        <w:rPr>
          <w:lang w:eastAsia="uk-UA"/>
        </w:rPr>
      </w:pPr>
    </w:p>
    <w:p w:rsidR="00BE73E1" w:rsidRPr="00925E7B" w:rsidRDefault="00BE73E1" w:rsidP="00D1605F">
      <w:pPr>
        <w:pStyle w:val="ad"/>
        <w:ind w:left="5"/>
        <w:jc w:val="both"/>
        <w:rPr>
          <w:lang w:eastAsia="uk-UA"/>
        </w:rPr>
      </w:pPr>
      <w:r w:rsidRPr="00925E7B">
        <w:rPr>
          <w:lang w:eastAsia="uk-UA"/>
        </w:rPr>
        <w:t xml:space="preserve">Посада, прізвище, ініціали, підпис уповноваженої </w:t>
      </w:r>
    </w:p>
    <w:p w:rsidR="00BE73E1" w:rsidRPr="00925E7B" w:rsidRDefault="00BE73E1" w:rsidP="00D1605F">
      <w:pPr>
        <w:pStyle w:val="ad"/>
        <w:ind w:left="5"/>
        <w:jc w:val="both"/>
        <w:rPr>
          <w:lang w:eastAsia="uk-UA"/>
        </w:rPr>
      </w:pPr>
      <w:r w:rsidRPr="00925E7B">
        <w:rPr>
          <w:lang w:eastAsia="uk-UA"/>
        </w:rPr>
        <w:t>особи учасника, завірені печаткою                         _______________(____________)</w:t>
      </w:r>
    </w:p>
    <w:p w:rsidR="00BE73E1" w:rsidRPr="00925E7B" w:rsidRDefault="00BE73E1" w:rsidP="00D1605F">
      <w:pPr>
        <w:pStyle w:val="ad"/>
        <w:ind w:left="5"/>
        <w:jc w:val="both"/>
        <w:rPr>
          <w:lang w:eastAsia="uk-UA"/>
        </w:rPr>
      </w:pPr>
      <w:r w:rsidRPr="00925E7B">
        <w:rPr>
          <w:lang w:eastAsia="uk-UA"/>
        </w:rPr>
        <w:t xml:space="preserve">                                                                                                </w:t>
      </w:r>
      <w:proofErr w:type="spellStart"/>
      <w:r w:rsidRPr="00925E7B">
        <w:rPr>
          <w:lang w:eastAsia="uk-UA"/>
        </w:rPr>
        <w:t>м.п</w:t>
      </w:r>
      <w:proofErr w:type="spellEnd"/>
      <w:r w:rsidRPr="00925E7B">
        <w:rPr>
          <w:lang w:eastAsia="uk-UA"/>
        </w:rPr>
        <w:t>.</w:t>
      </w:r>
    </w:p>
    <w:p w:rsidR="00BE73E1" w:rsidRPr="00925E7B" w:rsidRDefault="00BE73E1" w:rsidP="00D1605F">
      <w:pPr>
        <w:pStyle w:val="ad"/>
        <w:ind w:left="5"/>
        <w:jc w:val="both"/>
        <w:rPr>
          <w:lang w:eastAsia="uk-UA"/>
        </w:rPr>
      </w:pPr>
      <w:r w:rsidRPr="00925E7B">
        <w:rPr>
          <w:lang w:eastAsia="uk-UA"/>
        </w:rPr>
        <w:t>Підпис представника Замовника ___________________________</w:t>
      </w:r>
    </w:p>
    <w:p w:rsidR="00BE73E1" w:rsidRPr="00925E7B" w:rsidRDefault="00BE73E1" w:rsidP="00CF10ED">
      <w:pPr>
        <w:pStyle w:val="af0"/>
        <w:ind w:firstLine="426"/>
        <w:jc w:val="both"/>
        <w:rPr>
          <w:rFonts w:cs="Calibri"/>
          <w:sz w:val="23"/>
          <w:szCs w:val="23"/>
        </w:rPr>
      </w:pPr>
    </w:p>
    <w:p w:rsidR="00BE73E1" w:rsidRPr="00925E7B" w:rsidRDefault="00BE73E1" w:rsidP="000C19A6">
      <w:pPr>
        <w:tabs>
          <w:tab w:val="left" w:pos="360"/>
        </w:tabs>
        <w:jc w:val="both"/>
      </w:pPr>
    </w:p>
    <w:p w:rsidR="00BE73E1" w:rsidRPr="00925E7B" w:rsidRDefault="00BE73E1">
      <w:pPr>
        <w:pStyle w:val="ad"/>
        <w:keepNext/>
        <w:tabs>
          <w:tab w:val="left" w:pos="993"/>
        </w:tabs>
        <w:ind w:left="426"/>
        <w:jc w:val="both"/>
        <w:rPr>
          <w:bCs/>
          <w:iCs/>
          <w:sz w:val="16"/>
          <w:szCs w:val="16"/>
        </w:rPr>
      </w:pPr>
    </w:p>
    <w:p w:rsidR="00BE73E1" w:rsidRPr="00925E7B" w:rsidRDefault="00BE73E1">
      <w:pPr>
        <w:pStyle w:val="13"/>
        <w:tabs>
          <w:tab w:val="left" w:pos="993"/>
        </w:tabs>
        <w:spacing w:line="276" w:lineRule="auto"/>
        <w:ind w:left="0"/>
        <w:jc w:val="both"/>
        <w:rPr>
          <w:rFonts w:ascii="Times New Roman" w:hAnsi="Times New Roman" w:cs="Times New Roman"/>
          <w:iCs/>
          <w:lang w:val="uk-UA"/>
        </w:rPr>
      </w:pPr>
    </w:p>
    <w:p w:rsidR="00BE73E1" w:rsidRDefault="00BE73E1">
      <w:pPr>
        <w:ind w:firstLine="851"/>
        <w:jc w:val="right"/>
        <w:rPr>
          <w:b/>
          <w:bCs/>
          <w:i/>
          <w:u w:val="single"/>
        </w:rPr>
      </w:pPr>
    </w:p>
    <w:p w:rsidR="00BE73E1" w:rsidRDefault="00BE73E1">
      <w:pPr>
        <w:ind w:firstLine="851"/>
        <w:jc w:val="right"/>
        <w:rPr>
          <w:b/>
          <w:bCs/>
          <w:i/>
          <w:u w:val="single"/>
        </w:rPr>
      </w:pPr>
    </w:p>
    <w:p w:rsidR="00BE73E1" w:rsidRDefault="00BE73E1">
      <w:pPr>
        <w:ind w:firstLine="851"/>
        <w:jc w:val="right"/>
        <w:rPr>
          <w:b/>
          <w:bCs/>
          <w:i/>
          <w:u w:val="single"/>
        </w:rPr>
      </w:pPr>
    </w:p>
    <w:p w:rsidR="00BE73E1" w:rsidRDefault="00BE73E1">
      <w:pPr>
        <w:ind w:firstLine="851"/>
        <w:jc w:val="right"/>
        <w:rPr>
          <w:b/>
          <w:bCs/>
          <w:i/>
          <w:u w:val="single"/>
        </w:rPr>
      </w:pPr>
    </w:p>
    <w:p w:rsidR="00BE73E1" w:rsidRDefault="00BE73E1">
      <w:pPr>
        <w:ind w:firstLine="851"/>
        <w:jc w:val="right"/>
        <w:rPr>
          <w:b/>
          <w:bCs/>
          <w:i/>
          <w:u w:val="single"/>
        </w:rPr>
      </w:pPr>
    </w:p>
    <w:p w:rsidR="00BE73E1" w:rsidRDefault="00BE73E1">
      <w:pPr>
        <w:ind w:firstLine="851"/>
        <w:jc w:val="right"/>
        <w:rPr>
          <w:b/>
          <w:bCs/>
          <w:i/>
          <w:u w:val="single"/>
        </w:rPr>
      </w:pPr>
    </w:p>
    <w:p w:rsidR="00BE73E1" w:rsidRDefault="00BE73E1">
      <w:pPr>
        <w:ind w:firstLine="851"/>
        <w:jc w:val="right"/>
        <w:rPr>
          <w:b/>
          <w:bCs/>
          <w:i/>
          <w:u w:val="single"/>
        </w:rPr>
      </w:pPr>
    </w:p>
    <w:p w:rsidR="00BE73E1" w:rsidRPr="00925E7B" w:rsidRDefault="00BE73E1">
      <w:pPr>
        <w:ind w:firstLine="851"/>
        <w:jc w:val="right"/>
        <w:rPr>
          <w:b/>
          <w:bCs/>
          <w:i/>
          <w:u w:val="single"/>
        </w:rPr>
      </w:pPr>
      <w:r w:rsidRPr="00925E7B">
        <w:rPr>
          <w:b/>
          <w:bCs/>
          <w:i/>
          <w:u w:val="single"/>
        </w:rPr>
        <w:t xml:space="preserve">Додаток 2 </w:t>
      </w:r>
    </w:p>
    <w:p w:rsidR="00BE73E1" w:rsidRPr="00925E7B" w:rsidRDefault="00BE73E1">
      <w:pPr>
        <w:ind w:firstLine="851"/>
        <w:jc w:val="right"/>
        <w:rPr>
          <w:b/>
          <w:bCs/>
          <w:i/>
          <w:iCs/>
          <w:u w:val="single"/>
          <w:lang w:eastAsia="uk-UA"/>
        </w:rPr>
      </w:pPr>
      <w:r w:rsidRPr="00925E7B">
        <w:rPr>
          <w:b/>
          <w:bCs/>
          <w:i/>
          <w:iCs/>
          <w:u w:val="single"/>
          <w:lang w:eastAsia="uk-UA"/>
        </w:rPr>
        <w:t>до оголошення про проведення спрощеної закупівлі</w:t>
      </w:r>
    </w:p>
    <w:p w:rsidR="00BE73E1" w:rsidRPr="00925E7B" w:rsidRDefault="00BE73E1" w:rsidP="005153E2">
      <w:pPr>
        <w:jc w:val="center"/>
        <w:rPr>
          <w:sz w:val="16"/>
          <w:szCs w:val="16"/>
        </w:rPr>
      </w:pPr>
    </w:p>
    <w:p w:rsidR="00BE73E1" w:rsidRDefault="00BE73E1" w:rsidP="005153E2">
      <w:pPr>
        <w:jc w:val="center"/>
        <w:rPr>
          <w:sz w:val="28"/>
          <w:szCs w:val="28"/>
        </w:rPr>
      </w:pPr>
      <w:r w:rsidRPr="00925E7B">
        <w:rPr>
          <w:sz w:val="28"/>
          <w:szCs w:val="28"/>
        </w:rPr>
        <w:t>Технічна специфікація</w:t>
      </w:r>
    </w:p>
    <w:p w:rsidR="00BE73E1" w:rsidRPr="00925E7B" w:rsidRDefault="00BE73E1" w:rsidP="005153E2">
      <w:pPr>
        <w:jc w:val="center"/>
        <w:rPr>
          <w:sz w:val="28"/>
          <w:szCs w:val="28"/>
        </w:rPr>
      </w:pPr>
    </w:p>
    <w:p w:rsidR="00BE73E1" w:rsidRPr="00925E7B" w:rsidRDefault="00BE73E1" w:rsidP="00070A2A">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791"/>
        <w:gridCol w:w="4053"/>
        <w:gridCol w:w="1190"/>
        <w:gridCol w:w="2457"/>
      </w:tblGrid>
      <w:tr w:rsidR="00BE73E1" w:rsidTr="008069C8">
        <w:tc>
          <w:tcPr>
            <w:tcW w:w="445" w:type="dxa"/>
            <w:tcBorders>
              <w:bottom w:val="single" w:sz="4" w:space="0" w:color="auto"/>
            </w:tcBorders>
          </w:tcPr>
          <w:p w:rsidR="00BE73E1" w:rsidRDefault="00BE73E1" w:rsidP="00070A2A">
            <w:r>
              <w:t>№ Ч. Ч</w:t>
            </w:r>
          </w:p>
        </w:tc>
        <w:tc>
          <w:tcPr>
            <w:tcW w:w="1791" w:type="dxa"/>
            <w:tcBorders>
              <w:bottom w:val="single" w:sz="4" w:space="0" w:color="auto"/>
            </w:tcBorders>
          </w:tcPr>
          <w:p w:rsidR="00BE73E1" w:rsidRDefault="00BE73E1" w:rsidP="00070A2A">
            <w:proofErr w:type="spellStart"/>
            <w:r>
              <w:t>Обгрунтування</w:t>
            </w:r>
            <w:proofErr w:type="spellEnd"/>
            <w:r>
              <w:t xml:space="preserve">  (шифр норми)</w:t>
            </w:r>
          </w:p>
        </w:tc>
        <w:tc>
          <w:tcPr>
            <w:tcW w:w="4053" w:type="dxa"/>
            <w:tcBorders>
              <w:bottom w:val="single" w:sz="4" w:space="0" w:color="auto"/>
            </w:tcBorders>
          </w:tcPr>
          <w:p w:rsidR="00BE73E1" w:rsidRDefault="00BE73E1" w:rsidP="00070A2A">
            <w:r>
              <w:t>Найменування робіт і витрат</w:t>
            </w:r>
          </w:p>
        </w:tc>
        <w:tc>
          <w:tcPr>
            <w:tcW w:w="1190" w:type="dxa"/>
            <w:tcBorders>
              <w:bottom w:val="single" w:sz="4" w:space="0" w:color="auto"/>
            </w:tcBorders>
          </w:tcPr>
          <w:p w:rsidR="00BE73E1" w:rsidRDefault="00BE73E1" w:rsidP="00070A2A">
            <w:r>
              <w:t xml:space="preserve">Одиниця виміру </w:t>
            </w:r>
          </w:p>
        </w:tc>
        <w:tc>
          <w:tcPr>
            <w:tcW w:w="2457" w:type="dxa"/>
            <w:tcBorders>
              <w:bottom w:val="single" w:sz="4" w:space="0" w:color="auto"/>
            </w:tcBorders>
          </w:tcPr>
          <w:p w:rsidR="00BE73E1" w:rsidRDefault="00BE73E1" w:rsidP="00070A2A">
            <w:r>
              <w:t xml:space="preserve">Кількість </w:t>
            </w:r>
          </w:p>
        </w:tc>
      </w:tr>
      <w:tr w:rsidR="008069C8" w:rsidTr="008069C8">
        <w:tc>
          <w:tcPr>
            <w:tcW w:w="445" w:type="dxa"/>
            <w:tcBorders>
              <w:top w:val="single" w:sz="4" w:space="0" w:color="auto"/>
              <w:left w:val="single" w:sz="4" w:space="0" w:color="auto"/>
              <w:bottom w:val="single" w:sz="4" w:space="0" w:color="auto"/>
              <w:right w:val="single" w:sz="4" w:space="0" w:color="auto"/>
            </w:tcBorders>
            <w:vAlign w:val="center"/>
          </w:tcPr>
          <w:p w:rsidR="008069C8" w:rsidRDefault="008069C8" w:rsidP="008069C8">
            <w:pPr>
              <w:pStyle w:val="ac"/>
              <w:keepLines/>
              <w:spacing w:beforeAutospacing="0" w:afterAutospacing="0"/>
              <w:jc w:val="right"/>
              <w:rPr>
                <w:lang w:eastAsia="ru-RU"/>
              </w:rPr>
            </w:pPr>
            <w:r>
              <w:rPr>
                <w:rFonts w:ascii="Arial" w:hAnsi="Arial" w:cs="Arial"/>
                <w:color w:val="000000"/>
                <w:sz w:val="20"/>
                <w:szCs w:val="20"/>
              </w:rPr>
              <w:t>1</w:t>
            </w:r>
          </w:p>
        </w:tc>
        <w:tc>
          <w:tcPr>
            <w:tcW w:w="1791" w:type="dxa"/>
            <w:tcBorders>
              <w:top w:val="single" w:sz="4" w:space="0" w:color="auto"/>
              <w:left w:val="single" w:sz="4" w:space="0" w:color="auto"/>
              <w:bottom w:val="single" w:sz="4" w:space="0" w:color="auto"/>
              <w:right w:val="single" w:sz="4" w:space="0" w:color="auto"/>
            </w:tcBorders>
            <w:vAlign w:val="center"/>
          </w:tcPr>
          <w:p w:rsidR="008069C8" w:rsidRDefault="008069C8" w:rsidP="008069C8">
            <w:pPr>
              <w:pStyle w:val="ac"/>
              <w:keepLines/>
              <w:spacing w:beforeAutospacing="0" w:afterAutospacing="0"/>
            </w:pPr>
            <w:r>
              <w:rPr>
                <w:rFonts w:ascii="Arial" w:hAnsi="Arial" w:cs="Arial"/>
                <w:color w:val="000000"/>
                <w:sz w:val="20"/>
                <w:szCs w:val="20"/>
              </w:rPr>
              <w:t>ДН10-2-20-</w:t>
            </w:r>
          </w:p>
          <w:p w:rsidR="008069C8" w:rsidRDefault="008069C8" w:rsidP="008069C8">
            <w:pPr>
              <w:pStyle w:val="ac"/>
              <w:keepLines/>
              <w:spacing w:beforeAutospacing="0" w:afterAutospacing="0"/>
            </w:pPr>
            <w:r>
              <w:rPr>
                <w:rFonts w:ascii="Arial" w:hAnsi="Arial" w:cs="Arial"/>
                <w:color w:val="000000"/>
                <w:sz w:val="20"/>
                <w:szCs w:val="20"/>
              </w:rPr>
              <w:t>47</w:t>
            </w:r>
          </w:p>
        </w:tc>
        <w:tc>
          <w:tcPr>
            <w:tcW w:w="4053" w:type="dxa"/>
            <w:tcBorders>
              <w:top w:val="single" w:sz="4" w:space="0" w:color="auto"/>
              <w:left w:val="single" w:sz="4" w:space="0" w:color="auto"/>
              <w:bottom w:val="single" w:sz="4" w:space="0" w:color="auto"/>
              <w:right w:val="single" w:sz="4" w:space="0" w:color="auto"/>
            </w:tcBorders>
            <w:vAlign w:val="center"/>
          </w:tcPr>
          <w:p w:rsidR="008069C8" w:rsidRDefault="008069C8" w:rsidP="008069C8">
            <w:pPr>
              <w:pStyle w:val="ac"/>
              <w:keepLines/>
              <w:spacing w:beforeAutospacing="0" w:afterAutospacing="0"/>
              <w:rPr>
                <w:rFonts w:ascii="Arial" w:hAnsi="Arial" w:cs="Arial"/>
                <w:color w:val="000000"/>
                <w:sz w:val="20"/>
                <w:szCs w:val="20"/>
              </w:rPr>
            </w:pPr>
            <w:r>
              <w:t>==========50</w:t>
            </w:r>
            <w:r>
              <w:t xml:space="preserve"> мм ===========</w:t>
            </w:r>
          </w:p>
          <w:p w:rsidR="008069C8" w:rsidRDefault="008069C8" w:rsidP="008069C8">
            <w:pPr>
              <w:pStyle w:val="ac"/>
              <w:keepLines/>
              <w:spacing w:beforeAutospacing="0" w:afterAutospacing="0"/>
            </w:pPr>
            <w:r>
              <w:rPr>
                <w:rFonts w:ascii="Arial" w:hAnsi="Arial" w:cs="Arial"/>
                <w:color w:val="000000"/>
                <w:sz w:val="20"/>
                <w:szCs w:val="20"/>
              </w:rPr>
              <w:t xml:space="preserve">Ліквідація вибоїн машиною </w:t>
            </w:r>
            <w:proofErr w:type="spellStart"/>
            <w:r>
              <w:rPr>
                <w:rFonts w:ascii="Arial" w:hAnsi="Arial" w:cs="Arial"/>
                <w:color w:val="000000"/>
                <w:sz w:val="20"/>
                <w:szCs w:val="20"/>
              </w:rPr>
              <w:t>Savalco</w:t>
            </w:r>
            <w:proofErr w:type="spellEnd"/>
            <w:r>
              <w:rPr>
                <w:rFonts w:ascii="Arial" w:hAnsi="Arial" w:cs="Arial"/>
                <w:color w:val="000000"/>
                <w:sz w:val="20"/>
                <w:szCs w:val="20"/>
              </w:rPr>
              <w:t xml:space="preserve"> SR 1501</w:t>
            </w:r>
          </w:p>
          <w:p w:rsidR="008069C8" w:rsidRDefault="008069C8" w:rsidP="008069C8">
            <w:pPr>
              <w:pStyle w:val="ac"/>
              <w:keepLines/>
              <w:spacing w:beforeAutospacing="0" w:afterAutospacing="0"/>
            </w:pPr>
            <w:r>
              <w:rPr>
                <w:rFonts w:ascii="Arial" w:hAnsi="Arial" w:cs="Arial"/>
                <w:color w:val="000000"/>
                <w:sz w:val="20"/>
                <w:szCs w:val="20"/>
              </w:rPr>
              <w:t>на базі автомобіля MAN TGA 26.410, при</w:t>
            </w:r>
          </w:p>
          <w:p w:rsidR="008069C8" w:rsidRDefault="008069C8" w:rsidP="008069C8">
            <w:pPr>
              <w:pStyle w:val="ac"/>
              <w:keepLines/>
              <w:spacing w:beforeAutospacing="0" w:afterAutospacing="0"/>
            </w:pPr>
            <w:r>
              <w:rPr>
                <w:rFonts w:ascii="Arial" w:hAnsi="Arial" w:cs="Arial"/>
                <w:color w:val="000000"/>
                <w:sz w:val="20"/>
                <w:szCs w:val="20"/>
              </w:rPr>
              <w:t>глибині вибоїни 50 мм</w:t>
            </w:r>
          </w:p>
        </w:tc>
        <w:tc>
          <w:tcPr>
            <w:tcW w:w="1190" w:type="dxa"/>
            <w:tcBorders>
              <w:top w:val="single" w:sz="4" w:space="0" w:color="auto"/>
              <w:left w:val="single" w:sz="4" w:space="0" w:color="auto"/>
              <w:bottom w:val="single" w:sz="4" w:space="0" w:color="auto"/>
              <w:right w:val="single" w:sz="4" w:space="0" w:color="auto"/>
            </w:tcBorders>
            <w:vAlign w:val="center"/>
          </w:tcPr>
          <w:p w:rsidR="008069C8" w:rsidRDefault="008069C8" w:rsidP="008069C8">
            <w:pPr>
              <w:pStyle w:val="ac"/>
              <w:keepLines/>
              <w:spacing w:beforeAutospacing="0" w:afterAutospacing="0"/>
              <w:jc w:val="center"/>
            </w:pPr>
            <w:r>
              <w:rPr>
                <w:rFonts w:ascii="Arial" w:hAnsi="Arial" w:cs="Arial"/>
                <w:color w:val="000000"/>
                <w:sz w:val="20"/>
                <w:szCs w:val="20"/>
              </w:rPr>
              <w:t>100 м2</w:t>
            </w:r>
          </w:p>
        </w:tc>
        <w:tc>
          <w:tcPr>
            <w:tcW w:w="2457" w:type="dxa"/>
            <w:tcBorders>
              <w:top w:val="single" w:sz="4" w:space="0" w:color="auto"/>
              <w:left w:val="single" w:sz="4" w:space="0" w:color="auto"/>
              <w:bottom w:val="single" w:sz="4" w:space="0" w:color="auto"/>
              <w:right w:val="single" w:sz="4" w:space="0" w:color="auto"/>
            </w:tcBorders>
            <w:vAlign w:val="center"/>
          </w:tcPr>
          <w:p w:rsidR="008069C8" w:rsidRDefault="008069C8" w:rsidP="008069C8">
            <w:pPr>
              <w:pStyle w:val="ac"/>
              <w:keepLines/>
              <w:spacing w:beforeAutospacing="0" w:afterAutospacing="0"/>
              <w:jc w:val="right"/>
            </w:pPr>
            <w:r>
              <w:rPr>
                <w:rFonts w:ascii="Arial" w:hAnsi="Arial" w:cs="Arial"/>
                <w:color w:val="000000"/>
                <w:sz w:val="20"/>
                <w:szCs w:val="20"/>
              </w:rPr>
              <w:t>1,94</w:t>
            </w:r>
          </w:p>
        </w:tc>
      </w:tr>
    </w:tbl>
    <w:p w:rsidR="00BE73E1" w:rsidRPr="00925E7B" w:rsidRDefault="00BE73E1" w:rsidP="00070A2A">
      <w:pPr>
        <w:ind w:firstLine="567"/>
      </w:pPr>
    </w:p>
    <w:p w:rsidR="008069C8" w:rsidRDefault="008069C8" w:rsidP="00070A2A">
      <w:pPr>
        <w:ind w:firstLine="567"/>
      </w:pPr>
    </w:p>
    <w:p w:rsidR="00BE73E1" w:rsidRPr="00925E7B" w:rsidRDefault="00BE73E1" w:rsidP="00070A2A">
      <w:pPr>
        <w:ind w:firstLine="567"/>
      </w:pPr>
      <w:r w:rsidRPr="00925E7B">
        <w:t>Календа</w:t>
      </w:r>
      <w:r>
        <w:t>рний графік виконання робіт: до 10.12.2022 року</w:t>
      </w:r>
      <w:r w:rsidRPr="00925E7B">
        <w:t>.</w:t>
      </w:r>
    </w:p>
    <w:p w:rsidR="00BE73E1" w:rsidRPr="00925E7B" w:rsidRDefault="00BE73E1" w:rsidP="00070A2A">
      <w:pPr>
        <w:ind w:firstLine="567"/>
      </w:pPr>
      <w:r w:rsidRPr="00925E7B">
        <w:t xml:space="preserve">Гарантія  - 6 міс. </w:t>
      </w:r>
    </w:p>
    <w:p w:rsidR="00BE73E1" w:rsidRPr="00925E7B" w:rsidRDefault="00BE73E1" w:rsidP="00392110">
      <w:pPr>
        <w:ind w:firstLine="567"/>
        <w:jc w:val="both"/>
        <w:rPr>
          <w:highlight w:val="white"/>
          <w:lang w:eastAsia="uk-UA"/>
        </w:rPr>
      </w:pPr>
      <w:r w:rsidRPr="00925E7B">
        <w:rPr>
          <w:bCs/>
          <w:highlight w:val="white"/>
          <w:lang w:eastAsia="uk-UA"/>
        </w:rPr>
        <w:t>*</w:t>
      </w:r>
      <w:r w:rsidRPr="00925E7B">
        <w:rPr>
          <w:highlight w:val="white"/>
          <w:lang w:eastAsia="uk-UA"/>
        </w:rPr>
        <w:t xml:space="preserve"> технічна специфікація, у разі посилання на конкретну торговельну марку чи фірму, патент, конструкцію або тип предмета закупівлі, джерело його походження або виробника, потрібно розуміти та читати з додатковим виразом "або еквівалент".</w:t>
      </w:r>
    </w:p>
    <w:p w:rsidR="00BE73E1" w:rsidRPr="00925E7B" w:rsidRDefault="00BE73E1">
      <w:pPr>
        <w:spacing w:line="23" w:lineRule="atLeast"/>
        <w:rPr>
          <w:sz w:val="23"/>
          <w:szCs w:val="23"/>
          <w:highlight w:val="white"/>
          <w:lang w:eastAsia="uk-UA"/>
        </w:rPr>
      </w:pPr>
      <w:r w:rsidRPr="00925E7B">
        <w:rPr>
          <w:b/>
          <w:bCs/>
          <w:i/>
          <w:sz w:val="23"/>
          <w:szCs w:val="23"/>
          <w:highlight w:val="white"/>
          <w:lang w:eastAsia="uk-UA"/>
        </w:rPr>
        <w:t>Примітка:</w:t>
      </w:r>
    </w:p>
    <w:p w:rsidR="00BE73E1" w:rsidRPr="00925E7B" w:rsidRDefault="00BE73E1" w:rsidP="000C19A6">
      <w:pPr>
        <w:pStyle w:val="ad"/>
        <w:numPr>
          <w:ilvl w:val="0"/>
          <w:numId w:val="1"/>
        </w:numPr>
        <w:ind w:left="0" w:firstLine="426"/>
        <w:jc w:val="both"/>
        <w:rPr>
          <w:i/>
          <w:sz w:val="23"/>
          <w:szCs w:val="23"/>
        </w:rPr>
      </w:pPr>
      <w:r w:rsidRPr="00925E7B">
        <w:rPr>
          <w:i/>
          <w:sz w:val="23"/>
          <w:szCs w:val="23"/>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Замовника.</w:t>
      </w:r>
    </w:p>
    <w:p w:rsidR="00BE73E1" w:rsidRPr="00925E7B" w:rsidRDefault="00BE73E1" w:rsidP="000C19A6">
      <w:pPr>
        <w:pStyle w:val="ad"/>
        <w:ind w:left="0" w:firstLine="426"/>
        <w:jc w:val="both"/>
        <w:rPr>
          <w:i/>
          <w:sz w:val="23"/>
          <w:szCs w:val="23"/>
        </w:rPr>
      </w:pPr>
      <w:r w:rsidRPr="00925E7B">
        <w:rPr>
          <w:i/>
          <w:sz w:val="23"/>
          <w:szCs w:val="23"/>
        </w:rPr>
        <w:t xml:space="preserve">1.1  Договірна ціна, що пропонується згідно предмету закупівлі у цілому, за умовами закупівлі є </w:t>
      </w:r>
      <w:proofErr w:type="spellStart"/>
      <w:r w:rsidRPr="00925E7B">
        <w:rPr>
          <w:i/>
          <w:sz w:val="23"/>
          <w:szCs w:val="23"/>
        </w:rPr>
        <w:t>динамічною.</w:t>
      </w:r>
      <w:r w:rsidRPr="00925E7B">
        <w:rPr>
          <w:i/>
          <w:sz w:val="23"/>
          <w:szCs w:val="23"/>
          <w:highlight w:val="white"/>
          <w:lang w:eastAsia="uk-UA"/>
        </w:rPr>
        <w:t>Учасник</w:t>
      </w:r>
      <w:proofErr w:type="spellEnd"/>
      <w:r w:rsidRPr="00925E7B">
        <w:rPr>
          <w:i/>
          <w:sz w:val="23"/>
          <w:szCs w:val="23"/>
          <w:highlight w:val="white"/>
          <w:lang w:eastAsia="uk-UA"/>
        </w:rPr>
        <w:t xml:space="preserve"> розраховує вартість робіт виходячи із діючих вимог та стандартів, з урахуванням усіх своїх витрат, податків та обов’язкових платежів (зборів).</w:t>
      </w:r>
    </w:p>
    <w:p w:rsidR="00BE73E1" w:rsidRPr="00925E7B" w:rsidRDefault="00BE73E1" w:rsidP="000C19A6">
      <w:pPr>
        <w:pStyle w:val="ad"/>
        <w:ind w:left="0" w:firstLine="426"/>
        <w:jc w:val="both"/>
        <w:rPr>
          <w:i/>
          <w:sz w:val="23"/>
          <w:szCs w:val="23"/>
        </w:rPr>
      </w:pPr>
      <w:r w:rsidRPr="00925E7B">
        <w:rPr>
          <w:i/>
          <w:sz w:val="23"/>
          <w:szCs w:val="23"/>
          <w:lang w:val="ru-RU"/>
        </w:rPr>
        <w:t>1</w:t>
      </w:r>
      <w:r w:rsidRPr="00925E7B">
        <w:rPr>
          <w:i/>
          <w:sz w:val="23"/>
          <w:szCs w:val="23"/>
        </w:rPr>
        <w:t>.2 Необхідно надати розрахунок до договірної ціни.</w:t>
      </w:r>
    </w:p>
    <w:p w:rsidR="00BE73E1" w:rsidRPr="00925E7B" w:rsidRDefault="00BE73E1" w:rsidP="000C19A6">
      <w:pPr>
        <w:pStyle w:val="ad"/>
        <w:ind w:left="0" w:firstLine="426"/>
        <w:jc w:val="both"/>
        <w:rPr>
          <w:i/>
          <w:sz w:val="23"/>
          <w:szCs w:val="23"/>
        </w:rPr>
      </w:pPr>
      <w:r w:rsidRPr="00925E7B">
        <w:rPr>
          <w:i/>
          <w:sz w:val="23"/>
          <w:szCs w:val="23"/>
          <w:lang w:val="ru-RU"/>
        </w:rPr>
        <w:t>1</w:t>
      </w:r>
      <w:r w:rsidRPr="00925E7B">
        <w:rPr>
          <w:i/>
          <w:sz w:val="23"/>
          <w:szCs w:val="23"/>
        </w:rPr>
        <w:t>.3 До ціни пропозиції мають бути надані підтверджуючі розрахунки за статтями витрат договірної ціни:</w:t>
      </w:r>
    </w:p>
    <w:p w:rsidR="00BE73E1" w:rsidRPr="00925E7B" w:rsidRDefault="00BE73E1" w:rsidP="000C19A6">
      <w:pPr>
        <w:pStyle w:val="ad"/>
        <w:ind w:left="0" w:firstLine="426"/>
        <w:jc w:val="both"/>
        <w:rPr>
          <w:i/>
          <w:sz w:val="23"/>
          <w:szCs w:val="23"/>
        </w:rPr>
      </w:pPr>
      <w:r w:rsidRPr="00925E7B">
        <w:rPr>
          <w:i/>
          <w:sz w:val="23"/>
          <w:szCs w:val="23"/>
        </w:rPr>
        <w:t>1.3.1 Локальні кошториси;</w:t>
      </w:r>
    </w:p>
    <w:p w:rsidR="00BE73E1" w:rsidRPr="00925E7B" w:rsidRDefault="00BE73E1" w:rsidP="000C19A6">
      <w:pPr>
        <w:pStyle w:val="ad"/>
        <w:ind w:left="0" w:firstLine="426"/>
        <w:jc w:val="both"/>
        <w:rPr>
          <w:i/>
          <w:sz w:val="23"/>
          <w:szCs w:val="23"/>
        </w:rPr>
      </w:pPr>
      <w:r w:rsidRPr="00925E7B">
        <w:rPr>
          <w:i/>
          <w:sz w:val="23"/>
          <w:szCs w:val="23"/>
        </w:rPr>
        <w:t>1.3.2 Підсумкова відомість ресурсів (або підсумкова відомість ресурсів до локального (локальних) кошторисів;</w:t>
      </w:r>
    </w:p>
    <w:p w:rsidR="00BE73E1" w:rsidRPr="00925E7B" w:rsidRDefault="00BE73E1" w:rsidP="000C19A6">
      <w:pPr>
        <w:ind w:firstLine="426"/>
        <w:jc w:val="both"/>
        <w:rPr>
          <w:i/>
          <w:sz w:val="23"/>
          <w:szCs w:val="23"/>
        </w:rPr>
      </w:pPr>
      <w:r w:rsidRPr="00925E7B">
        <w:rPr>
          <w:i/>
          <w:sz w:val="23"/>
          <w:szCs w:val="23"/>
          <w:lang w:val="ru-RU"/>
        </w:rPr>
        <w:t xml:space="preserve">1.3.3 </w:t>
      </w:r>
      <w:r w:rsidRPr="00925E7B">
        <w:rPr>
          <w:i/>
          <w:sz w:val="23"/>
          <w:szCs w:val="23"/>
        </w:rPr>
        <w:t>Розрахунок загальновиробничих витрат;</w:t>
      </w:r>
    </w:p>
    <w:p w:rsidR="00BE73E1" w:rsidRPr="00925E7B" w:rsidRDefault="00BE73E1" w:rsidP="000C19A6">
      <w:pPr>
        <w:pStyle w:val="ad"/>
        <w:ind w:left="0" w:firstLine="426"/>
        <w:jc w:val="both"/>
        <w:rPr>
          <w:i/>
          <w:sz w:val="23"/>
          <w:szCs w:val="23"/>
        </w:rPr>
      </w:pPr>
      <w:r w:rsidRPr="00925E7B">
        <w:rPr>
          <w:i/>
          <w:sz w:val="23"/>
          <w:szCs w:val="23"/>
          <w:lang w:val="ru-RU"/>
        </w:rPr>
        <w:t xml:space="preserve">1.3.4 </w:t>
      </w:r>
      <w:r w:rsidRPr="00925E7B">
        <w:rPr>
          <w:i/>
          <w:sz w:val="23"/>
          <w:szCs w:val="23"/>
        </w:rPr>
        <w:t>Розрахунок адміністративних витрат будівельно-монтажних організацій;</w:t>
      </w:r>
    </w:p>
    <w:p w:rsidR="00BE73E1" w:rsidRPr="00925E7B" w:rsidRDefault="00BE73E1" w:rsidP="000C19A6">
      <w:pPr>
        <w:pStyle w:val="ad"/>
        <w:ind w:left="0" w:firstLine="426"/>
        <w:jc w:val="both"/>
        <w:rPr>
          <w:i/>
          <w:sz w:val="23"/>
          <w:szCs w:val="23"/>
        </w:rPr>
      </w:pPr>
      <w:r w:rsidRPr="00925E7B">
        <w:rPr>
          <w:rStyle w:val="2490pt"/>
          <w:rFonts w:ascii="Times New Roman" w:hAnsi="Times New Roman"/>
          <w:b w:val="0"/>
          <w:i/>
          <w:sz w:val="23"/>
          <w:szCs w:val="23"/>
          <w:lang w:val="ru-RU"/>
        </w:rPr>
        <w:t xml:space="preserve">1.3.5 </w:t>
      </w:r>
      <w:r w:rsidRPr="00925E7B">
        <w:rPr>
          <w:rStyle w:val="2490pt"/>
          <w:rFonts w:ascii="Times New Roman" w:hAnsi="Times New Roman"/>
          <w:b w:val="0"/>
          <w:i/>
          <w:sz w:val="23"/>
          <w:szCs w:val="23"/>
        </w:rPr>
        <w:t>Розрахунок вартості експлуатації 1 машино-години будівельних машин та механізмів згідно КНУ «Настанова з визначення вартості будівництва».  Якщо будівельно-монтажні роботи планується виконувати із застосуванням наявних в організації учасника не передбачених нормами машин і механізмів, провести заміну будівельних машин та механізмів, керуючись КНУ «Настанова з визначення вартості будівництва» та надати економічне обґрунтування заміни машин та механізмів.</w:t>
      </w:r>
    </w:p>
    <w:p w:rsidR="00BE73E1" w:rsidRPr="00925E7B" w:rsidRDefault="00BE73E1" w:rsidP="000C19A6">
      <w:pPr>
        <w:pStyle w:val="ad"/>
        <w:spacing w:line="23" w:lineRule="atLeast"/>
        <w:ind w:left="0" w:firstLine="426"/>
        <w:jc w:val="both"/>
        <w:rPr>
          <w:i/>
          <w:sz w:val="23"/>
          <w:szCs w:val="23"/>
          <w:highlight w:val="white"/>
          <w:lang w:eastAsia="uk-UA"/>
        </w:rPr>
      </w:pPr>
      <w:r w:rsidRPr="00925E7B">
        <w:rPr>
          <w:i/>
          <w:sz w:val="23"/>
          <w:szCs w:val="23"/>
          <w:highlight w:val="white"/>
          <w:lang w:val="ru-RU" w:eastAsia="uk-UA"/>
        </w:rPr>
        <w:t xml:space="preserve">2. </w:t>
      </w:r>
      <w:r w:rsidRPr="00925E7B">
        <w:rPr>
          <w:i/>
          <w:sz w:val="23"/>
          <w:szCs w:val="23"/>
          <w:highlight w:val="white"/>
          <w:lang w:eastAsia="uk-UA"/>
        </w:rPr>
        <w:t>Учасник-переможець бере на себе зобов`язання з дотримання усіх вимог охорони праці, техніки безпеки та пожежної безпеки на об`єкті виконання робіт – надається гарантійний лист.</w:t>
      </w:r>
    </w:p>
    <w:p w:rsidR="00BE73E1" w:rsidRPr="00925E7B" w:rsidRDefault="00BE73E1" w:rsidP="000C19A6">
      <w:pPr>
        <w:pStyle w:val="ad"/>
        <w:tabs>
          <w:tab w:val="left" w:pos="851"/>
        </w:tabs>
        <w:spacing w:line="23" w:lineRule="atLeast"/>
        <w:ind w:left="0" w:firstLine="426"/>
        <w:jc w:val="both"/>
        <w:rPr>
          <w:i/>
          <w:sz w:val="23"/>
          <w:szCs w:val="23"/>
          <w:highlight w:val="white"/>
          <w:lang w:eastAsia="uk-UA"/>
        </w:rPr>
      </w:pPr>
      <w:r w:rsidRPr="00925E7B">
        <w:rPr>
          <w:i/>
          <w:sz w:val="23"/>
          <w:szCs w:val="23"/>
          <w:highlight w:val="white"/>
          <w:lang w:val="ru-RU" w:eastAsia="uk-UA"/>
        </w:rPr>
        <w:t xml:space="preserve">3. </w:t>
      </w:r>
      <w:r w:rsidRPr="00925E7B">
        <w:rPr>
          <w:i/>
          <w:sz w:val="23"/>
          <w:szCs w:val="23"/>
          <w:highlight w:val="white"/>
          <w:lang w:eastAsia="uk-UA"/>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p w:rsidR="00BE73E1" w:rsidRPr="00925E7B" w:rsidRDefault="00BE73E1">
      <w:pPr>
        <w:jc w:val="right"/>
        <w:rPr>
          <w:b/>
          <w:bCs/>
          <w:i/>
          <w:u w:val="single"/>
        </w:rPr>
      </w:pPr>
    </w:p>
    <w:sectPr w:rsidR="00BE73E1" w:rsidRPr="00925E7B" w:rsidSect="0085528B">
      <w:headerReference w:type="default" r:id="rId7"/>
      <w:pgSz w:w="11906" w:h="16838"/>
      <w:pgMar w:top="850" w:right="716" w:bottom="567" w:left="1470"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E1" w:rsidRDefault="00BE73E1">
      <w:r>
        <w:separator/>
      </w:r>
    </w:p>
  </w:endnote>
  <w:endnote w:type="continuationSeparator" w:id="0">
    <w:p w:rsidR="00BE73E1" w:rsidRDefault="00BE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448">
    <w:altName w:val="Times New Roman"/>
    <w:panose1 w:val="00000000000000000000"/>
    <w:charset w:val="00"/>
    <w:family w:val="roman"/>
    <w:notTrueType/>
    <w:pitch w:val="default"/>
    <w:sig w:usb0="00000003" w:usb1="00000000" w:usb2="00000000" w:usb3="00000000" w:csb0="00000001" w:csb1="00000000"/>
  </w:font>
  <w:font w:name="Liberation Serif">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E1" w:rsidRDefault="00BE73E1">
      <w:r>
        <w:separator/>
      </w:r>
    </w:p>
  </w:footnote>
  <w:footnote w:type="continuationSeparator" w:id="0">
    <w:p w:rsidR="00BE73E1" w:rsidRDefault="00BE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3E1" w:rsidRDefault="00BE73E1">
    <w:pPr>
      <w:tabs>
        <w:tab w:val="center" w:pos="4564"/>
        <w:tab w:val="right" w:pos="864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08"/>
        </w:tabs>
        <w:ind w:left="284" w:firstLine="396"/>
      </w:pPr>
      <w:rPr>
        <w:rFonts w:ascii="Symbol" w:hAnsi="Symbol" w:hint="default"/>
        <w:color w:val="auto"/>
        <w:spacing w:val="-1"/>
        <w:sz w:val="23"/>
      </w:rPr>
    </w:lvl>
  </w:abstractNum>
  <w:abstractNum w:abstractNumId="1"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hint="default"/>
        <w:color w:val="auto"/>
        <w:spacing w:val="-2"/>
        <w:sz w:val="23"/>
      </w:rPr>
    </w:lvl>
  </w:abstractNum>
  <w:abstractNum w:abstractNumId="3"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hint="default"/>
        <w:color w:val="auto"/>
        <w:spacing w:val="4"/>
        <w:sz w:val="23"/>
      </w:rPr>
    </w:lvl>
  </w:abstractNum>
  <w:abstractNum w:abstractNumId="4" w15:restartNumberingAfterBreak="0">
    <w:nsid w:val="054020CB"/>
    <w:multiLevelType w:val="multilevel"/>
    <w:tmpl w:val="73BEB87A"/>
    <w:lvl w:ilvl="0">
      <w:start w:val="2"/>
      <w:numFmt w:val="decimal"/>
      <w:lvlText w:val="%1"/>
      <w:lvlJc w:val="left"/>
      <w:pPr>
        <w:ind w:left="525" w:hanging="525"/>
      </w:pPr>
      <w:rPr>
        <w:rFonts w:ascii="Arial" w:hAnsi="Arial" w:cs="Arial" w:hint="default"/>
      </w:rPr>
    </w:lvl>
    <w:lvl w:ilvl="1">
      <w:start w:val="3"/>
      <w:numFmt w:val="decimal"/>
      <w:lvlText w:val="%1.%2"/>
      <w:lvlJc w:val="left"/>
      <w:pPr>
        <w:ind w:left="847" w:hanging="525"/>
      </w:pPr>
      <w:rPr>
        <w:rFonts w:ascii="Arial" w:hAnsi="Arial" w:cs="Arial" w:hint="default"/>
      </w:rPr>
    </w:lvl>
    <w:lvl w:ilvl="2">
      <w:start w:val="3"/>
      <w:numFmt w:val="decimal"/>
      <w:lvlText w:val="%1.%2.%3"/>
      <w:lvlJc w:val="left"/>
      <w:pPr>
        <w:ind w:left="1364" w:hanging="720"/>
      </w:pPr>
      <w:rPr>
        <w:rFonts w:ascii="Arial" w:hAnsi="Arial" w:cs="Arial" w:hint="default"/>
      </w:rPr>
    </w:lvl>
    <w:lvl w:ilvl="3">
      <w:start w:val="1"/>
      <w:numFmt w:val="decimal"/>
      <w:lvlText w:val="%1.%2.%3.%4"/>
      <w:lvlJc w:val="left"/>
      <w:pPr>
        <w:ind w:left="1686" w:hanging="720"/>
      </w:pPr>
      <w:rPr>
        <w:rFonts w:ascii="Arial" w:hAnsi="Arial" w:cs="Arial" w:hint="default"/>
      </w:rPr>
    </w:lvl>
    <w:lvl w:ilvl="4">
      <w:start w:val="1"/>
      <w:numFmt w:val="decimal"/>
      <w:lvlText w:val="%1.%2.%3.%4.%5"/>
      <w:lvlJc w:val="left"/>
      <w:pPr>
        <w:ind w:left="2368" w:hanging="1080"/>
      </w:pPr>
      <w:rPr>
        <w:rFonts w:ascii="Arial" w:hAnsi="Arial" w:cs="Arial" w:hint="default"/>
      </w:rPr>
    </w:lvl>
    <w:lvl w:ilvl="5">
      <w:start w:val="1"/>
      <w:numFmt w:val="decimal"/>
      <w:lvlText w:val="%1.%2.%3.%4.%5.%6"/>
      <w:lvlJc w:val="left"/>
      <w:pPr>
        <w:ind w:left="2690" w:hanging="1080"/>
      </w:pPr>
      <w:rPr>
        <w:rFonts w:ascii="Arial" w:hAnsi="Arial" w:cs="Arial" w:hint="default"/>
      </w:rPr>
    </w:lvl>
    <w:lvl w:ilvl="6">
      <w:start w:val="1"/>
      <w:numFmt w:val="decimal"/>
      <w:lvlText w:val="%1.%2.%3.%4.%5.%6.%7"/>
      <w:lvlJc w:val="left"/>
      <w:pPr>
        <w:ind w:left="3372" w:hanging="1440"/>
      </w:pPr>
      <w:rPr>
        <w:rFonts w:ascii="Arial" w:hAnsi="Arial" w:cs="Arial" w:hint="default"/>
      </w:rPr>
    </w:lvl>
    <w:lvl w:ilvl="7">
      <w:start w:val="1"/>
      <w:numFmt w:val="decimal"/>
      <w:lvlText w:val="%1.%2.%3.%4.%5.%6.%7.%8"/>
      <w:lvlJc w:val="left"/>
      <w:pPr>
        <w:ind w:left="3694" w:hanging="1440"/>
      </w:pPr>
      <w:rPr>
        <w:rFonts w:ascii="Arial" w:hAnsi="Arial" w:cs="Arial" w:hint="default"/>
      </w:rPr>
    </w:lvl>
    <w:lvl w:ilvl="8">
      <w:start w:val="1"/>
      <w:numFmt w:val="decimal"/>
      <w:lvlText w:val="%1.%2.%3.%4.%5.%6.%7.%8.%9"/>
      <w:lvlJc w:val="left"/>
      <w:pPr>
        <w:ind w:left="4376" w:hanging="1800"/>
      </w:pPr>
      <w:rPr>
        <w:rFonts w:ascii="Arial" w:hAnsi="Arial" w:cs="Arial" w:hint="default"/>
      </w:rPr>
    </w:lvl>
  </w:abstractNum>
  <w:abstractNum w:abstractNumId="5" w15:restartNumberingAfterBreak="0">
    <w:nsid w:val="081A0655"/>
    <w:multiLevelType w:val="multilevel"/>
    <w:tmpl w:val="4D2AA9A8"/>
    <w:lvl w:ilvl="0">
      <w:start w:val="1"/>
      <w:numFmt w:val="bullet"/>
      <w:lvlText w:val=""/>
      <w:lvlJc w:val="left"/>
      <w:pPr>
        <w:tabs>
          <w:tab w:val="num" w:pos="417"/>
        </w:tabs>
        <w:ind w:left="417" w:hanging="360"/>
      </w:pPr>
      <w:rPr>
        <w:rFonts w:ascii="Symbol" w:hAnsi="Symbol" w:hint="default"/>
        <w:color w:val="auto"/>
        <w:spacing w:val="-2"/>
        <w:sz w:val="2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2E90588"/>
    <w:multiLevelType w:val="multilevel"/>
    <w:tmpl w:val="EAD21F9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49CF50B8"/>
    <w:multiLevelType w:val="multilevel"/>
    <w:tmpl w:val="BC12B47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552358F4"/>
    <w:multiLevelType w:val="multilevel"/>
    <w:tmpl w:val="853A79B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7F110780"/>
    <w:multiLevelType w:val="multilevel"/>
    <w:tmpl w:val="BE4E5014"/>
    <w:lvl w:ilvl="0">
      <w:start w:val="1"/>
      <w:numFmt w:val="bullet"/>
      <w:lvlText w:val=""/>
      <w:lvlJc w:val="left"/>
      <w:pPr>
        <w:tabs>
          <w:tab w:val="num" w:pos="417"/>
        </w:tabs>
        <w:ind w:left="417" w:hanging="360"/>
      </w:pPr>
      <w:rPr>
        <w:rFonts w:ascii="Symbol" w:hAnsi="Symbol" w:hint="default"/>
        <w:color w:val="auto"/>
        <w:spacing w:val="4"/>
        <w:sz w:val="2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6"/>
  </w:num>
  <w:num w:numId="2">
    <w:abstractNumId w:val="8"/>
  </w:num>
  <w:num w:numId="3">
    <w:abstractNumId w:val="5"/>
  </w:num>
  <w:num w:numId="4">
    <w:abstractNumId w:val="9"/>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70"/>
    <w:rsid w:val="00052E21"/>
    <w:rsid w:val="00061D05"/>
    <w:rsid w:val="00070A2A"/>
    <w:rsid w:val="00073ECC"/>
    <w:rsid w:val="000A4799"/>
    <w:rsid w:val="000C0B83"/>
    <w:rsid w:val="000C19A6"/>
    <w:rsid w:val="000D61F3"/>
    <w:rsid w:val="000E5262"/>
    <w:rsid w:val="00120BC7"/>
    <w:rsid w:val="00155668"/>
    <w:rsid w:val="00157993"/>
    <w:rsid w:val="00190ECA"/>
    <w:rsid w:val="001A25C6"/>
    <w:rsid w:val="001A6D59"/>
    <w:rsid w:val="001A6E88"/>
    <w:rsid w:val="001B1470"/>
    <w:rsid w:val="001B4BEE"/>
    <w:rsid w:val="001D5E20"/>
    <w:rsid w:val="002046A9"/>
    <w:rsid w:val="00205E26"/>
    <w:rsid w:val="002107D7"/>
    <w:rsid w:val="002164F5"/>
    <w:rsid w:val="00231131"/>
    <w:rsid w:val="00253A8F"/>
    <w:rsid w:val="002716DA"/>
    <w:rsid w:val="00276EDB"/>
    <w:rsid w:val="002841E3"/>
    <w:rsid w:val="002A3BE8"/>
    <w:rsid w:val="002A4C4E"/>
    <w:rsid w:val="002A7FDA"/>
    <w:rsid w:val="002D6CF5"/>
    <w:rsid w:val="002F7B7E"/>
    <w:rsid w:val="00367EC3"/>
    <w:rsid w:val="00372A15"/>
    <w:rsid w:val="003842B3"/>
    <w:rsid w:val="00392110"/>
    <w:rsid w:val="003C1F09"/>
    <w:rsid w:val="003E1AA2"/>
    <w:rsid w:val="003F1E1C"/>
    <w:rsid w:val="00405D1A"/>
    <w:rsid w:val="00407F6B"/>
    <w:rsid w:val="00420C3E"/>
    <w:rsid w:val="004213F7"/>
    <w:rsid w:val="00446D22"/>
    <w:rsid w:val="004520C0"/>
    <w:rsid w:val="0049136C"/>
    <w:rsid w:val="004C1915"/>
    <w:rsid w:val="004D2589"/>
    <w:rsid w:val="004E4EB0"/>
    <w:rsid w:val="004F556A"/>
    <w:rsid w:val="005153E2"/>
    <w:rsid w:val="00564930"/>
    <w:rsid w:val="00572C24"/>
    <w:rsid w:val="00572E06"/>
    <w:rsid w:val="00583152"/>
    <w:rsid w:val="005840A1"/>
    <w:rsid w:val="00585BBB"/>
    <w:rsid w:val="00590AC1"/>
    <w:rsid w:val="005C0DFD"/>
    <w:rsid w:val="005C4C47"/>
    <w:rsid w:val="005D0AF0"/>
    <w:rsid w:val="005D5256"/>
    <w:rsid w:val="005E19F3"/>
    <w:rsid w:val="005E5557"/>
    <w:rsid w:val="005F02E7"/>
    <w:rsid w:val="00601E37"/>
    <w:rsid w:val="00605329"/>
    <w:rsid w:val="00606B32"/>
    <w:rsid w:val="00611810"/>
    <w:rsid w:val="006205E8"/>
    <w:rsid w:val="006303DD"/>
    <w:rsid w:val="00646E2F"/>
    <w:rsid w:val="00663617"/>
    <w:rsid w:val="00667EB5"/>
    <w:rsid w:val="00672E89"/>
    <w:rsid w:val="006A01F4"/>
    <w:rsid w:val="006A4F24"/>
    <w:rsid w:val="006B4147"/>
    <w:rsid w:val="006B4207"/>
    <w:rsid w:val="006C6FE0"/>
    <w:rsid w:val="006F0266"/>
    <w:rsid w:val="006F602E"/>
    <w:rsid w:val="00700BF5"/>
    <w:rsid w:val="00730E25"/>
    <w:rsid w:val="0073695C"/>
    <w:rsid w:val="0078729C"/>
    <w:rsid w:val="007B742F"/>
    <w:rsid w:val="007D5A2A"/>
    <w:rsid w:val="007E6CD7"/>
    <w:rsid w:val="007F0D53"/>
    <w:rsid w:val="007F629A"/>
    <w:rsid w:val="008069C8"/>
    <w:rsid w:val="00847A66"/>
    <w:rsid w:val="0085528B"/>
    <w:rsid w:val="008835C4"/>
    <w:rsid w:val="008851C9"/>
    <w:rsid w:val="008A021B"/>
    <w:rsid w:val="008B4A41"/>
    <w:rsid w:val="008C0586"/>
    <w:rsid w:val="008C0F60"/>
    <w:rsid w:val="008C2653"/>
    <w:rsid w:val="0092224B"/>
    <w:rsid w:val="00925E7B"/>
    <w:rsid w:val="0092718C"/>
    <w:rsid w:val="0093770A"/>
    <w:rsid w:val="00947BD0"/>
    <w:rsid w:val="00977ACD"/>
    <w:rsid w:val="00991541"/>
    <w:rsid w:val="009A1BC1"/>
    <w:rsid w:val="009A208D"/>
    <w:rsid w:val="009B188A"/>
    <w:rsid w:val="009B2795"/>
    <w:rsid w:val="009B2DFE"/>
    <w:rsid w:val="009F2FDF"/>
    <w:rsid w:val="009F7C18"/>
    <w:rsid w:val="00A02EBF"/>
    <w:rsid w:val="00A03689"/>
    <w:rsid w:val="00A427CD"/>
    <w:rsid w:val="00A91C9F"/>
    <w:rsid w:val="00A947D0"/>
    <w:rsid w:val="00AC05DB"/>
    <w:rsid w:val="00AD3026"/>
    <w:rsid w:val="00AE303A"/>
    <w:rsid w:val="00AE68AC"/>
    <w:rsid w:val="00AE6BDD"/>
    <w:rsid w:val="00B17F3B"/>
    <w:rsid w:val="00B55406"/>
    <w:rsid w:val="00B7050C"/>
    <w:rsid w:val="00B821CC"/>
    <w:rsid w:val="00BA7B59"/>
    <w:rsid w:val="00BB5B64"/>
    <w:rsid w:val="00BD6619"/>
    <w:rsid w:val="00BE346A"/>
    <w:rsid w:val="00BE73E1"/>
    <w:rsid w:val="00C010C6"/>
    <w:rsid w:val="00C101DB"/>
    <w:rsid w:val="00C22EDD"/>
    <w:rsid w:val="00C3643A"/>
    <w:rsid w:val="00C40BD7"/>
    <w:rsid w:val="00C54F61"/>
    <w:rsid w:val="00C6470B"/>
    <w:rsid w:val="00C70E38"/>
    <w:rsid w:val="00C85637"/>
    <w:rsid w:val="00C949D6"/>
    <w:rsid w:val="00CB198A"/>
    <w:rsid w:val="00CD1C70"/>
    <w:rsid w:val="00CD476F"/>
    <w:rsid w:val="00CF10ED"/>
    <w:rsid w:val="00D01DF3"/>
    <w:rsid w:val="00D05C7A"/>
    <w:rsid w:val="00D1605F"/>
    <w:rsid w:val="00D260C3"/>
    <w:rsid w:val="00D3012E"/>
    <w:rsid w:val="00D32DA8"/>
    <w:rsid w:val="00D93953"/>
    <w:rsid w:val="00D94983"/>
    <w:rsid w:val="00D97276"/>
    <w:rsid w:val="00DB1300"/>
    <w:rsid w:val="00DB1584"/>
    <w:rsid w:val="00DB189F"/>
    <w:rsid w:val="00DC05C8"/>
    <w:rsid w:val="00DD6604"/>
    <w:rsid w:val="00DE6517"/>
    <w:rsid w:val="00DF10E5"/>
    <w:rsid w:val="00E25BF5"/>
    <w:rsid w:val="00E71A74"/>
    <w:rsid w:val="00E767EA"/>
    <w:rsid w:val="00E76CF7"/>
    <w:rsid w:val="00E92874"/>
    <w:rsid w:val="00EC06CF"/>
    <w:rsid w:val="00ED3E06"/>
    <w:rsid w:val="00F27F70"/>
    <w:rsid w:val="00F557AF"/>
    <w:rsid w:val="00F56664"/>
    <w:rsid w:val="00F6391B"/>
    <w:rsid w:val="00F7010C"/>
    <w:rsid w:val="00F85EC3"/>
    <w:rsid w:val="00FA7BC1"/>
    <w:rsid w:val="00FB0B6B"/>
    <w:rsid w:val="00FB246A"/>
    <w:rsid w:val="00FB3944"/>
    <w:rsid w:val="00FB4D32"/>
    <w:rsid w:val="00FB7970"/>
    <w:rsid w:val="00FC2723"/>
    <w:rsid w:val="00FE23FC"/>
    <w:rsid w:val="00FE7F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B6131D-F3C3-451D-89DF-CB6BB749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Pr>
      <w:rFonts w:cs="Times New Roman"/>
      <w:color w:val="0000FF"/>
      <w:u w:val="single"/>
    </w:rPr>
  </w:style>
  <w:style w:type="character" w:customStyle="1" w:styleId="ng-binding">
    <w:name w:val="ng-binding"/>
    <w:basedOn w:val="a0"/>
    <w:uiPriority w:val="99"/>
    <w:rPr>
      <w:rFonts w:cs="Times New Roman"/>
    </w:rPr>
  </w:style>
  <w:style w:type="character" w:styleId="a3">
    <w:name w:val="Strong"/>
    <w:basedOn w:val="a0"/>
    <w:uiPriority w:val="99"/>
    <w:qFormat/>
    <w:rPr>
      <w:rFonts w:cs="Times New Roman"/>
      <w:b/>
      <w:bCs/>
    </w:rPr>
  </w:style>
  <w:style w:type="character" w:customStyle="1" w:styleId="HTML">
    <w:name w:val="Стандартный HTML Знак"/>
    <w:link w:val="HTML0"/>
    <w:uiPriority w:val="99"/>
    <w:locked/>
    <w:rPr>
      <w:rFonts w:ascii="Courier New" w:hAnsi="Courier New"/>
      <w:color w:val="000000"/>
      <w:sz w:val="18"/>
      <w:lang w:val="ru-RU" w:eastAsia="ru-RU"/>
    </w:rPr>
  </w:style>
  <w:style w:type="character" w:customStyle="1" w:styleId="HTML1">
    <w:name w:val="Стандартный HTML Знак1"/>
    <w:basedOn w:val="a0"/>
    <w:uiPriority w:val="99"/>
    <w:semiHidden/>
    <w:rPr>
      <w:rFonts w:ascii="Consolas" w:hAnsi="Consolas" w:cs="Times New Roman"/>
      <w:sz w:val="20"/>
      <w:szCs w:val="20"/>
      <w:lang w:eastAsia="zh-CN"/>
    </w:rPr>
  </w:style>
  <w:style w:type="character" w:customStyle="1" w:styleId="grame">
    <w:name w:val="grame"/>
    <w:basedOn w:val="a0"/>
    <w:uiPriority w:val="99"/>
    <w:rPr>
      <w:rFonts w:cs="Times New Roman"/>
    </w:rPr>
  </w:style>
  <w:style w:type="character" w:customStyle="1" w:styleId="a4">
    <w:name w:val="Текст у виносці Знак"/>
    <w:basedOn w:val="a0"/>
    <w:uiPriority w:val="99"/>
    <w:semiHidden/>
    <w:rPr>
      <w:rFonts w:ascii="Segoe UI" w:hAnsi="Segoe UI" w:cs="Segoe UI"/>
      <w:sz w:val="18"/>
      <w:szCs w:val="18"/>
      <w:lang w:eastAsia="zh-CN"/>
    </w:rPr>
  </w:style>
  <w:style w:type="character" w:customStyle="1" w:styleId="3">
    <w:name w:val="Основний текст 3 Знак"/>
    <w:basedOn w:val="a0"/>
    <w:uiPriority w:val="99"/>
    <w:rPr>
      <w:rFonts w:ascii="Times New Roman" w:eastAsia="Times New Roman" w:hAnsi="Times New Roman" w:cs="Times New Roman"/>
      <w:sz w:val="20"/>
      <w:szCs w:val="20"/>
      <w:lang w:eastAsia="ru-RU"/>
    </w:rPr>
  </w:style>
  <w:style w:type="character" w:customStyle="1" w:styleId="30">
    <w:name w:val="Основний текст з відступом 3 Знак"/>
    <w:basedOn w:val="a0"/>
    <w:uiPriority w:val="99"/>
    <w:rPr>
      <w:rFonts w:ascii="Times New Roman" w:eastAsia="Times New Roman" w:hAnsi="Times New Roman" w:cs="Times New Roman"/>
      <w:sz w:val="24"/>
      <w:szCs w:val="24"/>
      <w:vertAlign w:val="superscript"/>
      <w:lang w:eastAsia="ru-RU"/>
    </w:rPr>
  </w:style>
  <w:style w:type="character" w:customStyle="1" w:styleId="a5">
    <w:name w:val="Основний текст з відступом Знак"/>
    <w:basedOn w:val="a0"/>
    <w:uiPriority w:val="99"/>
    <w:rPr>
      <w:rFonts w:ascii="Times New Roman" w:eastAsia="Times New Roman" w:hAnsi="Times New Roman" w:cs="Times New Roman"/>
      <w:sz w:val="24"/>
      <w:szCs w:val="24"/>
      <w:lang w:val="ru-RU" w:eastAsia="ru-RU"/>
    </w:rPr>
  </w:style>
  <w:style w:type="character" w:customStyle="1" w:styleId="a6">
    <w:name w:val="Основний текст Знак"/>
    <w:basedOn w:val="a0"/>
    <w:uiPriority w:val="99"/>
    <w:rPr>
      <w:rFonts w:ascii="Times New Roman" w:eastAsia="Times New Roman" w:hAnsi="Times New Roman" w:cs="Times New Roman"/>
      <w:sz w:val="24"/>
      <w:szCs w:val="24"/>
    </w:rPr>
  </w:style>
  <w:style w:type="character" w:customStyle="1" w:styleId="Bodytext">
    <w:name w:val="Body text_"/>
    <w:link w:val="1"/>
    <w:uiPriority w:val="99"/>
    <w:locked/>
    <w:rPr>
      <w:sz w:val="21"/>
      <w:shd w:val="clear" w:color="auto" w:fill="FFFFFF"/>
    </w:rPr>
  </w:style>
  <w:style w:type="character" w:customStyle="1" w:styleId="FontStyle16">
    <w:name w:val="Font Style16"/>
    <w:uiPriority w:val="99"/>
    <w:rPr>
      <w:rFonts w:ascii="Times New Roman" w:hAnsi="Times New Roman"/>
      <w:b/>
      <w:sz w:val="22"/>
    </w:rPr>
  </w:style>
  <w:style w:type="character" w:customStyle="1" w:styleId="FontStyle17">
    <w:name w:val="Font Style17"/>
    <w:uiPriority w:val="99"/>
    <w:rPr>
      <w:rFonts w:ascii="Times New Roman" w:hAnsi="Times New Roman"/>
      <w:b/>
      <w:i/>
      <w:sz w:val="22"/>
    </w:rPr>
  </w:style>
  <w:style w:type="character" w:customStyle="1" w:styleId="FontStyle18">
    <w:name w:val="Font Style18"/>
    <w:uiPriority w:val="99"/>
    <w:rPr>
      <w:rFonts w:ascii="Times New Roman" w:hAnsi="Times New Roman"/>
      <w:sz w:val="22"/>
    </w:rPr>
  </w:style>
  <w:style w:type="character" w:customStyle="1" w:styleId="FontStyle19">
    <w:name w:val="Font Style19"/>
    <w:uiPriority w:val="99"/>
    <w:rPr>
      <w:rFonts w:ascii="Times New Roman" w:hAnsi="Times New Roman"/>
      <w:i/>
      <w:sz w:val="22"/>
    </w:rPr>
  </w:style>
  <w:style w:type="character" w:customStyle="1" w:styleId="h-vertical-middle">
    <w:name w:val="h-vertical-middle"/>
    <w:uiPriority w:val="99"/>
    <w:rsid w:val="0085528B"/>
  </w:style>
  <w:style w:type="paragraph" w:customStyle="1" w:styleId="a7">
    <w:name w:val="Заголовок"/>
    <w:basedOn w:val="a"/>
    <w:next w:val="a8"/>
    <w:uiPriority w:val="99"/>
    <w:rsid w:val="0085528B"/>
    <w:pPr>
      <w:keepNext/>
      <w:spacing w:before="240" w:after="120"/>
    </w:pPr>
    <w:rPr>
      <w:rFonts w:ascii="Liberation Sans" w:eastAsia="Microsoft YaHei" w:hAnsi="Liberation Sans" w:cs="Mangal"/>
      <w:sz w:val="28"/>
      <w:szCs w:val="28"/>
    </w:rPr>
  </w:style>
  <w:style w:type="paragraph" w:styleId="a8">
    <w:name w:val="Body Text"/>
    <w:basedOn w:val="a"/>
    <w:link w:val="a9"/>
    <w:uiPriority w:val="99"/>
    <w:pPr>
      <w:suppressAutoHyphens w:val="0"/>
      <w:spacing w:after="120"/>
    </w:pPr>
    <w:rPr>
      <w:rFonts w:eastAsia="Calibri"/>
    </w:rPr>
  </w:style>
  <w:style w:type="character" w:customStyle="1" w:styleId="a9">
    <w:name w:val="Основной текст Знак"/>
    <w:basedOn w:val="a0"/>
    <w:link w:val="a8"/>
    <w:uiPriority w:val="99"/>
    <w:semiHidden/>
    <w:rsid w:val="008468C9"/>
    <w:rPr>
      <w:rFonts w:ascii="Times New Roman" w:eastAsia="Times New Roman" w:hAnsi="Times New Roman"/>
      <w:sz w:val="24"/>
      <w:szCs w:val="24"/>
      <w:lang w:eastAsia="zh-CN"/>
    </w:rPr>
  </w:style>
  <w:style w:type="paragraph" w:styleId="aa">
    <w:name w:val="List"/>
    <w:basedOn w:val="a8"/>
    <w:uiPriority w:val="99"/>
    <w:rsid w:val="0085528B"/>
    <w:rPr>
      <w:rFonts w:cs="Mangal"/>
    </w:rPr>
  </w:style>
  <w:style w:type="paragraph" w:styleId="ab">
    <w:name w:val="caption"/>
    <w:basedOn w:val="a"/>
    <w:uiPriority w:val="99"/>
    <w:qFormat/>
    <w:rsid w:val="0085528B"/>
    <w:pPr>
      <w:suppressLineNumbers/>
      <w:spacing w:before="120" w:after="120"/>
    </w:pPr>
    <w:rPr>
      <w:rFonts w:cs="Mangal"/>
      <w:i/>
      <w:iCs/>
    </w:rPr>
  </w:style>
  <w:style w:type="paragraph" w:customStyle="1" w:styleId="10">
    <w:name w:val="Указатель1"/>
    <w:basedOn w:val="a"/>
    <w:uiPriority w:val="99"/>
    <w:rsid w:val="0085528B"/>
    <w:pPr>
      <w:suppressLineNumbers/>
    </w:pPr>
    <w:rPr>
      <w:rFonts w:cs="Mangal"/>
    </w:rPr>
  </w:style>
  <w:style w:type="paragraph" w:customStyle="1" w:styleId="11">
    <w:name w:val="Обычный (веб)1"/>
    <w:basedOn w:val="a"/>
    <w:uiPriority w:val="99"/>
    <w:pPr>
      <w:spacing w:before="280" w:after="280"/>
    </w:pPr>
  </w:style>
  <w:style w:type="paragraph" w:customStyle="1" w:styleId="12">
    <w:name w:val="Без інтервалів1"/>
    <w:uiPriority w:val="99"/>
    <w:pPr>
      <w:suppressAutoHyphens/>
    </w:pPr>
    <w:rPr>
      <w:rFonts w:eastAsia="Times New Roman" w:cs="Calibri"/>
      <w:sz w:val="24"/>
      <w:lang w:eastAsia="zh-CN"/>
    </w:rPr>
  </w:style>
  <w:style w:type="paragraph" w:customStyle="1" w:styleId="13">
    <w:name w:val="Звичайний (веб)1"/>
    <w:uiPriority w:val="99"/>
    <w:pPr>
      <w:suppressAutoHyphens/>
      <w:ind w:left="720"/>
      <w:contextualSpacing/>
    </w:pPr>
    <w:rPr>
      <w:rFonts w:cs="font448"/>
      <w:sz w:val="24"/>
      <w:szCs w:val="24"/>
      <w:lang w:val="ru-RU" w:eastAsia="ru-RU"/>
    </w:rPr>
  </w:style>
  <w:style w:type="paragraph" w:customStyle="1" w:styleId="14">
    <w:name w:val="Обычный1"/>
    <w:uiPriority w:val="99"/>
    <w:pPr>
      <w:suppressAutoHyphens/>
      <w:overflowPunct w:val="0"/>
      <w:spacing w:line="276" w:lineRule="auto"/>
      <w:contextualSpacing/>
    </w:pPr>
    <w:rPr>
      <w:rFonts w:ascii="Arial" w:hAnsi="Arial" w:cs="Arial"/>
      <w:color w:val="000000"/>
      <w:sz w:val="20"/>
      <w:lang w:val="ru-RU" w:eastAsia="ru-RU"/>
    </w:rPr>
  </w:style>
  <w:style w:type="paragraph" w:styleId="ac">
    <w:name w:val="Normal (Web)"/>
    <w:basedOn w:val="a"/>
    <w:uiPriority w:val="99"/>
    <w:pPr>
      <w:suppressAutoHyphens w:val="0"/>
      <w:spacing w:beforeAutospacing="1" w:afterAutospacing="1"/>
    </w:pPr>
    <w:rPr>
      <w:lang w:eastAsia="uk-UA"/>
    </w:rPr>
  </w:style>
  <w:style w:type="paragraph" w:styleId="ad">
    <w:name w:val="List Paragraph"/>
    <w:basedOn w:val="a"/>
    <w:uiPriority w:val="99"/>
    <w:qFormat/>
    <w:pPr>
      <w:ind w:left="720"/>
      <w:contextualSpacing/>
    </w:pPr>
  </w:style>
  <w:style w:type="paragraph" w:customStyle="1" w:styleId="tjbmf">
    <w:name w:val="tj bmf"/>
    <w:basedOn w:val="a"/>
    <w:uiPriority w:val="99"/>
    <w:pPr>
      <w:suppressAutoHyphens w:val="0"/>
      <w:spacing w:beforeAutospacing="1" w:afterAutospacing="1"/>
    </w:pPr>
    <w:rPr>
      <w:lang w:val="ru-RU" w:eastAsia="ru-RU"/>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18"/>
      <w:szCs w:val="18"/>
      <w:lang w:val="ru-RU" w:eastAsia="ru-RU"/>
    </w:rPr>
  </w:style>
  <w:style w:type="character" w:customStyle="1" w:styleId="HTMLPreformattedChar1">
    <w:name w:val="HTML Preformatted Char1"/>
    <w:basedOn w:val="a0"/>
    <w:uiPriority w:val="99"/>
    <w:semiHidden/>
    <w:rsid w:val="008468C9"/>
    <w:rPr>
      <w:rFonts w:ascii="Courier New" w:eastAsia="Times New Roman" w:hAnsi="Courier New" w:cs="Courier New"/>
      <w:sz w:val="20"/>
      <w:szCs w:val="20"/>
      <w:lang w:eastAsia="zh-CN"/>
    </w:rPr>
  </w:style>
  <w:style w:type="paragraph" w:styleId="ae">
    <w:name w:val="Balloon Text"/>
    <w:basedOn w:val="a"/>
    <w:link w:val="af"/>
    <w:uiPriority w:val="99"/>
    <w:semiHidden/>
    <w:rPr>
      <w:rFonts w:ascii="Segoe UI" w:hAnsi="Segoe UI" w:cs="Segoe UI"/>
      <w:sz w:val="18"/>
      <w:szCs w:val="18"/>
    </w:rPr>
  </w:style>
  <w:style w:type="character" w:customStyle="1" w:styleId="af">
    <w:name w:val="Текст выноски Знак"/>
    <w:basedOn w:val="a0"/>
    <w:link w:val="ae"/>
    <w:uiPriority w:val="99"/>
    <w:semiHidden/>
    <w:rsid w:val="008468C9"/>
    <w:rPr>
      <w:rFonts w:ascii="Times New Roman" w:eastAsia="Times New Roman" w:hAnsi="Times New Roman"/>
      <w:sz w:val="0"/>
      <w:szCs w:val="0"/>
      <w:lang w:eastAsia="zh-CN"/>
    </w:rPr>
  </w:style>
  <w:style w:type="paragraph" w:styleId="af0">
    <w:name w:val="No Spacing"/>
    <w:link w:val="af1"/>
    <w:uiPriority w:val="99"/>
    <w:qFormat/>
    <w:pPr>
      <w:suppressAutoHyphens/>
    </w:pPr>
    <w:rPr>
      <w:sz w:val="24"/>
    </w:rPr>
  </w:style>
  <w:style w:type="paragraph" w:styleId="31">
    <w:name w:val="Body Text 3"/>
    <w:basedOn w:val="a"/>
    <w:link w:val="32"/>
    <w:uiPriority w:val="99"/>
    <w:pPr>
      <w:widowControl w:val="0"/>
      <w:suppressAutoHyphens w:val="0"/>
      <w:jc w:val="both"/>
    </w:pPr>
    <w:rPr>
      <w:rFonts w:eastAsia="Calibri"/>
      <w:sz w:val="20"/>
      <w:szCs w:val="20"/>
      <w:lang w:eastAsia="ru-RU"/>
    </w:rPr>
  </w:style>
  <w:style w:type="character" w:customStyle="1" w:styleId="32">
    <w:name w:val="Основной текст 3 Знак"/>
    <w:basedOn w:val="a0"/>
    <w:link w:val="31"/>
    <w:uiPriority w:val="99"/>
    <w:semiHidden/>
    <w:rsid w:val="008468C9"/>
    <w:rPr>
      <w:rFonts w:ascii="Times New Roman" w:eastAsia="Times New Roman" w:hAnsi="Times New Roman"/>
      <w:sz w:val="16"/>
      <w:szCs w:val="16"/>
      <w:lang w:eastAsia="zh-CN"/>
    </w:rPr>
  </w:style>
  <w:style w:type="paragraph" w:styleId="33">
    <w:name w:val="Body Text Indent 3"/>
    <w:basedOn w:val="a"/>
    <w:link w:val="34"/>
    <w:uiPriority w:val="99"/>
    <w:pPr>
      <w:widowControl w:val="0"/>
      <w:suppressAutoHyphens w:val="0"/>
      <w:spacing w:line="259" w:lineRule="auto"/>
      <w:ind w:left="360"/>
      <w:jc w:val="both"/>
    </w:pPr>
    <w:rPr>
      <w:rFonts w:eastAsia="Calibri"/>
      <w:vertAlign w:val="superscript"/>
      <w:lang w:eastAsia="ru-RU"/>
    </w:rPr>
  </w:style>
  <w:style w:type="character" w:customStyle="1" w:styleId="34">
    <w:name w:val="Основной текст с отступом 3 Знак"/>
    <w:basedOn w:val="a0"/>
    <w:link w:val="33"/>
    <w:uiPriority w:val="99"/>
    <w:semiHidden/>
    <w:rsid w:val="008468C9"/>
    <w:rPr>
      <w:rFonts w:ascii="Times New Roman" w:eastAsia="Times New Roman" w:hAnsi="Times New Roman"/>
      <w:sz w:val="16"/>
      <w:szCs w:val="16"/>
      <w:lang w:eastAsia="zh-CN"/>
    </w:rPr>
  </w:style>
  <w:style w:type="paragraph" w:styleId="af2">
    <w:name w:val="Body Text Indent"/>
    <w:basedOn w:val="a"/>
    <w:link w:val="af3"/>
    <w:uiPriority w:val="99"/>
    <w:pPr>
      <w:suppressAutoHyphens w:val="0"/>
      <w:spacing w:after="120"/>
      <w:ind w:left="283"/>
    </w:pPr>
    <w:rPr>
      <w:rFonts w:eastAsia="Calibri"/>
      <w:lang w:val="ru-RU" w:eastAsia="ru-RU"/>
    </w:rPr>
  </w:style>
  <w:style w:type="character" w:customStyle="1" w:styleId="af3">
    <w:name w:val="Основной текст с отступом Знак"/>
    <w:basedOn w:val="a0"/>
    <w:link w:val="af2"/>
    <w:uiPriority w:val="99"/>
    <w:semiHidden/>
    <w:rsid w:val="008468C9"/>
    <w:rPr>
      <w:rFonts w:ascii="Times New Roman" w:eastAsia="Times New Roman" w:hAnsi="Times New Roman"/>
      <w:sz w:val="24"/>
      <w:szCs w:val="24"/>
      <w:lang w:eastAsia="zh-CN"/>
    </w:rPr>
  </w:style>
  <w:style w:type="paragraph" w:customStyle="1" w:styleId="1">
    <w:name w:val="Абзац списку1"/>
    <w:basedOn w:val="a"/>
    <w:link w:val="Bodytext"/>
    <w:uiPriority w:val="99"/>
    <w:pPr>
      <w:suppressAutoHyphens w:val="0"/>
      <w:ind w:left="720"/>
    </w:pPr>
    <w:rPr>
      <w:rFonts w:ascii="Calibri" w:eastAsia="Calibri" w:hAnsi="Calibri"/>
      <w:sz w:val="21"/>
      <w:szCs w:val="21"/>
      <w:lang w:eastAsia="uk-UA"/>
    </w:rPr>
  </w:style>
  <w:style w:type="paragraph" w:customStyle="1" w:styleId="15">
    <w:name w:val="Основний текст1"/>
    <w:basedOn w:val="a"/>
    <w:uiPriority w:val="99"/>
    <w:pPr>
      <w:widowControl w:val="0"/>
      <w:shd w:val="clear" w:color="auto" w:fill="FFFFFF"/>
      <w:suppressAutoHyphens w:val="0"/>
      <w:spacing w:before="60" w:after="300" w:line="240" w:lineRule="atLeast"/>
      <w:ind w:hanging="600"/>
      <w:jc w:val="both"/>
    </w:pPr>
    <w:rPr>
      <w:rFonts w:ascii="Calibri" w:eastAsia="Calibri" w:hAnsi="Calibri"/>
      <w:sz w:val="21"/>
      <w:szCs w:val="21"/>
      <w:lang w:eastAsia="en-US"/>
    </w:rPr>
  </w:style>
  <w:style w:type="paragraph" w:customStyle="1" w:styleId="Style5">
    <w:name w:val="Style5"/>
    <w:basedOn w:val="a"/>
    <w:uiPriority w:val="99"/>
    <w:pPr>
      <w:widowControl w:val="0"/>
      <w:suppressAutoHyphens w:val="0"/>
      <w:spacing w:line="274" w:lineRule="exact"/>
    </w:pPr>
    <w:rPr>
      <w:lang w:val="ru-RU" w:eastAsia="ru-RU"/>
    </w:rPr>
  </w:style>
  <w:style w:type="paragraph" w:customStyle="1" w:styleId="21">
    <w:name w:val="Основной текст 21"/>
    <w:basedOn w:val="a"/>
    <w:uiPriority w:val="99"/>
    <w:pPr>
      <w:suppressAutoHyphens w:val="0"/>
      <w:ind w:right="-852"/>
      <w:jc w:val="both"/>
    </w:pPr>
    <w:rPr>
      <w:sz w:val="22"/>
      <w:szCs w:val="20"/>
      <w:lang w:eastAsia="ar-SA"/>
    </w:rPr>
  </w:style>
  <w:style w:type="paragraph" w:customStyle="1" w:styleId="Style1">
    <w:name w:val="Style1"/>
    <w:basedOn w:val="a"/>
    <w:uiPriority w:val="99"/>
    <w:pPr>
      <w:widowControl w:val="0"/>
      <w:suppressAutoHyphens w:val="0"/>
      <w:spacing w:line="274" w:lineRule="exact"/>
      <w:ind w:firstLine="82"/>
      <w:jc w:val="both"/>
    </w:pPr>
    <w:rPr>
      <w:lang w:val="ru-RU" w:eastAsia="ru-RU"/>
    </w:rPr>
  </w:style>
  <w:style w:type="paragraph" w:customStyle="1" w:styleId="Style3">
    <w:name w:val="Style3"/>
    <w:basedOn w:val="a"/>
    <w:uiPriority w:val="99"/>
    <w:pPr>
      <w:widowControl w:val="0"/>
      <w:suppressAutoHyphens w:val="0"/>
      <w:spacing w:line="278" w:lineRule="exact"/>
    </w:pPr>
    <w:rPr>
      <w:lang w:val="ru-RU" w:eastAsia="ru-RU"/>
    </w:rPr>
  </w:style>
  <w:style w:type="paragraph" w:customStyle="1" w:styleId="Style4">
    <w:name w:val="Style4"/>
    <w:basedOn w:val="a"/>
    <w:uiPriority w:val="99"/>
    <w:pPr>
      <w:widowControl w:val="0"/>
      <w:suppressAutoHyphens w:val="0"/>
      <w:spacing w:line="274" w:lineRule="exact"/>
    </w:pPr>
    <w:rPr>
      <w:lang w:val="ru-RU" w:eastAsia="ru-RU"/>
    </w:rPr>
  </w:style>
  <w:style w:type="paragraph" w:customStyle="1" w:styleId="Style7">
    <w:name w:val="Style7"/>
    <w:basedOn w:val="a"/>
    <w:uiPriority w:val="99"/>
    <w:pPr>
      <w:widowControl w:val="0"/>
      <w:suppressAutoHyphens w:val="0"/>
      <w:jc w:val="both"/>
    </w:pPr>
    <w:rPr>
      <w:lang w:val="ru-RU" w:eastAsia="ru-RU"/>
    </w:rPr>
  </w:style>
  <w:style w:type="paragraph" w:customStyle="1" w:styleId="Style8">
    <w:name w:val="Style8"/>
    <w:basedOn w:val="a"/>
    <w:uiPriority w:val="99"/>
    <w:pPr>
      <w:widowControl w:val="0"/>
      <w:suppressAutoHyphens w:val="0"/>
      <w:spacing w:line="274" w:lineRule="exact"/>
      <w:ind w:firstLine="691"/>
      <w:jc w:val="both"/>
    </w:pPr>
    <w:rPr>
      <w:lang w:val="ru-RU" w:eastAsia="ru-RU"/>
    </w:rPr>
  </w:style>
  <w:style w:type="paragraph" w:customStyle="1" w:styleId="Style9">
    <w:name w:val="Style9"/>
    <w:basedOn w:val="a"/>
    <w:uiPriority w:val="99"/>
    <w:pPr>
      <w:widowControl w:val="0"/>
      <w:suppressAutoHyphens w:val="0"/>
      <w:jc w:val="both"/>
    </w:pPr>
    <w:rPr>
      <w:lang w:val="ru-RU" w:eastAsia="ru-RU"/>
    </w:rPr>
  </w:style>
  <w:style w:type="paragraph" w:customStyle="1" w:styleId="Style12">
    <w:name w:val="Style12"/>
    <w:basedOn w:val="a"/>
    <w:uiPriority w:val="99"/>
    <w:pPr>
      <w:widowControl w:val="0"/>
      <w:suppressAutoHyphens w:val="0"/>
      <w:spacing w:line="273" w:lineRule="exact"/>
      <w:jc w:val="both"/>
    </w:pPr>
    <w:rPr>
      <w:lang w:val="ru-RU" w:eastAsia="ru-RU"/>
    </w:rPr>
  </w:style>
  <w:style w:type="paragraph" w:customStyle="1" w:styleId="Style13">
    <w:name w:val="Style13"/>
    <w:basedOn w:val="a"/>
    <w:uiPriority w:val="99"/>
    <w:pPr>
      <w:widowControl w:val="0"/>
      <w:suppressAutoHyphens w:val="0"/>
      <w:spacing w:line="274" w:lineRule="exact"/>
      <w:jc w:val="both"/>
    </w:pPr>
    <w:rPr>
      <w:lang w:val="ru-RU" w:eastAsia="ru-RU"/>
    </w:rPr>
  </w:style>
  <w:style w:type="paragraph" w:customStyle="1" w:styleId="af4">
    <w:name w:val="Верхний и нижний колонтитулы"/>
    <w:basedOn w:val="a"/>
    <w:uiPriority w:val="99"/>
    <w:rsid w:val="0085528B"/>
  </w:style>
  <w:style w:type="paragraph" w:styleId="af5">
    <w:name w:val="header"/>
    <w:basedOn w:val="af4"/>
    <w:link w:val="af6"/>
    <w:uiPriority w:val="99"/>
    <w:rsid w:val="0085528B"/>
  </w:style>
  <w:style w:type="character" w:customStyle="1" w:styleId="af6">
    <w:name w:val="Верхний колонтитул Знак"/>
    <w:basedOn w:val="a0"/>
    <w:link w:val="af5"/>
    <w:uiPriority w:val="99"/>
    <w:semiHidden/>
    <w:rsid w:val="008468C9"/>
    <w:rPr>
      <w:rFonts w:ascii="Times New Roman" w:eastAsia="Times New Roman" w:hAnsi="Times New Roman"/>
      <w:sz w:val="24"/>
      <w:szCs w:val="24"/>
      <w:lang w:eastAsia="zh-CN"/>
    </w:rPr>
  </w:style>
  <w:style w:type="paragraph" w:customStyle="1" w:styleId="rvps2">
    <w:name w:val="rvps2"/>
    <w:basedOn w:val="a"/>
    <w:uiPriority w:val="99"/>
    <w:rsid w:val="0085528B"/>
    <w:pPr>
      <w:spacing w:before="280" w:after="280"/>
    </w:pPr>
    <w:rPr>
      <w:lang w:val="ru-RU"/>
    </w:rPr>
  </w:style>
  <w:style w:type="paragraph" w:customStyle="1" w:styleId="LO-Normal">
    <w:name w:val="LO-Normal"/>
    <w:uiPriority w:val="99"/>
    <w:rsid w:val="0085528B"/>
    <w:pPr>
      <w:widowControl w:val="0"/>
      <w:suppressAutoHyphens/>
      <w:snapToGrid w:val="0"/>
      <w:ind w:left="240" w:right="400" w:hanging="240"/>
    </w:pPr>
    <w:rPr>
      <w:rFonts w:ascii="Times New Roman" w:eastAsia="Times New Roman" w:hAnsi="Times New Roman"/>
      <w:sz w:val="24"/>
      <w:szCs w:val="20"/>
      <w:lang w:eastAsia="zh-CN"/>
    </w:rPr>
  </w:style>
  <w:style w:type="table" w:styleId="af7">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107D7"/>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8">
    <w:name w:val="Hyperlink"/>
    <w:basedOn w:val="a0"/>
    <w:uiPriority w:val="99"/>
    <w:rsid w:val="00700BF5"/>
    <w:rPr>
      <w:rFonts w:cs="Times New Roman"/>
      <w:color w:val="0000FF"/>
      <w:u w:val="single"/>
    </w:rPr>
  </w:style>
  <w:style w:type="character" w:customStyle="1" w:styleId="2490pt">
    <w:name w:val="Основной текст (249) + Интервал 0 pt"/>
    <w:uiPriority w:val="99"/>
    <w:rsid w:val="008C2653"/>
    <w:rPr>
      <w:rFonts w:ascii="Arial" w:hAnsi="Arial"/>
      <w:b/>
      <w:spacing w:val="0"/>
    </w:rPr>
  </w:style>
  <w:style w:type="character" w:customStyle="1" w:styleId="16">
    <w:name w:val="Незакрита згадка1"/>
    <w:basedOn w:val="a0"/>
    <w:uiPriority w:val="99"/>
    <w:semiHidden/>
    <w:rsid w:val="005840A1"/>
    <w:rPr>
      <w:rFonts w:cs="Times New Roman"/>
      <w:color w:val="605E5C"/>
      <w:shd w:val="clear" w:color="auto" w:fill="E1DFDD"/>
    </w:rPr>
  </w:style>
  <w:style w:type="character" w:customStyle="1" w:styleId="af9">
    <w:name w:val="Основной текст_"/>
    <w:link w:val="2"/>
    <w:uiPriority w:val="99"/>
    <w:locked/>
    <w:rsid w:val="00C6470B"/>
    <w:rPr>
      <w:sz w:val="17"/>
      <w:shd w:val="clear" w:color="auto" w:fill="FFFFFF"/>
    </w:rPr>
  </w:style>
  <w:style w:type="paragraph" w:customStyle="1" w:styleId="2">
    <w:name w:val="Основной текст2"/>
    <w:basedOn w:val="a"/>
    <w:link w:val="af9"/>
    <w:uiPriority w:val="99"/>
    <w:rsid w:val="00C6470B"/>
    <w:pPr>
      <w:widowControl w:val="0"/>
      <w:shd w:val="clear" w:color="auto" w:fill="FFFFFF"/>
      <w:suppressAutoHyphens w:val="0"/>
      <w:spacing w:before="360" w:line="216" w:lineRule="exact"/>
    </w:pPr>
    <w:rPr>
      <w:rFonts w:ascii="Calibri" w:eastAsia="Calibri" w:hAnsi="Calibri"/>
      <w:sz w:val="17"/>
      <w:szCs w:val="17"/>
      <w:lang w:eastAsia="uk-UA"/>
    </w:rPr>
  </w:style>
  <w:style w:type="character" w:customStyle="1" w:styleId="af1">
    <w:name w:val="Без интервала Знак"/>
    <w:link w:val="af0"/>
    <w:uiPriority w:val="99"/>
    <w:locked/>
    <w:rsid w:val="00C647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2784</Words>
  <Characters>15873</Characters>
  <Application>Microsoft Office Word</Application>
  <DocSecurity>0</DocSecurity>
  <Lines>132</Lines>
  <Paragraphs>37</Paragraphs>
  <ScaleCrop>false</ScaleCrop>
  <Company>DZKG</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8</cp:revision>
  <cp:lastPrinted>2022-09-22T13:25:00Z</cp:lastPrinted>
  <dcterms:created xsi:type="dcterms:W3CDTF">2022-09-20T14:33:00Z</dcterms:created>
  <dcterms:modified xsi:type="dcterms:W3CDTF">2022-10-07T11:52:00Z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