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D6" w:rsidRPr="005834F1" w:rsidRDefault="00C947D6" w:rsidP="005834F1">
      <w:pPr>
        <w:widowControl w:val="0"/>
        <w:ind w:firstLine="567"/>
        <w:jc w:val="right"/>
        <w:rPr>
          <w:rFonts w:ascii="Times New Roman" w:eastAsia="Times New Roman" w:hAnsi="Times New Roman" w:cs="Times New Roman"/>
          <w:b/>
          <w:bCs/>
          <w:color w:val="000000"/>
          <w:sz w:val="24"/>
          <w:szCs w:val="24"/>
        </w:rPr>
      </w:pPr>
      <w:bookmarkStart w:id="0" w:name="_Hlk41033822"/>
      <w:r w:rsidRPr="005834F1">
        <w:rPr>
          <w:rFonts w:ascii="Times New Roman" w:eastAsia="Times New Roman" w:hAnsi="Times New Roman" w:cs="Times New Roman"/>
          <w:b/>
          <w:bCs/>
          <w:color w:val="000000"/>
          <w:sz w:val="24"/>
          <w:szCs w:val="24"/>
        </w:rPr>
        <w:t xml:space="preserve">Додаток №3 </w:t>
      </w:r>
    </w:p>
    <w:p w:rsidR="00C947D6" w:rsidRPr="005834F1" w:rsidRDefault="00C947D6" w:rsidP="005834F1">
      <w:pPr>
        <w:widowControl w:val="0"/>
        <w:ind w:firstLine="567"/>
        <w:jc w:val="right"/>
        <w:rPr>
          <w:rFonts w:ascii="Times New Roman" w:eastAsia="Times New Roman" w:hAnsi="Times New Roman" w:cs="Times New Roman"/>
          <w:b/>
          <w:bCs/>
          <w:color w:val="000000"/>
          <w:sz w:val="24"/>
          <w:szCs w:val="24"/>
        </w:rPr>
      </w:pPr>
      <w:r w:rsidRPr="005834F1">
        <w:rPr>
          <w:rFonts w:ascii="Times New Roman" w:eastAsia="Times New Roman" w:hAnsi="Times New Roman" w:cs="Times New Roman"/>
          <w:b/>
          <w:bCs/>
          <w:color w:val="000000"/>
          <w:sz w:val="24"/>
          <w:szCs w:val="24"/>
        </w:rPr>
        <w:t>До тендерної документації</w:t>
      </w:r>
    </w:p>
    <w:p w:rsidR="00C947D6" w:rsidRPr="005834F1" w:rsidRDefault="00C947D6" w:rsidP="005834F1">
      <w:pPr>
        <w:ind w:firstLine="720"/>
        <w:jc w:val="both"/>
        <w:rPr>
          <w:rFonts w:ascii="Times New Roman" w:eastAsia="Times New Roman" w:hAnsi="Times New Roman" w:cs="Times New Roman"/>
          <w:color w:val="000000"/>
          <w:sz w:val="24"/>
          <w:szCs w:val="24"/>
        </w:rPr>
      </w:pPr>
    </w:p>
    <w:p w:rsidR="00C947D6" w:rsidRPr="005834F1" w:rsidRDefault="00C947D6" w:rsidP="005834F1">
      <w:pPr>
        <w:ind w:firstLine="720"/>
        <w:jc w:val="both"/>
        <w:rPr>
          <w:rFonts w:ascii="Times New Roman" w:eastAsia="Times New Roman" w:hAnsi="Times New Roman" w:cs="Times New Roman"/>
          <w:color w:val="000000"/>
          <w:sz w:val="24"/>
          <w:szCs w:val="24"/>
        </w:rPr>
      </w:pPr>
    </w:p>
    <w:bookmarkEnd w:id="0"/>
    <w:p w:rsidR="00D95156" w:rsidRPr="00D95156" w:rsidRDefault="00D95156" w:rsidP="00D95156">
      <w:pPr>
        <w:keepNext/>
        <w:tabs>
          <w:tab w:val="left" w:pos="851"/>
        </w:tabs>
        <w:suppressAutoHyphens/>
        <w:jc w:val="center"/>
        <w:rPr>
          <w:rFonts w:ascii="Times New Roman" w:hAnsi="Times New Roman" w:cs="Times New Roman"/>
          <w:b/>
          <w:sz w:val="28"/>
          <w:szCs w:val="28"/>
        </w:rPr>
      </w:pPr>
      <w:r w:rsidRPr="00D95156">
        <w:rPr>
          <w:rFonts w:ascii="Times New Roman" w:hAnsi="Times New Roman" w:cs="Times New Roman"/>
          <w:b/>
          <w:sz w:val="28"/>
          <w:szCs w:val="28"/>
        </w:rPr>
        <w:t>ТЕХНІЧНІ ВИМОГИ</w:t>
      </w:r>
    </w:p>
    <w:p w:rsidR="00C6629E" w:rsidRPr="00C6629E" w:rsidRDefault="00C6629E" w:rsidP="00C6629E">
      <w:pPr>
        <w:keepNext/>
        <w:tabs>
          <w:tab w:val="left" w:pos="851"/>
        </w:tabs>
        <w:suppressAutoHyphens/>
        <w:jc w:val="both"/>
        <w:rPr>
          <w:rFonts w:ascii="Times New Roman" w:hAnsi="Times New Roman" w:cs="Times New Roman"/>
          <w:color w:val="000000"/>
          <w:sz w:val="24"/>
          <w:szCs w:val="24"/>
        </w:rPr>
      </w:pPr>
    </w:p>
    <w:p w:rsidR="00D95156" w:rsidRPr="00D95156" w:rsidRDefault="00D95156" w:rsidP="00D95156">
      <w:pPr>
        <w:ind w:left="-426" w:firstLine="426"/>
        <w:jc w:val="both"/>
        <w:rPr>
          <w:rFonts w:ascii="Times New Roman" w:hAnsi="Times New Roman" w:cs="Times New Roman"/>
          <w:sz w:val="22"/>
          <w:szCs w:val="22"/>
        </w:rPr>
      </w:pPr>
      <w:r w:rsidRPr="00D95156">
        <w:rPr>
          <w:rFonts w:ascii="Times New Roman" w:hAnsi="Times New Roman" w:cs="Times New Roman"/>
          <w:sz w:val="22"/>
          <w:szCs w:val="22"/>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D95156">
        <w:rPr>
          <w:rFonts w:ascii="Times New Roman" w:hAnsi="Times New Roman" w:cs="Times New Roman"/>
          <w:i/>
          <w:sz w:val="22"/>
          <w:szCs w:val="22"/>
        </w:rPr>
        <w:t>«або еквівалент».</w:t>
      </w:r>
    </w:p>
    <w:tbl>
      <w:tblPr>
        <w:tblW w:w="10065" w:type="dxa"/>
        <w:tblInd w:w="108" w:type="dxa"/>
        <w:tblLayout w:type="fixed"/>
        <w:tblLook w:val="0000" w:firstRow="0" w:lastRow="0" w:firstColumn="0" w:lastColumn="0" w:noHBand="0" w:noVBand="0"/>
      </w:tblPr>
      <w:tblGrid>
        <w:gridCol w:w="567"/>
        <w:gridCol w:w="1701"/>
        <w:gridCol w:w="851"/>
        <w:gridCol w:w="850"/>
        <w:gridCol w:w="6096"/>
      </w:tblGrid>
      <w:tr w:rsidR="000131F9" w:rsidRPr="00975D1B" w:rsidTr="008F6690">
        <w:trPr>
          <w:trHeight w:val="828"/>
        </w:trPr>
        <w:tc>
          <w:tcPr>
            <w:tcW w:w="567" w:type="dxa"/>
            <w:tcBorders>
              <w:top w:val="single" w:sz="4" w:space="0" w:color="000000"/>
              <w:left w:val="single" w:sz="4" w:space="0" w:color="000000"/>
              <w:bottom w:val="single" w:sz="4" w:space="0" w:color="000000"/>
              <w:right w:val="nil"/>
            </w:tcBorders>
          </w:tcPr>
          <w:p w:rsidR="000131F9" w:rsidRDefault="000131F9" w:rsidP="008F6690">
            <w:pPr>
              <w:tabs>
                <w:tab w:val="left" w:pos="6285"/>
              </w:tabs>
              <w:jc w:val="center"/>
              <w:rPr>
                <w:rFonts w:ascii="Times New Roman" w:hAnsi="Times New Roman"/>
                <w:b/>
                <w:lang w:eastAsia="ru-RU"/>
              </w:rPr>
            </w:pPr>
          </w:p>
          <w:p w:rsidR="000131F9" w:rsidRPr="00975D1B" w:rsidRDefault="000131F9" w:rsidP="008F6690">
            <w:pPr>
              <w:tabs>
                <w:tab w:val="left" w:pos="6285"/>
              </w:tabs>
              <w:jc w:val="center"/>
              <w:rPr>
                <w:rFonts w:ascii="Times New Roman" w:hAnsi="Times New Roman"/>
                <w:b/>
                <w:bCs/>
                <w:lang w:eastAsia="en-US"/>
              </w:rPr>
            </w:pPr>
            <w:r w:rsidRPr="00975D1B">
              <w:rPr>
                <w:rFonts w:ascii="Times New Roman" w:hAnsi="Times New Roman"/>
                <w:b/>
                <w:lang w:eastAsia="ru-RU"/>
              </w:rPr>
              <w:t>№ з/п</w:t>
            </w:r>
          </w:p>
        </w:tc>
        <w:tc>
          <w:tcPr>
            <w:tcW w:w="1701" w:type="dxa"/>
            <w:tcBorders>
              <w:top w:val="single" w:sz="4" w:space="0" w:color="000000"/>
              <w:left w:val="single" w:sz="4" w:space="0" w:color="000000"/>
              <w:bottom w:val="single" w:sz="4" w:space="0" w:color="000000"/>
              <w:right w:val="nil"/>
            </w:tcBorders>
          </w:tcPr>
          <w:p w:rsidR="000131F9" w:rsidRDefault="000131F9" w:rsidP="008F6690">
            <w:pPr>
              <w:jc w:val="center"/>
              <w:rPr>
                <w:rFonts w:ascii="Times New Roman" w:hAnsi="Times New Roman"/>
                <w:b/>
                <w:lang w:eastAsia="ru-RU"/>
              </w:rPr>
            </w:pPr>
          </w:p>
          <w:p w:rsidR="000131F9" w:rsidRPr="00975D1B" w:rsidRDefault="000131F9" w:rsidP="008F6690">
            <w:pPr>
              <w:jc w:val="center"/>
              <w:rPr>
                <w:rFonts w:ascii="Times New Roman" w:hAnsi="Times New Roman"/>
                <w:b/>
                <w:lang w:eastAsia="ru-RU"/>
              </w:rPr>
            </w:pPr>
            <w:r w:rsidRPr="00975D1B">
              <w:rPr>
                <w:rFonts w:ascii="Times New Roman" w:hAnsi="Times New Roman"/>
                <w:b/>
                <w:lang w:eastAsia="ru-RU"/>
              </w:rPr>
              <w:t>Найменування товару</w:t>
            </w:r>
          </w:p>
        </w:tc>
        <w:tc>
          <w:tcPr>
            <w:tcW w:w="851" w:type="dxa"/>
            <w:tcBorders>
              <w:top w:val="single" w:sz="4" w:space="0" w:color="000000"/>
              <w:left w:val="single" w:sz="4" w:space="0" w:color="000000"/>
              <w:right w:val="single" w:sz="4" w:space="0" w:color="000000"/>
            </w:tcBorders>
          </w:tcPr>
          <w:p w:rsidR="000131F9" w:rsidRDefault="000131F9" w:rsidP="008F6690">
            <w:pPr>
              <w:tabs>
                <w:tab w:val="left" w:pos="6285"/>
              </w:tabs>
              <w:jc w:val="center"/>
              <w:rPr>
                <w:rFonts w:ascii="Times New Roman" w:hAnsi="Times New Roman"/>
                <w:b/>
                <w:lang w:eastAsia="ru-RU"/>
              </w:rPr>
            </w:pPr>
          </w:p>
          <w:p w:rsidR="000131F9" w:rsidRPr="00975D1B" w:rsidRDefault="000131F9" w:rsidP="008F6690">
            <w:pPr>
              <w:tabs>
                <w:tab w:val="left" w:pos="6285"/>
              </w:tabs>
              <w:jc w:val="center"/>
              <w:rPr>
                <w:rFonts w:ascii="Times New Roman" w:hAnsi="Times New Roman"/>
                <w:b/>
                <w:bCs/>
                <w:lang w:eastAsia="en-US"/>
              </w:rPr>
            </w:pPr>
            <w:proofErr w:type="spellStart"/>
            <w:r w:rsidRPr="00975D1B">
              <w:rPr>
                <w:rFonts w:ascii="Times New Roman" w:hAnsi="Times New Roman"/>
                <w:b/>
                <w:lang w:eastAsia="ru-RU"/>
              </w:rPr>
              <w:t>Одн</w:t>
            </w:r>
            <w:proofErr w:type="spellEnd"/>
            <w:r w:rsidRPr="00975D1B">
              <w:rPr>
                <w:rFonts w:ascii="Times New Roman" w:hAnsi="Times New Roman"/>
                <w:b/>
                <w:lang w:eastAsia="ru-RU"/>
              </w:rPr>
              <w:t>. виміру</w:t>
            </w:r>
          </w:p>
        </w:tc>
        <w:tc>
          <w:tcPr>
            <w:tcW w:w="850" w:type="dxa"/>
            <w:tcBorders>
              <w:top w:val="single" w:sz="4" w:space="0" w:color="000000"/>
              <w:left w:val="single" w:sz="4" w:space="0" w:color="000000"/>
              <w:right w:val="single" w:sz="4" w:space="0" w:color="000000"/>
            </w:tcBorders>
          </w:tcPr>
          <w:p w:rsidR="000131F9" w:rsidRDefault="000131F9" w:rsidP="008F6690">
            <w:pPr>
              <w:tabs>
                <w:tab w:val="left" w:pos="6285"/>
              </w:tabs>
              <w:jc w:val="center"/>
              <w:rPr>
                <w:rFonts w:ascii="Times New Roman" w:hAnsi="Times New Roman"/>
                <w:b/>
                <w:sz w:val="24"/>
                <w:szCs w:val="24"/>
                <w:lang w:eastAsia="ru-RU"/>
              </w:rPr>
            </w:pPr>
          </w:p>
          <w:p w:rsidR="000131F9" w:rsidRPr="00975D1B" w:rsidRDefault="000131F9" w:rsidP="008F6690">
            <w:pPr>
              <w:tabs>
                <w:tab w:val="left" w:pos="6285"/>
              </w:tabs>
              <w:jc w:val="center"/>
              <w:rPr>
                <w:rFonts w:ascii="Times New Roman" w:hAnsi="Times New Roman"/>
                <w:b/>
                <w:bCs/>
                <w:lang w:eastAsia="en-US"/>
              </w:rPr>
            </w:pPr>
            <w:proofErr w:type="spellStart"/>
            <w:r w:rsidRPr="00806AB0">
              <w:rPr>
                <w:rFonts w:ascii="Times New Roman" w:hAnsi="Times New Roman"/>
                <w:b/>
                <w:sz w:val="24"/>
                <w:szCs w:val="24"/>
                <w:lang w:eastAsia="ru-RU"/>
              </w:rPr>
              <w:t>К-ть</w:t>
            </w:r>
            <w:proofErr w:type="spellEnd"/>
          </w:p>
        </w:tc>
        <w:tc>
          <w:tcPr>
            <w:tcW w:w="6096" w:type="dxa"/>
            <w:tcBorders>
              <w:top w:val="single" w:sz="4" w:space="0" w:color="000000"/>
              <w:left w:val="single" w:sz="4" w:space="0" w:color="000000"/>
              <w:right w:val="single" w:sz="4" w:space="0" w:color="000000"/>
            </w:tcBorders>
            <w:vAlign w:val="center"/>
          </w:tcPr>
          <w:p w:rsidR="000131F9" w:rsidRPr="00975D1B" w:rsidRDefault="000131F9" w:rsidP="008F6690">
            <w:pPr>
              <w:tabs>
                <w:tab w:val="left" w:pos="6285"/>
              </w:tabs>
              <w:jc w:val="center"/>
              <w:rPr>
                <w:rFonts w:ascii="Times New Roman" w:hAnsi="Times New Roman"/>
                <w:b/>
                <w:bCs/>
                <w:lang w:eastAsia="en-US"/>
              </w:rPr>
            </w:pPr>
            <w:r w:rsidRPr="00975D1B">
              <w:rPr>
                <w:rFonts w:ascii="Times New Roman" w:hAnsi="Times New Roman"/>
                <w:b/>
                <w:bCs/>
                <w:lang w:eastAsia="en-US"/>
              </w:rPr>
              <w:t>Якісні параметри</w:t>
            </w:r>
          </w:p>
        </w:tc>
      </w:tr>
      <w:tr w:rsidR="000131F9" w:rsidRPr="00975D1B" w:rsidTr="008F6690">
        <w:trPr>
          <w:trHeight w:val="5808"/>
        </w:trPr>
        <w:tc>
          <w:tcPr>
            <w:tcW w:w="567" w:type="dxa"/>
            <w:tcBorders>
              <w:top w:val="single" w:sz="4" w:space="0" w:color="000000"/>
              <w:left w:val="single" w:sz="4" w:space="0" w:color="000000"/>
              <w:bottom w:val="single" w:sz="4" w:space="0" w:color="000000"/>
              <w:right w:val="nil"/>
            </w:tcBorders>
          </w:tcPr>
          <w:p w:rsidR="000131F9" w:rsidRDefault="000131F9" w:rsidP="008F6690">
            <w:pPr>
              <w:widowControl w:val="0"/>
              <w:suppressAutoHyphens/>
              <w:autoSpaceDE w:val="0"/>
              <w:autoSpaceDN w:val="0"/>
              <w:adjustRightInd w:val="0"/>
              <w:jc w:val="center"/>
              <w:textAlignment w:val="baseline"/>
              <w:rPr>
                <w:rFonts w:ascii="Times New Roman" w:hAnsi="Times New Roman"/>
                <w:kern w:val="3"/>
                <w:sz w:val="24"/>
                <w:szCs w:val="24"/>
                <w:lang w:eastAsia="ru-RU"/>
              </w:rPr>
            </w:pPr>
          </w:p>
          <w:p w:rsidR="000131F9" w:rsidRPr="00975D1B" w:rsidRDefault="000131F9" w:rsidP="008F6690">
            <w:pPr>
              <w:widowControl w:val="0"/>
              <w:suppressAutoHyphens/>
              <w:autoSpaceDE w:val="0"/>
              <w:autoSpaceDN w:val="0"/>
              <w:adjustRightInd w:val="0"/>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1</w:t>
            </w:r>
          </w:p>
        </w:tc>
        <w:tc>
          <w:tcPr>
            <w:tcW w:w="1701" w:type="dxa"/>
            <w:tcBorders>
              <w:top w:val="single" w:sz="4" w:space="0" w:color="000000"/>
              <w:left w:val="single" w:sz="4" w:space="0" w:color="000000"/>
              <w:bottom w:val="single" w:sz="4" w:space="0" w:color="000000"/>
              <w:right w:val="nil"/>
            </w:tcBorders>
          </w:tcPr>
          <w:p w:rsidR="000131F9" w:rsidRDefault="000131F9" w:rsidP="008F6690">
            <w:pPr>
              <w:widowControl w:val="0"/>
              <w:suppressAutoHyphens/>
              <w:autoSpaceDE w:val="0"/>
              <w:autoSpaceDN w:val="0"/>
              <w:adjustRightInd w:val="0"/>
              <w:jc w:val="center"/>
              <w:textAlignment w:val="baseline"/>
              <w:rPr>
                <w:rFonts w:ascii="Times New Roman" w:hAnsi="Times New Roman"/>
                <w:kern w:val="3"/>
                <w:sz w:val="24"/>
                <w:szCs w:val="24"/>
                <w:lang w:eastAsia="ru-RU"/>
              </w:rPr>
            </w:pPr>
          </w:p>
          <w:p w:rsidR="000131F9" w:rsidRPr="00975D1B" w:rsidRDefault="000131F9" w:rsidP="008F6690">
            <w:pPr>
              <w:widowControl w:val="0"/>
              <w:suppressAutoHyphens/>
              <w:autoSpaceDE w:val="0"/>
              <w:autoSpaceDN w:val="0"/>
              <w:adjustRightInd w:val="0"/>
              <w:jc w:val="center"/>
              <w:textAlignment w:val="baseline"/>
              <w:rPr>
                <w:rFonts w:ascii="Times New Roman" w:hAnsi="Times New Roman"/>
                <w:kern w:val="3"/>
                <w:sz w:val="24"/>
                <w:szCs w:val="24"/>
                <w:lang w:eastAsia="ru-RU"/>
              </w:rPr>
            </w:pPr>
            <w:r w:rsidRPr="00975D1B">
              <w:rPr>
                <w:rFonts w:ascii="Times New Roman" w:hAnsi="Times New Roman"/>
                <w:kern w:val="3"/>
                <w:sz w:val="24"/>
                <w:szCs w:val="24"/>
                <w:lang w:eastAsia="ru-RU"/>
              </w:rPr>
              <w:t xml:space="preserve">Молоко </w:t>
            </w:r>
          </w:p>
        </w:tc>
        <w:tc>
          <w:tcPr>
            <w:tcW w:w="851" w:type="dxa"/>
            <w:tcBorders>
              <w:top w:val="single" w:sz="4" w:space="0" w:color="000000"/>
              <w:left w:val="single" w:sz="4" w:space="0" w:color="000000"/>
              <w:bottom w:val="single" w:sz="4" w:space="0" w:color="000000"/>
              <w:right w:val="single" w:sz="4" w:space="0" w:color="000000"/>
            </w:tcBorders>
          </w:tcPr>
          <w:p w:rsidR="000131F9" w:rsidRPr="00145326" w:rsidRDefault="00216F87" w:rsidP="008F6690">
            <w:pPr>
              <w:widowControl w:val="0"/>
              <w:suppressAutoHyphens/>
              <w:autoSpaceDN w:val="0"/>
              <w:jc w:val="both"/>
              <w:textAlignment w:val="baseline"/>
              <w:rPr>
                <w:rFonts w:ascii="Times New Roman" w:hAnsi="Times New Roman"/>
                <w:kern w:val="3"/>
                <w:sz w:val="24"/>
                <w:szCs w:val="24"/>
                <w:lang w:eastAsia="ru-RU"/>
              </w:rPr>
            </w:pPr>
            <w:r>
              <w:rPr>
                <w:rFonts w:ascii="Times New Roman" w:hAnsi="Times New Roman"/>
                <w:kern w:val="3"/>
                <w:sz w:val="24"/>
                <w:szCs w:val="24"/>
                <w:lang w:eastAsia="ru-RU"/>
              </w:rPr>
              <w:t>Кг</w:t>
            </w:r>
          </w:p>
        </w:tc>
        <w:tc>
          <w:tcPr>
            <w:tcW w:w="850" w:type="dxa"/>
            <w:tcBorders>
              <w:top w:val="single" w:sz="4" w:space="0" w:color="000000"/>
              <w:left w:val="single" w:sz="4" w:space="0" w:color="000000"/>
              <w:bottom w:val="single" w:sz="4" w:space="0" w:color="000000"/>
              <w:right w:val="single" w:sz="4" w:space="0" w:color="000000"/>
            </w:tcBorders>
          </w:tcPr>
          <w:p w:rsidR="000131F9" w:rsidRPr="00145326" w:rsidRDefault="00216F87" w:rsidP="008F6690">
            <w:pPr>
              <w:widowControl w:val="0"/>
              <w:suppressAutoHyphens/>
              <w:autoSpaceDN w:val="0"/>
              <w:jc w:val="both"/>
              <w:textAlignment w:val="baseline"/>
              <w:rPr>
                <w:rFonts w:ascii="Times New Roman" w:hAnsi="Times New Roman"/>
                <w:kern w:val="3"/>
                <w:sz w:val="24"/>
                <w:szCs w:val="24"/>
                <w:lang w:eastAsia="ru-RU"/>
              </w:rPr>
            </w:pPr>
            <w:r>
              <w:rPr>
                <w:rFonts w:ascii="Times New Roman" w:hAnsi="Times New Roman"/>
                <w:kern w:val="3"/>
                <w:sz w:val="24"/>
                <w:szCs w:val="24"/>
                <w:lang w:eastAsia="ru-RU"/>
              </w:rPr>
              <w:t>2000</w:t>
            </w:r>
            <w:bookmarkStart w:id="1" w:name="_GoBack"/>
            <w:bookmarkEnd w:id="1"/>
          </w:p>
        </w:tc>
        <w:tc>
          <w:tcPr>
            <w:tcW w:w="6096" w:type="dxa"/>
            <w:tcBorders>
              <w:top w:val="single" w:sz="4" w:space="0" w:color="000000"/>
              <w:left w:val="single" w:sz="4" w:space="0" w:color="000000"/>
              <w:bottom w:val="single" w:sz="4" w:space="0" w:color="000000"/>
              <w:right w:val="single" w:sz="4" w:space="0" w:color="000000"/>
            </w:tcBorders>
          </w:tcPr>
          <w:p w:rsidR="000131F9" w:rsidRPr="006D3E84" w:rsidRDefault="000131F9" w:rsidP="008F6690">
            <w:pPr>
              <w:widowControl w:val="0"/>
              <w:suppressAutoHyphens/>
              <w:autoSpaceDN w:val="0"/>
              <w:textAlignment w:val="baseline"/>
              <w:rPr>
                <w:rFonts w:ascii="Times New Roman" w:hAnsi="Times New Roman"/>
                <w:kern w:val="3"/>
                <w:sz w:val="24"/>
                <w:szCs w:val="24"/>
                <w:lang w:eastAsia="ru-RU"/>
              </w:rPr>
            </w:pPr>
          </w:p>
          <w:p w:rsidR="000131F9" w:rsidRPr="006D3E84" w:rsidRDefault="000131F9" w:rsidP="008F6690">
            <w:pPr>
              <w:widowControl w:val="0"/>
              <w:suppressAutoHyphens/>
              <w:autoSpaceDN w:val="0"/>
              <w:textAlignment w:val="baseline"/>
              <w:rPr>
                <w:rFonts w:ascii="Times New Roman" w:hAnsi="Times New Roman"/>
                <w:kern w:val="3"/>
                <w:sz w:val="24"/>
                <w:szCs w:val="24"/>
                <w:lang w:eastAsia="ru-RU"/>
              </w:rPr>
            </w:pPr>
            <w:r w:rsidRPr="006D3E84">
              <w:rPr>
                <w:rFonts w:ascii="Times New Roman" w:hAnsi="Times New Roman"/>
                <w:kern w:val="3"/>
                <w:sz w:val="24"/>
                <w:szCs w:val="24"/>
                <w:lang w:eastAsia="ru-RU"/>
              </w:rPr>
              <w:t>Молоко повинне відповідати умовам ДСТУ 2661:2010, які діють на момент проведення процедури закупівлі. Виготовлене тільки з коров’ячого молока, призначене для безпосереднього вживання в їжу. Жирність 2,5 % пастеризоване.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0131F9" w:rsidRPr="006D3E84" w:rsidRDefault="000131F9" w:rsidP="008F6690">
            <w:pPr>
              <w:widowControl w:val="0"/>
              <w:suppressAutoHyphens/>
              <w:autoSpaceDN w:val="0"/>
              <w:textAlignment w:val="baseline"/>
              <w:rPr>
                <w:rFonts w:ascii="Times New Roman" w:hAnsi="Times New Roman"/>
                <w:kern w:val="3"/>
                <w:sz w:val="24"/>
                <w:szCs w:val="24"/>
                <w:lang w:eastAsia="ru-RU"/>
              </w:rPr>
            </w:pPr>
            <w:r w:rsidRPr="006D3E84">
              <w:rPr>
                <w:rFonts w:ascii="Times New Roman" w:hAnsi="Times New Roman"/>
                <w:kern w:val="3"/>
                <w:sz w:val="24"/>
                <w:szCs w:val="24"/>
                <w:lang w:eastAsia="ru-RU"/>
              </w:rPr>
              <w:t xml:space="preserve"> Термін придатності продукції повинен складати на момент поставки не менше 90% від загального терміну придатності товару.</w:t>
            </w:r>
          </w:p>
          <w:p w:rsidR="000131F9" w:rsidRPr="006D3E84" w:rsidRDefault="000131F9" w:rsidP="008F6690">
            <w:pPr>
              <w:widowControl w:val="0"/>
              <w:suppressAutoHyphens/>
              <w:autoSpaceDN w:val="0"/>
              <w:textAlignment w:val="baseline"/>
              <w:rPr>
                <w:rFonts w:ascii="Times New Roman" w:hAnsi="Times New Roman"/>
                <w:kern w:val="3"/>
                <w:sz w:val="24"/>
                <w:szCs w:val="24"/>
                <w:lang w:eastAsia="ru-RU"/>
              </w:rPr>
            </w:pPr>
            <w:r w:rsidRPr="006D3E84">
              <w:rPr>
                <w:rFonts w:ascii="Times New Roman" w:hAnsi="Times New Roman"/>
                <w:kern w:val="3"/>
                <w:sz w:val="24"/>
                <w:szCs w:val="24"/>
                <w:lang w:eastAsia="ru-RU"/>
              </w:rPr>
              <w:t>Повинне бути маркування щодо відсутності ГМО.</w:t>
            </w:r>
          </w:p>
          <w:p w:rsidR="000131F9" w:rsidRPr="006D3E84" w:rsidRDefault="000131F9" w:rsidP="008F6690">
            <w:pPr>
              <w:widowControl w:val="0"/>
              <w:suppressAutoHyphens/>
              <w:autoSpaceDN w:val="0"/>
              <w:textAlignment w:val="baseline"/>
              <w:rPr>
                <w:rFonts w:ascii="Times New Roman" w:hAnsi="Times New Roman"/>
                <w:kern w:val="3"/>
                <w:sz w:val="24"/>
                <w:szCs w:val="24"/>
                <w:lang w:eastAsia="ru-RU"/>
              </w:rPr>
            </w:pPr>
            <w:r w:rsidRPr="006D3E84">
              <w:rPr>
                <w:rFonts w:ascii="Times New Roman" w:hAnsi="Times New Roman"/>
                <w:kern w:val="3"/>
                <w:sz w:val="24"/>
                <w:szCs w:val="24"/>
                <w:lang w:eastAsia="ru-RU"/>
              </w:rPr>
              <w:t xml:space="preserve"> Тара, в якій постачається продукт, повинна відповідати діючим вимогам. Кожна партія повинна супроводжуватись документами (накладними, документами, які засвідчують якість та безпеку).</w:t>
            </w:r>
          </w:p>
          <w:p w:rsidR="000131F9" w:rsidRPr="006D3E84" w:rsidRDefault="000131F9" w:rsidP="008F6690">
            <w:pPr>
              <w:widowControl w:val="0"/>
              <w:suppressAutoHyphens/>
              <w:autoSpaceDN w:val="0"/>
              <w:textAlignment w:val="baseline"/>
              <w:rPr>
                <w:rFonts w:ascii="Times New Roman" w:hAnsi="Times New Roman"/>
                <w:kern w:val="3"/>
                <w:sz w:val="24"/>
                <w:szCs w:val="24"/>
                <w:lang w:eastAsia="ru-RU"/>
              </w:rPr>
            </w:pPr>
            <w:r w:rsidRPr="006D3E84">
              <w:rPr>
                <w:rFonts w:ascii="Times New Roman" w:hAnsi="Times New Roman"/>
                <w:kern w:val="3"/>
                <w:sz w:val="24"/>
                <w:szCs w:val="24"/>
                <w:lang w:eastAsia="ru-RU"/>
              </w:rPr>
              <w:t>Маса нетто: 1000 g (г)/1 кг</w:t>
            </w:r>
          </w:p>
          <w:p w:rsidR="000131F9" w:rsidRPr="006D3E84" w:rsidRDefault="000131F9" w:rsidP="008F6690">
            <w:pPr>
              <w:widowControl w:val="0"/>
              <w:suppressAutoHyphens/>
              <w:autoSpaceDN w:val="0"/>
              <w:textAlignment w:val="baseline"/>
              <w:rPr>
                <w:rFonts w:ascii="Times New Roman" w:hAnsi="Times New Roman"/>
                <w:kern w:val="3"/>
                <w:sz w:val="24"/>
                <w:szCs w:val="24"/>
                <w:lang w:eastAsia="ru-RU"/>
              </w:rPr>
            </w:pPr>
            <w:r w:rsidRPr="006D3E84">
              <w:rPr>
                <w:rFonts w:ascii="Times New Roman" w:hAnsi="Times New Roman"/>
                <w:kern w:val="3"/>
                <w:sz w:val="24"/>
                <w:szCs w:val="24"/>
                <w:lang w:eastAsia="ru-RU"/>
              </w:rPr>
              <w:t>Умови зберігання: зберігати при температурі 4 ± 2ºС.</w:t>
            </w:r>
          </w:p>
          <w:p w:rsidR="000131F9" w:rsidRPr="006D3E84" w:rsidRDefault="000131F9" w:rsidP="008F6690">
            <w:pPr>
              <w:widowControl w:val="0"/>
              <w:suppressAutoHyphens/>
              <w:autoSpaceDN w:val="0"/>
              <w:textAlignment w:val="baseline"/>
              <w:rPr>
                <w:rFonts w:ascii="Times New Roman" w:hAnsi="Times New Roman"/>
                <w:kern w:val="3"/>
                <w:sz w:val="24"/>
                <w:szCs w:val="24"/>
                <w:lang w:eastAsia="ru-RU"/>
              </w:rPr>
            </w:pPr>
            <w:r w:rsidRPr="006D3E84">
              <w:rPr>
                <w:rFonts w:ascii="Times New Roman" w:hAnsi="Times New Roman"/>
                <w:kern w:val="3"/>
                <w:sz w:val="24"/>
                <w:szCs w:val="24"/>
                <w:lang w:eastAsia="ru-RU"/>
              </w:rPr>
              <w:t>Строк придатності: не менше 9 d (діб), при виконанні умов зберігання.</w:t>
            </w:r>
          </w:p>
        </w:tc>
      </w:tr>
    </w:tbl>
    <w:p w:rsidR="000131F9" w:rsidRPr="00E57EC3" w:rsidRDefault="000131F9" w:rsidP="000131F9">
      <w:pPr>
        <w:jc w:val="both"/>
        <w:rPr>
          <w:rFonts w:ascii="Times New Roman" w:hAnsi="Times New Roman"/>
          <w:sz w:val="24"/>
          <w:szCs w:val="24"/>
          <w:lang w:eastAsia="ru-RU"/>
        </w:rPr>
      </w:pPr>
      <w:r w:rsidRPr="00E57EC3">
        <w:rPr>
          <w:rFonts w:ascii="Times New Roman" w:hAnsi="Times New Roman"/>
          <w:sz w:val="24"/>
          <w:szCs w:val="24"/>
          <w:lang w:eastAsia="ru-RU"/>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Прийом - передача Товару по кількості проводиться відповідно до </w:t>
      </w:r>
      <w:proofErr w:type="spellStart"/>
      <w:r w:rsidRPr="00E57EC3">
        <w:rPr>
          <w:rFonts w:ascii="Times New Roman" w:hAnsi="Times New Roman"/>
          <w:sz w:val="24"/>
          <w:szCs w:val="24"/>
          <w:lang w:eastAsia="ru-RU"/>
        </w:rPr>
        <w:t>товаро-супровідних</w:t>
      </w:r>
      <w:proofErr w:type="spellEnd"/>
      <w:r w:rsidRPr="00E57EC3">
        <w:rPr>
          <w:rFonts w:ascii="Times New Roman" w:hAnsi="Times New Roman"/>
          <w:sz w:val="24"/>
          <w:szCs w:val="24"/>
          <w:lang w:eastAsia="ru-RU"/>
        </w:rPr>
        <w:t xml:space="preserve"> документів (накладних), по якості - документів, які засвідчують їх походження, якість та безпеку.</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Неякісний товар підлягає обов’язковій заміні, але всі витрати пов’язані із заміною товару несе постачальник</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Строк поставки Товару: Поставка товару здійснюється партіями (частинами) за заявкою Замовника протягом 2023 року до 31 грудня 2023 року на умовах укладеного договору. </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lastRenderedPageBreak/>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rsidR="000131F9" w:rsidRPr="00E57EC3" w:rsidRDefault="000131F9" w:rsidP="000131F9">
      <w:pPr>
        <w:ind w:left="-284" w:firstLine="284"/>
        <w:jc w:val="both"/>
        <w:rPr>
          <w:rFonts w:ascii="Times New Roman" w:hAnsi="Times New Roman"/>
          <w:b/>
          <w:sz w:val="24"/>
          <w:szCs w:val="24"/>
          <w:lang w:eastAsia="ru-RU"/>
        </w:rPr>
      </w:pPr>
      <w:r w:rsidRPr="00E57EC3">
        <w:rPr>
          <w:rFonts w:ascii="Times New Roman" w:hAnsi="Times New Roman"/>
          <w:sz w:val="24"/>
          <w:szCs w:val="24"/>
          <w:lang w:eastAsia="ru-RU"/>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Pr="00E57EC3">
        <w:rPr>
          <w:rFonts w:ascii="Times New Roman" w:hAnsi="Times New Roman"/>
          <w:b/>
          <w:sz w:val="24"/>
          <w:szCs w:val="24"/>
          <w:lang w:eastAsia="ru-RU"/>
        </w:rPr>
        <w:t>учаснику необхідно подати в складі пропозиції наступні документи:</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b/>
          <w:sz w:val="24"/>
          <w:szCs w:val="24"/>
          <w:lang w:eastAsia="ru-RU"/>
        </w:rPr>
        <w:t xml:space="preserve">1. </w:t>
      </w:r>
      <w:r w:rsidRPr="00E57EC3">
        <w:rPr>
          <w:rFonts w:ascii="Times New Roman" w:hAnsi="Times New Roman"/>
          <w:sz w:val="24"/>
          <w:szCs w:val="24"/>
          <w:lang w:eastAsia="ru-RU"/>
        </w:rPr>
        <w:t>Копії (</w:t>
      </w:r>
      <w:proofErr w:type="spellStart"/>
      <w:r w:rsidRPr="00E57EC3">
        <w:rPr>
          <w:rFonts w:ascii="Times New Roman" w:hAnsi="Times New Roman"/>
          <w:sz w:val="24"/>
          <w:szCs w:val="24"/>
          <w:lang w:eastAsia="ru-RU"/>
        </w:rPr>
        <w:t>скан-копії</w:t>
      </w:r>
      <w:proofErr w:type="spellEnd"/>
      <w:r w:rsidRPr="00E57EC3">
        <w:rPr>
          <w:rFonts w:ascii="Times New Roman" w:hAnsi="Times New Roman"/>
          <w:sz w:val="24"/>
          <w:szCs w:val="24"/>
          <w:lang w:eastAsia="ru-RU"/>
        </w:rPr>
        <w:t xml:space="preserve">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сертифікати відповідності (для продукції, яка підлягає обов'язковій сертифікації); копії протоколів випробувань харчової продукції, видані відповідною акредитованою лабораторією, експертних висновків та протоколів (експертних висновків) досліджень на ГМО, досліджень на вміст немолочних жирів (число </w:t>
      </w:r>
      <w:proofErr w:type="spellStart"/>
      <w:r w:rsidRPr="00E57EC3">
        <w:rPr>
          <w:rFonts w:ascii="Times New Roman" w:hAnsi="Times New Roman"/>
          <w:sz w:val="24"/>
          <w:szCs w:val="24"/>
          <w:lang w:eastAsia="ru-RU"/>
        </w:rPr>
        <w:t>Рейхерта-Мейсля</w:t>
      </w:r>
      <w:proofErr w:type="spellEnd"/>
      <w:r w:rsidRPr="00E57EC3">
        <w:rPr>
          <w:rFonts w:ascii="Times New Roman" w:hAnsi="Times New Roman"/>
          <w:sz w:val="24"/>
          <w:szCs w:val="24"/>
          <w:lang w:eastAsia="ru-RU"/>
        </w:rPr>
        <w:t xml:space="preserve">) виданих не раніше </w:t>
      </w:r>
      <w:r>
        <w:rPr>
          <w:rFonts w:ascii="Times New Roman" w:hAnsi="Times New Roman"/>
          <w:sz w:val="24"/>
          <w:szCs w:val="24"/>
          <w:lang w:eastAsia="ru-RU"/>
        </w:rPr>
        <w:t>січня</w:t>
      </w:r>
      <w:r w:rsidRPr="00E57EC3">
        <w:rPr>
          <w:rFonts w:ascii="Times New Roman" w:hAnsi="Times New Roman"/>
          <w:sz w:val="24"/>
          <w:szCs w:val="24"/>
          <w:lang w:eastAsia="ru-RU"/>
        </w:rPr>
        <w:t xml:space="preserve"> 202</w:t>
      </w:r>
      <w:r>
        <w:rPr>
          <w:rFonts w:ascii="Times New Roman" w:hAnsi="Times New Roman"/>
          <w:sz w:val="24"/>
          <w:szCs w:val="24"/>
          <w:lang w:eastAsia="ru-RU"/>
        </w:rPr>
        <w:t>3</w:t>
      </w:r>
      <w:r w:rsidRPr="00E57EC3">
        <w:rPr>
          <w:rFonts w:ascii="Times New Roman" w:hAnsi="Times New Roman"/>
          <w:sz w:val="24"/>
          <w:szCs w:val="24"/>
          <w:lang w:eastAsia="ru-RU"/>
        </w:rPr>
        <w:t xml:space="preserve">  року.</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2. ДЕКЛАРАЦІЯ ПОСТАЧАЛЬНИКА (ВИРОБНИКА) ПРО ВІДПОВІДНІСТЬ складена відповідно  до вимог ДСТУ ISO/IEC 17050-1:2006 та ДСТУ ISO/IEC 17050-2:2006.</w:t>
      </w:r>
    </w:p>
    <w:p w:rsidR="000131F9" w:rsidRPr="00D44342" w:rsidRDefault="000131F9" w:rsidP="000131F9">
      <w:pPr>
        <w:ind w:left="-284" w:firstLine="284"/>
        <w:jc w:val="both"/>
        <w:rPr>
          <w:rFonts w:ascii="Times New Roman" w:hAnsi="Times New Roman"/>
          <w:sz w:val="24"/>
          <w:szCs w:val="24"/>
          <w:lang w:eastAsia="ru-RU"/>
        </w:rPr>
      </w:pPr>
      <w:r>
        <w:rPr>
          <w:rFonts w:ascii="Times New Roman" w:hAnsi="Times New Roman"/>
          <w:sz w:val="24"/>
          <w:szCs w:val="24"/>
          <w:lang w:eastAsia="ru-RU"/>
        </w:rPr>
        <w:t>3.</w:t>
      </w:r>
      <w:r w:rsidRPr="00D44342">
        <w:rPr>
          <w:rFonts w:ascii="Times New Roman" w:hAnsi="Times New Roman"/>
          <w:sz w:val="24"/>
          <w:szCs w:val="24"/>
          <w:lang w:eastAsia="ru-RU"/>
        </w:rPr>
        <w:t xml:space="preserve"> Рішення про державну реєстрацію потужностей, яке можливо переглянути у реєстрі операторів ринку (якщо Учасник не є виробником).</w:t>
      </w:r>
    </w:p>
    <w:p w:rsidR="000131F9" w:rsidRPr="00E57EC3" w:rsidRDefault="000131F9" w:rsidP="000131F9">
      <w:pPr>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4. </w:t>
      </w:r>
      <w:r w:rsidRPr="00D44342">
        <w:rPr>
          <w:rFonts w:ascii="Times New Roman" w:hAnsi="Times New Roman"/>
          <w:sz w:val="24"/>
          <w:szCs w:val="24"/>
          <w:lang w:eastAsia="ru-RU"/>
        </w:rPr>
        <w:t>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r w:rsidRPr="00E57EC3">
        <w:rPr>
          <w:rFonts w:ascii="Times New Roman" w:hAnsi="Times New Roman"/>
          <w:sz w:val="24"/>
          <w:szCs w:val="24"/>
          <w:lang w:eastAsia="ru-RU"/>
        </w:rPr>
        <w:t>.</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5. Акт </w:t>
      </w:r>
      <w:proofErr w:type="spellStart"/>
      <w:r w:rsidRPr="00E57EC3">
        <w:rPr>
          <w:rFonts w:ascii="Times New Roman" w:hAnsi="Times New Roman"/>
          <w:sz w:val="24"/>
          <w:szCs w:val="24"/>
          <w:lang w:eastAsia="ru-RU"/>
        </w:rPr>
        <w:t>Держпродспоживслужби</w:t>
      </w:r>
      <w:proofErr w:type="spellEnd"/>
      <w:r w:rsidRPr="00E57EC3">
        <w:rPr>
          <w:rFonts w:ascii="Times New Roman" w:hAnsi="Times New Roman"/>
          <w:sz w:val="24"/>
          <w:szCs w:val="24"/>
          <w:lang w:eastAsia="ru-RU"/>
        </w:rPr>
        <w:t>, складений у другому півріччі 2022 року 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згідно Наказу Мінекономіки від 21.01.2022  № 143-22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rsidR="000131F9" w:rsidRPr="00E57EC3" w:rsidRDefault="000131F9" w:rsidP="000131F9">
      <w:pPr>
        <w:ind w:left="-284" w:firstLine="284"/>
        <w:jc w:val="both"/>
        <w:rPr>
          <w:rFonts w:ascii="Times New Roman" w:hAnsi="Times New Roman"/>
          <w:sz w:val="24"/>
          <w:szCs w:val="24"/>
        </w:rPr>
      </w:pPr>
      <w:r w:rsidRPr="00E57EC3">
        <w:rPr>
          <w:rFonts w:ascii="Times New Roman" w:hAnsi="Times New Roman"/>
          <w:sz w:val="24"/>
          <w:szCs w:val="24"/>
        </w:rPr>
        <w:t xml:space="preserve">6. З метою підтвердження того, що пропоновані товари за своїми екологічними чи іншими характеристиками відповідають вимогам, установленим у тендерній документації Учасники повинні підтвердити відповідність предмета закупівлі таким характеристикам шляхом надання наступних документів від виробника запропонованого товару: </w:t>
      </w:r>
    </w:p>
    <w:p w:rsidR="000131F9" w:rsidRPr="00E57EC3" w:rsidRDefault="000131F9" w:rsidP="000131F9">
      <w:pPr>
        <w:ind w:left="-284" w:firstLine="284"/>
        <w:jc w:val="both"/>
        <w:rPr>
          <w:rFonts w:ascii="Times New Roman" w:hAnsi="Times New Roman"/>
          <w:sz w:val="24"/>
          <w:szCs w:val="24"/>
        </w:rPr>
      </w:pPr>
      <w:r w:rsidRPr="00E57EC3">
        <w:rPr>
          <w:rFonts w:ascii="Times New Roman" w:hAnsi="Times New Roman"/>
          <w:sz w:val="24"/>
          <w:szCs w:val="24"/>
        </w:rPr>
        <w:t>- Сертифікат на систему управління безпечністю харчових продуктів, що відпо</w:t>
      </w:r>
      <w:r>
        <w:rPr>
          <w:rFonts w:ascii="Times New Roman" w:hAnsi="Times New Roman"/>
          <w:sz w:val="24"/>
          <w:szCs w:val="24"/>
        </w:rPr>
        <w:t>відає вимогам ДСТУ ISO 22000</w:t>
      </w:r>
      <w:r w:rsidRPr="00E57EC3">
        <w:rPr>
          <w:rFonts w:ascii="Times New Roman" w:hAnsi="Times New Roman"/>
          <w:sz w:val="24"/>
          <w:szCs w:val="24"/>
        </w:rPr>
        <w:t>,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 С (виробництво харчових продуктів),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xml:space="preserve">, діяльність якого відповідає ДСТУ ISO/IEC 17021-1:2017 (з наданням підтверджуючих документів) та чинний протягом усього строку поставки товару.; </w:t>
      </w:r>
    </w:p>
    <w:p w:rsidR="000131F9" w:rsidRPr="00E57EC3" w:rsidRDefault="000131F9" w:rsidP="000131F9">
      <w:pPr>
        <w:ind w:left="-284" w:firstLine="284"/>
        <w:jc w:val="both"/>
        <w:rPr>
          <w:rFonts w:ascii="Times New Roman" w:hAnsi="Times New Roman"/>
          <w:sz w:val="24"/>
          <w:szCs w:val="24"/>
        </w:rPr>
      </w:pPr>
      <w:r w:rsidRPr="00E57EC3">
        <w:rPr>
          <w:rFonts w:ascii="Times New Roman" w:hAnsi="Times New Roman"/>
          <w:sz w:val="24"/>
          <w:szCs w:val="24"/>
        </w:rPr>
        <w:t>- Сертифікат виданий на ім’я Виробника на систему управління якістю відповідно до ДСТУ ISO 9001:2018  (ISO 9001:2015, IDT).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діяльність якого відповідає ДСТУ ISO/IEC 17021-1:2017 (з наданням підтверджуючих документів) та чинний протягом усього строку поставки товару.</w:t>
      </w:r>
    </w:p>
    <w:p w:rsidR="000131F9" w:rsidRDefault="000131F9" w:rsidP="000131F9">
      <w:pPr>
        <w:ind w:left="-284" w:firstLine="284"/>
        <w:jc w:val="both"/>
        <w:rPr>
          <w:rFonts w:ascii="Times New Roman" w:hAnsi="Times New Roman"/>
          <w:sz w:val="24"/>
          <w:szCs w:val="24"/>
        </w:rPr>
      </w:pPr>
      <w:r w:rsidRPr="00E57EC3">
        <w:rPr>
          <w:rFonts w:ascii="Times New Roman" w:hAnsi="Times New Roman"/>
          <w:sz w:val="24"/>
          <w:szCs w:val="24"/>
        </w:rPr>
        <w:t>- 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діяльність якого відповідає ДСТУ ISO/IEC 17021-1:2017 (з наданням підтверджуючих документів) та чинний протягом усього строку поставки товару.</w:t>
      </w:r>
    </w:p>
    <w:p w:rsidR="000131F9" w:rsidRPr="00E57EC3" w:rsidRDefault="000131F9" w:rsidP="000131F9">
      <w:pPr>
        <w:ind w:left="-284" w:firstLine="284"/>
        <w:jc w:val="both"/>
        <w:rPr>
          <w:rFonts w:ascii="Times New Roman" w:hAnsi="Times New Roman"/>
          <w:sz w:val="24"/>
          <w:szCs w:val="24"/>
        </w:rPr>
      </w:pPr>
      <w:r w:rsidRPr="000131F9">
        <w:rPr>
          <w:rFonts w:ascii="Times New Roman" w:hAnsi="Times New Roman"/>
          <w:sz w:val="24"/>
          <w:szCs w:val="24"/>
        </w:rPr>
        <w:t>Сертифікат виданий на ім’я Виробника, що підтверджує систему управління безпекою ланцюга постачання відповідно до ДСТУ ISO 28000:2008 (ISO 28000:2007, IDT)</w:t>
      </w:r>
      <w:r>
        <w:rPr>
          <w:rFonts w:ascii="Times New Roman" w:hAnsi="Times New Roman"/>
          <w:sz w:val="24"/>
          <w:szCs w:val="24"/>
        </w:rPr>
        <w:t>.</w:t>
      </w:r>
    </w:p>
    <w:p w:rsidR="000131F9" w:rsidRPr="00641829" w:rsidRDefault="000131F9" w:rsidP="000131F9">
      <w:pPr>
        <w:ind w:left="-284" w:firstLine="284"/>
        <w:jc w:val="both"/>
        <w:rPr>
          <w:rFonts w:ascii="Times New Roman" w:hAnsi="Times New Roman"/>
          <w:sz w:val="24"/>
          <w:szCs w:val="24"/>
        </w:rPr>
      </w:pPr>
      <w:r w:rsidRPr="00641829">
        <w:rPr>
          <w:rFonts w:ascii="Times New Roman" w:hAnsi="Times New Roman"/>
          <w:sz w:val="24"/>
          <w:szCs w:val="24"/>
        </w:rPr>
        <w:lastRenderedPageBreak/>
        <w:t>7. З метою дотримання Закону України «Про запобігання корупції» від 14.10.2014 №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37001:2018 (ISO 37001:2016, IDT), що засвідчує використання учасником систему управління щодо протидії корупції та чинний протягом усього строку поставки товару. Також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ДСТУ ISO/ІЕС 27001:2015 (ISO/ІЕС 27001:2013; COR 1:2014, IDT), що засвідчує використання системи захисту управління інформаційною безпекою, виданий Учаснику та чинний протягом усього строку поставки товару.</w:t>
      </w:r>
    </w:p>
    <w:p w:rsidR="000131F9" w:rsidRPr="00641829" w:rsidRDefault="000131F9" w:rsidP="000131F9">
      <w:pPr>
        <w:ind w:left="-284" w:firstLine="284"/>
        <w:jc w:val="both"/>
        <w:rPr>
          <w:rFonts w:ascii="Times New Roman" w:hAnsi="Times New Roman"/>
          <w:sz w:val="24"/>
          <w:szCs w:val="24"/>
        </w:rPr>
      </w:pPr>
      <w:r w:rsidRPr="00641829">
        <w:rPr>
          <w:rFonts w:ascii="Times New Roman" w:hAnsi="Times New Roman"/>
          <w:sz w:val="24"/>
          <w:szCs w:val="24"/>
        </w:rPr>
        <w:t xml:space="preserve">8.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w:t>
      </w:r>
      <w:r>
        <w:rPr>
          <w:rFonts w:ascii="Times New Roman" w:hAnsi="Times New Roman"/>
          <w:sz w:val="24"/>
          <w:szCs w:val="24"/>
        </w:rPr>
        <w:t>та</w:t>
      </w:r>
      <w:r w:rsidRPr="00641829">
        <w:rPr>
          <w:rFonts w:ascii="Times New Roman" w:hAnsi="Times New Roman"/>
          <w:sz w:val="24"/>
          <w:szCs w:val="24"/>
        </w:rPr>
        <w:t xml:space="preserve"> експедитора, видан</w:t>
      </w:r>
      <w:r>
        <w:rPr>
          <w:rFonts w:ascii="Times New Roman" w:hAnsi="Times New Roman"/>
          <w:sz w:val="24"/>
          <w:szCs w:val="24"/>
        </w:rPr>
        <w:t>і</w:t>
      </w:r>
      <w:r w:rsidRPr="00641829">
        <w:rPr>
          <w:rFonts w:ascii="Times New Roman" w:hAnsi="Times New Roman"/>
          <w:sz w:val="24"/>
          <w:szCs w:val="24"/>
        </w:rPr>
        <w:t xml:space="preserve"> не раніше грудня 2022 р.</w:t>
      </w:r>
    </w:p>
    <w:p w:rsidR="000131F9" w:rsidRPr="00E57EC3" w:rsidRDefault="000131F9" w:rsidP="000131F9">
      <w:pPr>
        <w:ind w:left="-284" w:firstLine="284"/>
        <w:jc w:val="both"/>
        <w:rPr>
          <w:rFonts w:ascii="Times New Roman" w:hAnsi="Times New Roman"/>
          <w:sz w:val="24"/>
          <w:szCs w:val="24"/>
          <w:lang w:eastAsia="ru-RU"/>
        </w:rPr>
      </w:pPr>
      <w:r>
        <w:rPr>
          <w:rFonts w:ascii="Times New Roman" w:hAnsi="Times New Roman"/>
          <w:sz w:val="24"/>
          <w:szCs w:val="24"/>
          <w:lang w:eastAsia="ru-RU"/>
        </w:rPr>
        <w:t>9</w:t>
      </w:r>
      <w:r w:rsidRPr="00E57EC3">
        <w:rPr>
          <w:rFonts w:ascii="Times New Roman" w:hAnsi="Times New Roman"/>
          <w:sz w:val="24"/>
          <w:szCs w:val="24"/>
          <w:lang w:eastAsia="ru-RU"/>
        </w:rPr>
        <w:t xml:space="preserve">. </w:t>
      </w:r>
      <w:r w:rsidRPr="00E57EC3">
        <w:rPr>
          <w:rStyle w:val="FontStyle14"/>
          <w:sz w:val="24"/>
          <w:szCs w:val="24"/>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E57EC3">
        <w:rPr>
          <w:sz w:val="24"/>
          <w:szCs w:val="24"/>
        </w:rPr>
        <w:t xml:space="preserve"> </w:t>
      </w:r>
      <w:r w:rsidRPr="00E57EC3">
        <w:rPr>
          <w:rFonts w:ascii="Times New Roman" w:hAnsi="Times New Roman"/>
          <w:sz w:val="24"/>
          <w:szCs w:val="24"/>
        </w:rPr>
        <w:t xml:space="preserve">Договір має бути чинним протягом терміну постачання товару. </w:t>
      </w:r>
    </w:p>
    <w:p w:rsidR="00D95156" w:rsidRPr="00D95156" w:rsidRDefault="00D95156" w:rsidP="00D95156">
      <w:pPr>
        <w:rPr>
          <w:rFonts w:ascii="Times New Roman" w:hAnsi="Times New Roman" w:cs="Times New Roman"/>
        </w:rPr>
      </w:pPr>
    </w:p>
    <w:p w:rsidR="00C6629E" w:rsidRPr="00D95156" w:rsidRDefault="00C6629E" w:rsidP="00C6629E">
      <w:pPr>
        <w:keepNext/>
        <w:tabs>
          <w:tab w:val="left" w:pos="851"/>
        </w:tabs>
        <w:suppressAutoHyphens/>
        <w:jc w:val="both"/>
        <w:rPr>
          <w:rFonts w:ascii="Times New Roman" w:hAnsi="Times New Roman" w:cs="Times New Roman"/>
          <w:color w:val="000000"/>
          <w:sz w:val="24"/>
          <w:szCs w:val="24"/>
        </w:rPr>
      </w:pPr>
    </w:p>
    <w:sectPr w:rsidR="00C6629E" w:rsidRPr="00D95156" w:rsidSect="002C3E6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CEA"/>
    <w:multiLevelType w:val="multilevel"/>
    <w:tmpl w:val="3BD2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0773C"/>
    <w:multiLevelType w:val="hybridMultilevel"/>
    <w:tmpl w:val="97FC2C56"/>
    <w:lvl w:ilvl="0" w:tplc="B3E4D0CC">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6C18BF"/>
    <w:multiLevelType w:val="multilevel"/>
    <w:tmpl w:val="3EFA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A1E6D"/>
    <w:multiLevelType w:val="multilevel"/>
    <w:tmpl w:val="D5F827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5">
    <w:nsid w:val="107D3CAF"/>
    <w:multiLevelType w:val="multilevel"/>
    <w:tmpl w:val="87BE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53C78"/>
    <w:multiLevelType w:val="multilevel"/>
    <w:tmpl w:val="3130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6804EAC"/>
    <w:multiLevelType w:val="multilevel"/>
    <w:tmpl w:val="CCBC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33292"/>
    <w:multiLevelType w:val="multilevel"/>
    <w:tmpl w:val="A6D2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0472D"/>
    <w:multiLevelType w:val="hybridMultilevel"/>
    <w:tmpl w:val="ECB68CCC"/>
    <w:lvl w:ilvl="0" w:tplc="6FD4B3D8">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E1570"/>
    <w:multiLevelType w:val="multilevel"/>
    <w:tmpl w:val="1696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3A4729"/>
    <w:multiLevelType w:val="hybridMultilevel"/>
    <w:tmpl w:val="3C3E82E2"/>
    <w:lvl w:ilvl="0" w:tplc="A3DA7502">
      <w:start w:val="1"/>
      <w:numFmt w:val="decimal"/>
      <w:lvlText w:val="%1."/>
      <w:lvlJc w:val="left"/>
      <w:pPr>
        <w:ind w:left="1080" w:hanging="360"/>
      </w:pPr>
      <w:rPr>
        <w:rFonts w:ascii="Times New Roman" w:eastAsia="Calibri" w:hAnsi="Times New Roman" w:cs="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
    <w:nsid w:val="2A3E4B78"/>
    <w:multiLevelType w:val="multilevel"/>
    <w:tmpl w:val="17DE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A7D4B1C"/>
    <w:multiLevelType w:val="multilevel"/>
    <w:tmpl w:val="5002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F53C62"/>
    <w:multiLevelType w:val="multilevel"/>
    <w:tmpl w:val="5D52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7C07481"/>
    <w:multiLevelType w:val="multilevel"/>
    <w:tmpl w:val="868C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914069"/>
    <w:multiLevelType w:val="multilevel"/>
    <w:tmpl w:val="881E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5C74AB"/>
    <w:multiLevelType w:val="multilevel"/>
    <w:tmpl w:val="1D9C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481B7F"/>
    <w:multiLevelType w:val="multilevel"/>
    <w:tmpl w:val="00D6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817C10"/>
    <w:multiLevelType w:val="multilevel"/>
    <w:tmpl w:val="9C5E6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412C56"/>
    <w:multiLevelType w:val="multilevel"/>
    <w:tmpl w:val="59626A0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1C11873"/>
    <w:multiLevelType w:val="hybridMultilevel"/>
    <w:tmpl w:val="A18AD21C"/>
    <w:lvl w:ilvl="0" w:tplc="0538B3AC">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A9959F0"/>
    <w:multiLevelType w:val="multilevel"/>
    <w:tmpl w:val="214E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C76BDE"/>
    <w:multiLevelType w:val="multilevel"/>
    <w:tmpl w:val="01DC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8C5031"/>
    <w:multiLevelType w:val="multilevel"/>
    <w:tmpl w:val="4432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8E14A7B"/>
    <w:multiLevelType w:val="multilevel"/>
    <w:tmpl w:val="28B6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022DC8"/>
    <w:multiLevelType w:val="multilevel"/>
    <w:tmpl w:val="0F8A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2E397E"/>
    <w:multiLevelType w:val="multilevel"/>
    <w:tmpl w:val="BBAE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5E291E"/>
    <w:multiLevelType w:val="multilevel"/>
    <w:tmpl w:val="1C7E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1A219E"/>
    <w:multiLevelType w:val="multilevel"/>
    <w:tmpl w:val="C7CE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76420344"/>
    <w:multiLevelType w:val="multilevel"/>
    <w:tmpl w:val="E132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006841"/>
    <w:multiLevelType w:val="hybridMultilevel"/>
    <w:tmpl w:val="A18AD21C"/>
    <w:lvl w:ilvl="0" w:tplc="FFFFFFFF">
      <w:start w:val="1"/>
      <w:numFmt w:val="decimal"/>
      <w:lvlText w:val="%1."/>
      <w:lvlJc w:val="left"/>
      <w:pPr>
        <w:ind w:left="786" w:hanging="360"/>
      </w:pPr>
      <w:rPr>
        <w:rFonts w:ascii="Times New Roman" w:eastAsia="Times New Roman"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4">
    <w:nsid w:val="7CE07A46"/>
    <w:multiLevelType w:val="multilevel"/>
    <w:tmpl w:val="4740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startOverride w:val="3"/>
      <w:lvl w:ilvl="1">
        <w:start w:val="3"/>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4"/>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1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
  </w:num>
  <w:num w:numId="10">
    <w:abstractNumId w:val="4"/>
  </w:num>
  <w:num w:numId="11">
    <w:abstractNumId w:val="32"/>
  </w:num>
  <w:num w:numId="12">
    <w:abstractNumId w:val="34"/>
  </w:num>
  <w:num w:numId="13">
    <w:abstractNumId w:val="28"/>
  </w:num>
  <w:num w:numId="14">
    <w:abstractNumId w:val="29"/>
  </w:num>
  <w:num w:numId="15">
    <w:abstractNumId w:val="26"/>
  </w:num>
  <w:num w:numId="16">
    <w:abstractNumId w:val="16"/>
  </w:num>
  <w:num w:numId="17">
    <w:abstractNumId w:val="22"/>
  </w:num>
  <w:num w:numId="18">
    <w:abstractNumId w:val="19"/>
  </w:num>
  <w:num w:numId="19">
    <w:abstractNumId w:val="24"/>
  </w:num>
  <w:num w:numId="20">
    <w:abstractNumId w:val="17"/>
  </w:num>
  <w:num w:numId="21">
    <w:abstractNumId w:val="23"/>
  </w:num>
  <w:num w:numId="22">
    <w:abstractNumId w:val="7"/>
  </w:num>
  <w:num w:numId="23">
    <w:abstractNumId w:val="15"/>
  </w:num>
  <w:num w:numId="24">
    <w:abstractNumId w:val="5"/>
  </w:num>
  <w:num w:numId="25">
    <w:abstractNumId w:val="0"/>
  </w:num>
  <w:num w:numId="26">
    <w:abstractNumId w:val="18"/>
  </w:num>
  <w:num w:numId="27">
    <w:abstractNumId w:val="30"/>
  </w:num>
  <w:num w:numId="28">
    <w:abstractNumId w:val="27"/>
  </w:num>
  <w:num w:numId="29">
    <w:abstractNumId w:val="8"/>
  </w:num>
  <w:num w:numId="30">
    <w:abstractNumId w:val="10"/>
  </w:num>
  <w:num w:numId="31">
    <w:abstractNumId w:val="2"/>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627C"/>
    <w:rsid w:val="00005248"/>
    <w:rsid w:val="000131F9"/>
    <w:rsid w:val="00042A0E"/>
    <w:rsid w:val="000B7D95"/>
    <w:rsid w:val="00103DD4"/>
    <w:rsid w:val="00111B5D"/>
    <w:rsid w:val="00113297"/>
    <w:rsid w:val="0016256C"/>
    <w:rsid w:val="001951C8"/>
    <w:rsid w:val="001C50C2"/>
    <w:rsid w:val="00216F87"/>
    <w:rsid w:val="00290BA1"/>
    <w:rsid w:val="002B5AA3"/>
    <w:rsid w:val="002C3E6B"/>
    <w:rsid w:val="00322FD6"/>
    <w:rsid w:val="003E4D96"/>
    <w:rsid w:val="00460CC7"/>
    <w:rsid w:val="004A0199"/>
    <w:rsid w:val="004C0D01"/>
    <w:rsid w:val="00500084"/>
    <w:rsid w:val="0055627C"/>
    <w:rsid w:val="005834F1"/>
    <w:rsid w:val="0060543F"/>
    <w:rsid w:val="00676479"/>
    <w:rsid w:val="006D2F7C"/>
    <w:rsid w:val="006E65DD"/>
    <w:rsid w:val="00710A82"/>
    <w:rsid w:val="007361AB"/>
    <w:rsid w:val="007D749C"/>
    <w:rsid w:val="007E40D6"/>
    <w:rsid w:val="008178B1"/>
    <w:rsid w:val="00870AF8"/>
    <w:rsid w:val="008A0FD3"/>
    <w:rsid w:val="008C02B8"/>
    <w:rsid w:val="008F7B22"/>
    <w:rsid w:val="00912BD5"/>
    <w:rsid w:val="00915870"/>
    <w:rsid w:val="009267BE"/>
    <w:rsid w:val="009B4028"/>
    <w:rsid w:val="00A25815"/>
    <w:rsid w:val="00A556F0"/>
    <w:rsid w:val="00A72412"/>
    <w:rsid w:val="00AD5117"/>
    <w:rsid w:val="00B05360"/>
    <w:rsid w:val="00B10EE5"/>
    <w:rsid w:val="00B40D4A"/>
    <w:rsid w:val="00BF0B2F"/>
    <w:rsid w:val="00C02276"/>
    <w:rsid w:val="00C56670"/>
    <w:rsid w:val="00C6629E"/>
    <w:rsid w:val="00C947D6"/>
    <w:rsid w:val="00CC3340"/>
    <w:rsid w:val="00D00E8A"/>
    <w:rsid w:val="00D47936"/>
    <w:rsid w:val="00D54CBF"/>
    <w:rsid w:val="00D61D5E"/>
    <w:rsid w:val="00D83586"/>
    <w:rsid w:val="00D95156"/>
    <w:rsid w:val="00DF3E8F"/>
    <w:rsid w:val="00E3698D"/>
    <w:rsid w:val="00E67CE2"/>
    <w:rsid w:val="00E85950"/>
    <w:rsid w:val="00EE75B1"/>
    <w:rsid w:val="00F273A5"/>
    <w:rsid w:val="00F509B7"/>
    <w:rsid w:val="00F75CAD"/>
    <w:rsid w:val="00F9318D"/>
    <w:rsid w:val="00FC0BC2"/>
    <w:rsid w:val="00FC3E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14">
    <w:name w:val="Font Style14"/>
    <w:rsid w:val="000131F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371">
      <w:bodyDiv w:val="1"/>
      <w:marLeft w:val="0"/>
      <w:marRight w:val="0"/>
      <w:marTop w:val="0"/>
      <w:marBottom w:val="0"/>
      <w:divBdr>
        <w:top w:val="none" w:sz="0" w:space="0" w:color="auto"/>
        <w:left w:val="none" w:sz="0" w:space="0" w:color="auto"/>
        <w:bottom w:val="none" w:sz="0" w:space="0" w:color="auto"/>
        <w:right w:val="none" w:sz="0" w:space="0" w:color="auto"/>
      </w:divBdr>
    </w:div>
    <w:div w:id="49691377">
      <w:bodyDiv w:val="1"/>
      <w:marLeft w:val="0"/>
      <w:marRight w:val="0"/>
      <w:marTop w:val="0"/>
      <w:marBottom w:val="0"/>
      <w:divBdr>
        <w:top w:val="none" w:sz="0" w:space="0" w:color="auto"/>
        <w:left w:val="none" w:sz="0" w:space="0" w:color="auto"/>
        <w:bottom w:val="none" w:sz="0" w:space="0" w:color="auto"/>
        <w:right w:val="none" w:sz="0" w:space="0" w:color="auto"/>
      </w:divBdr>
    </w:div>
    <w:div w:id="57823001">
      <w:bodyDiv w:val="1"/>
      <w:marLeft w:val="0"/>
      <w:marRight w:val="0"/>
      <w:marTop w:val="0"/>
      <w:marBottom w:val="0"/>
      <w:divBdr>
        <w:top w:val="none" w:sz="0" w:space="0" w:color="auto"/>
        <w:left w:val="none" w:sz="0" w:space="0" w:color="auto"/>
        <w:bottom w:val="none" w:sz="0" w:space="0" w:color="auto"/>
        <w:right w:val="none" w:sz="0" w:space="0" w:color="auto"/>
      </w:divBdr>
    </w:div>
    <w:div w:id="146939962">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439036493">
      <w:bodyDiv w:val="1"/>
      <w:marLeft w:val="0"/>
      <w:marRight w:val="0"/>
      <w:marTop w:val="0"/>
      <w:marBottom w:val="0"/>
      <w:divBdr>
        <w:top w:val="none" w:sz="0" w:space="0" w:color="auto"/>
        <w:left w:val="none" w:sz="0" w:space="0" w:color="auto"/>
        <w:bottom w:val="none" w:sz="0" w:space="0" w:color="auto"/>
        <w:right w:val="none" w:sz="0" w:space="0" w:color="auto"/>
      </w:divBdr>
    </w:div>
    <w:div w:id="445855712">
      <w:bodyDiv w:val="1"/>
      <w:marLeft w:val="0"/>
      <w:marRight w:val="0"/>
      <w:marTop w:val="0"/>
      <w:marBottom w:val="0"/>
      <w:divBdr>
        <w:top w:val="none" w:sz="0" w:space="0" w:color="auto"/>
        <w:left w:val="none" w:sz="0" w:space="0" w:color="auto"/>
        <w:bottom w:val="none" w:sz="0" w:space="0" w:color="auto"/>
        <w:right w:val="none" w:sz="0" w:space="0" w:color="auto"/>
      </w:divBdr>
    </w:div>
    <w:div w:id="467667050">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538057728">
      <w:bodyDiv w:val="1"/>
      <w:marLeft w:val="0"/>
      <w:marRight w:val="0"/>
      <w:marTop w:val="0"/>
      <w:marBottom w:val="0"/>
      <w:divBdr>
        <w:top w:val="none" w:sz="0" w:space="0" w:color="auto"/>
        <w:left w:val="none" w:sz="0" w:space="0" w:color="auto"/>
        <w:bottom w:val="none" w:sz="0" w:space="0" w:color="auto"/>
        <w:right w:val="none" w:sz="0" w:space="0" w:color="auto"/>
      </w:divBdr>
    </w:div>
    <w:div w:id="542403279">
      <w:bodyDiv w:val="1"/>
      <w:marLeft w:val="0"/>
      <w:marRight w:val="0"/>
      <w:marTop w:val="0"/>
      <w:marBottom w:val="0"/>
      <w:divBdr>
        <w:top w:val="none" w:sz="0" w:space="0" w:color="auto"/>
        <w:left w:val="none" w:sz="0" w:space="0" w:color="auto"/>
        <w:bottom w:val="none" w:sz="0" w:space="0" w:color="auto"/>
        <w:right w:val="none" w:sz="0" w:space="0" w:color="auto"/>
      </w:divBdr>
    </w:div>
    <w:div w:id="623734586">
      <w:bodyDiv w:val="1"/>
      <w:marLeft w:val="0"/>
      <w:marRight w:val="0"/>
      <w:marTop w:val="0"/>
      <w:marBottom w:val="0"/>
      <w:divBdr>
        <w:top w:val="none" w:sz="0" w:space="0" w:color="auto"/>
        <w:left w:val="none" w:sz="0" w:space="0" w:color="auto"/>
        <w:bottom w:val="none" w:sz="0" w:space="0" w:color="auto"/>
        <w:right w:val="none" w:sz="0" w:space="0" w:color="auto"/>
      </w:divBdr>
    </w:div>
    <w:div w:id="691608615">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942225784">
      <w:bodyDiv w:val="1"/>
      <w:marLeft w:val="0"/>
      <w:marRight w:val="0"/>
      <w:marTop w:val="0"/>
      <w:marBottom w:val="0"/>
      <w:divBdr>
        <w:top w:val="none" w:sz="0" w:space="0" w:color="auto"/>
        <w:left w:val="none" w:sz="0" w:space="0" w:color="auto"/>
        <w:bottom w:val="none" w:sz="0" w:space="0" w:color="auto"/>
        <w:right w:val="none" w:sz="0" w:space="0" w:color="auto"/>
      </w:divBdr>
    </w:div>
    <w:div w:id="1032026852">
      <w:bodyDiv w:val="1"/>
      <w:marLeft w:val="0"/>
      <w:marRight w:val="0"/>
      <w:marTop w:val="0"/>
      <w:marBottom w:val="0"/>
      <w:divBdr>
        <w:top w:val="none" w:sz="0" w:space="0" w:color="auto"/>
        <w:left w:val="none" w:sz="0" w:space="0" w:color="auto"/>
        <w:bottom w:val="none" w:sz="0" w:space="0" w:color="auto"/>
        <w:right w:val="none" w:sz="0" w:space="0" w:color="auto"/>
      </w:divBdr>
    </w:div>
    <w:div w:id="1093748257">
      <w:bodyDiv w:val="1"/>
      <w:marLeft w:val="0"/>
      <w:marRight w:val="0"/>
      <w:marTop w:val="0"/>
      <w:marBottom w:val="0"/>
      <w:divBdr>
        <w:top w:val="none" w:sz="0" w:space="0" w:color="auto"/>
        <w:left w:val="none" w:sz="0" w:space="0" w:color="auto"/>
        <w:bottom w:val="none" w:sz="0" w:space="0" w:color="auto"/>
        <w:right w:val="none" w:sz="0" w:space="0" w:color="auto"/>
      </w:divBdr>
    </w:div>
    <w:div w:id="1107694973">
      <w:bodyDiv w:val="1"/>
      <w:marLeft w:val="0"/>
      <w:marRight w:val="0"/>
      <w:marTop w:val="0"/>
      <w:marBottom w:val="0"/>
      <w:divBdr>
        <w:top w:val="none" w:sz="0" w:space="0" w:color="auto"/>
        <w:left w:val="none" w:sz="0" w:space="0" w:color="auto"/>
        <w:bottom w:val="none" w:sz="0" w:space="0" w:color="auto"/>
        <w:right w:val="none" w:sz="0" w:space="0" w:color="auto"/>
      </w:divBdr>
    </w:div>
    <w:div w:id="1246190894">
      <w:bodyDiv w:val="1"/>
      <w:marLeft w:val="0"/>
      <w:marRight w:val="0"/>
      <w:marTop w:val="0"/>
      <w:marBottom w:val="0"/>
      <w:divBdr>
        <w:top w:val="none" w:sz="0" w:space="0" w:color="auto"/>
        <w:left w:val="none" w:sz="0" w:space="0" w:color="auto"/>
        <w:bottom w:val="none" w:sz="0" w:space="0" w:color="auto"/>
        <w:right w:val="none" w:sz="0" w:space="0" w:color="auto"/>
      </w:divBdr>
    </w:div>
    <w:div w:id="1255359251">
      <w:bodyDiv w:val="1"/>
      <w:marLeft w:val="0"/>
      <w:marRight w:val="0"/>
      <w:marTop w:val="0"/>
      <w:marBottom w:val="0"/>
      <w:divBdr>
        <w:top w:val="none" w:sz="0" w:space="0" w:color="auto"/>
        <w:left w:val="none" w:sz="0" w:space="0" w:color="auto"/>
        <w:bottom w:val="none" w:sz="0" w:space="0" w:color="auto"/>
        <w:right w:val="none" w:sz="0" w:space="0" w:color="auto"/>
      </w:divBdr>
    </w:div>
    <w:div w:id="1275357596">
      <w:bodyDiv w:val="1"/>
      <w:marLeft w:val="0"/>
      <w:marRight w:val="0"/>
      <w:marTop w:val="0"/>
      <w:marBottom w:val="0"/>
      <w:divBdr>
        <w:top w:val="none" w:sz="0" w:space="0" w:color="auto"/>
        <w:left w:val="none" w:sz="0" w:space="0" w:color="auto"/>
        <w:bottom w:val="none" w:sz="0" w:space="0" w:color="auto"/>
        <w:right w:val="none" w:sz="0" w:space="0" w:color="auto"/>
      </w:divBdr>
    </w:div>
    <w:div w:id="1358651858">
      <w:bodyDiv w:val="1"/>
      <w:marLeft w:val="0"/>
      <w:marRight w:val="0"/>
      <w:marTop w:val="0"/>
      <w:marBottom w:val="0"/>
      <w:divBdr>
        <w:top w:val="none" w:sz="0" w:space="0" w:color="auto"/>
        <w:left w:val="none" w:sz="0" w:space="0" w:color="auto"/>
        <w:bottom w:val="none" w:sz="0" w:space="0" w:color="auto"/>
        <w:right w:val="none" w:sz="0" w:space="0" w:color="auto"/>
      </w:divBdr>
    </w:div>
    <w:div w:id="1519077449">
      <w:bodyDiv w:val="1"/>
      <w:marLeft w:val="0"/>
      <w:marRight w:val="0"/>
      <w:marTop w:val="0"/>
      <w:marBottom w:val="0"/>
      <w:divBdr>
        <w:top w:val="none" w:sz="0" w:space="0" w:color="auto"/>
        <w:left w:val="none" w:sz="0" w:space="0" w:color="auto"/>
        <w:bottom w:val="none" w:sz="0" w:space="0" w:color="auto"/>
        <w:right w:val="none" w:sz="0" w:space="0" w:color="auto"/>
      </w:divBdr>
    </w:div>
    <w:div w:id="1784422365">
      <w:bodyDiv w:val="1"/>
      <w:marLeft w:val="0"/>
      <w:marRight w:val="0"/>
      <w:marTop w:val="0"/>
      <w:marBottom w:val="0"/>
      <w:divBdr>
        <w:top w:val="none" w:sz="0" w:space="0" w:color="auto"/>
        <w:left w:val="none" w:sz="0" w:space="0" w:color="auto"/>
        <w:bottom w:val="none" w:sz="0" w:space="0" w:color="auto"/>
        <w:right w:val="none" w:sz="0" w:space="0" w:color="auto"/>
      </w:divBdr>
    </w:div>
    <w:div w:id="1808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DAB5-8378-4449-9E8A-4BBCCD57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1254</Words>
  <Characters>7153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Сергей</cp:lastModifiedBy>
  <cp:revision>3</cp:revision>
  <dcterms:created xsi:type="dcterms:W3CDTF">2023-01-24T18:10:00Z</dcterms:created>
  <dcterms:modified xsi:type="dcterms:W3CDTF">2023-01-26T13:35:00Z</dcterms:modified>
</cp:coreProperties>
</file>