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61"/>
        <w:gridCol w:w="2897"/>
        <w:gridCol w:w="5887"/>
      </w:tblGrid>
      <w:tr w:rsidR="00271F96" w:rsidRPr="00A57464" w:rsidTr="00C6381E">
        <w:tc>
          <w:tcPr>
            <w:tcW w:w="300" w:type="pct"/>
            <w:shd w:val="clear" w:color="auto" w:fill="FFFFFF"/>
            <w:hideMark/>
          </w:tcPr>
          <w:p w:rsidR="00271F96" w:rsidRPr="00B413F2" w:rsidRDefault="00271F96" w:rsidP="00C6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413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0" w:type="pct"/>
            <w:shd w:val="clear" w:color="auto" w:fill="FFFFFF"/>
            <w:hideMark/>
          </w:tcPr>
          <w:p w:rsidR="00271F96" w:rsidRPr="00B413F2" w:rsidRDefault="00271F96" w:rsidP="00C638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413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Кінцевий строк подання тендерної пропозиції</w:t>
            </w:r>
          </w:p>
        </w:tc>
        <w:tc>
          <w:tcPr>
            <w:tcW w:w="3150" w:type="pct"/>
            <w:shd w:val="clear" w:color="auto" w:fill="FFFFFF"/>
            <w:hideMark/>
          </w:tcPr>
          <w:p w:rsidR="00271F96" w:rsidRDefault="00271F96" w:rsidP="00C63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574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Кінцевий строк подання тендерних пропозицій: </w:t>
            </w:r>
          </w:p>
          <w:p w:rsidR="00271F96" w:rsidRPr="001165DC" w:rsidRDefault="00271F96" w:rsidP="00C63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08</w:t>
            </w:r>
            <w:r w:rsidRPr="001165D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квітня 2024 року, до 00</w:t>
            </w:r>
            <w:r w:rsidRPr="001165D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-00 год. (За київським часом)</w:t>
            </w:r>
          </w:p>
          <w:p w:rsidR="00271F96" w:rsidRPr="00A57464" w:rsidRDefault="00271F96" w:rsidP="00C63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574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Тендерні пропозиції після закінчення кінцевого строку їх подання не приймаються електронною системою </w:t>
            </w:r>
            <w:proofErr w:type="spellStart"/>
            <w:r w:rsidRPr="00A574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A574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563BCD" w:rsidRDefault="00563BCD">
      <w:pPr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61"/>
        <w:gridCol w:w="2897"/>
        <w:gridCol w:w="5887"/>
      </w:tblGrid>
      <w:tr w:rsidR="00271F96" w:rsidRPr="00271F96" w:rsidTr="00C6381E">
        <w:tc>
          <w:tcPr>
            <w:tcW w:w="300" w:type="pct"/>
            <w:shd w:val="clear" w:color="auto" w:fill="FFFFFF"/>
            <w:hideMark/>
          </w:tcPr>
          <w:p w:rsidR="00271F96" w:rsidRPr="00B413F2" w:rsidRDefault="00271F96" w:rsidP="00C63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413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50" w:type="pct"/>
            <w:shd w:val="clear" w:color="auto" w:fill="FFFFFF"/>
            <w:hideMark/>
          </w:tcPr>
          <w:p w:rsidR="00271F96" w:rsidRPr="00B413F2" w:rsidRDefault="00271F96" w:rsidP="00C638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50294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Інша інформація</w:t>
            </w:r>
          </w:p>
        </w:tc>
        <w:tc>
          <w:tcPr>
            <w:tcW w:w="3150" w:type="pct"/>
            <w:shd w:val="clear" w:color="auto" w:fill="FFFFFF"/>
            <w:hideMark/>
          </w:tcPr>
          <w:p w:rsidR="00271F96" w:rsidRPr="007A75D9" w:rsidRDefault="00271F96" w:rsidP="00C63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A75D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Замовник самостійно перевіряє інформацію про те, що учасник процедури закупівлі не є громадянином Російської Федерації / Республіки Білорусь (крім тих, що проживають на території України на законних підставах); юридичною особою, утвореною та зареєстрованою відповідно до законодавства Російської Федерації / Республіки Білорусь; юридичною особою, утвореною та зареєстрованою відповідно до законодавства України, кінцевим </w:t>
            </w:r>
            <w:proofErr w:type="spellStart"/>
            <w:r w:rsidRPr="007A75D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бенефіціарним</w:t>
            </w:r>
            <w:proofErr w:type="spellEnd"/>
            <w:r w:rsidRPr="007A75D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власником, членом або учасником (акціонером), що має частку в статутному капіталі 10 і більше відсотків (далі — активи), якої є Російська Федерація / Республіка Білорусь, громадянином Російської Федерації / Республіки Білорусь 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 / Республіки Білорусь.</w:t>
            </w:r>
          </w:p>
          <w:p w:rsidR="00271F96" w:rsidRPr="007A75D9" w:rsidRDefault="00271F96" w:rsidP="00C63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A75D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У разі якщо учасник або його кінцевий </w:t>
            </w:r>
            <w:proofErr w:type="spellStart"/>
            <w:r w:rsidRPr="007A75D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7A75D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власник, член або учасник (акціонер), що має частку в статутному капіталі 10 і більше відсотків є громадянином Російської Федерації / Республіки Білорусь та проживає на території України на законних підставах, то учасник у складі тендерної пропозиції має надати:</w:t>
            </w:r>
          </w:p>
          <w:p w:rsidR="00271F96" w:rsidRPr="007A75D9" w:rsidRDefault="00271F96" w:rsidP="00271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A75D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паспорт громадянина колишнього СРСР зразка 1974 року з відміткою про постійну чи тимчасову прописку на території України або </w:t>
            </w:r>
            <w:proofErr w:type="spellStart"/>
            <w:r w:rsidRPr="007A75D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зареєструваний</w:t>
            </w:r>
            <w:proofErr w:type="spellEnd"/>
            <w:r w:rsidRPr="007A75D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на території України свій національний паспорт</w:t>
            </w:r>
          </w:p>
          <w:p w:rsidR="00271F96" w:rsidRPr="007A75D9" w:rsidRDefault="00271F96" w:rsidP="00C63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A75D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або </w:t>
            </w:r>
          </w:p>
          <w:p w:rsidR="00271F96" w:rsidRPr="007A75D9" w:rsidRDefault="00271F96" w:rsidP="00271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A75D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посвідку на постійне чи тимчасове проживання на території України</w:t>
            </w:r>
          </w:p>
          <w:p w:rsidR="00271F96" w:rsidRPr="007A75D9" w:rsidRDefault="00271F96" w:rsidP="00C63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A75D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або </w:t>
            </w:r>
          </w:p>
          <w:p w:rsidR="00271F96" w:rsidRPr="007A75D9" w:rsidRDefault="00271F96" w:rsidP="00271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A75D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військовий квиток, виданий іноземцю чи особі без громадянства, яка в установленому порядку уклала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</w:p>
          <w:p w:rsidR="00271F96" w:rsidRPr="007A75D9" w:rsidRDefault="00271F96" w:rsidP="00C63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A75D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або </w:t>
            </w:r>
          </w:p>
          <w:p w:rsidR="00271F96" w:rsidRPr="007A75D9" w:rsidRDefault="00271F96" w:rsidP="00271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A75D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посвідчення біженця чи документ, що підтверджує надання притулку в Україні.</w:t>
            </w:r>
          </w:p>
          <w:p w:rsidR="00271F96" w:rsidRPr="007A75D9" w:rsidRDefault="00271F96" w:rsidP="00C63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A75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У разі якщо юридична особа, яка є учасником процедури закупівлі створена та зареєстрована відповідно до законодавства Російської Федерації / Республіки Білорусь, але активи такої юридичної особи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злочинів, то учасник у складі тендерної пропозиції має надати:</w:t>
            </w:r>
          </w:p>
          <w:p w:rsidR="00271F96" w:rsidRPr="007A75D9" w:rsidRDefault="00271F96" w:rsidP="00271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A75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ухвалу слідчого судді або ухвала суду про передачу активів в управління Національному агентству з питань виявлення, розшуку та управління активами, одержаними від корупційних та інших злочинів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  <w:r w:rsidRPr="007A75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271F96" w:rsidRPr="007A75D9" w:rsidRDefault="00271F96" w:rsidP="00C63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A75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або </w:t>
            </w:r>
          </w:p>
          <w:p w:rsidR="00271F96" w:rsidRPr="007A75D9" w:rsidRDefault="00271F96" w:rsidP="00271F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A75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згоду самого власника активів про передачу активів, підпис якої нотаріально завірений в установленому законодавством порядку.</w:t>
            </w:r>
          </w:p>
          <w:p w:rsidR="00271F96" w:rsidRDefault="00271F96" w:rsidP="00C63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9600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*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9600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У разі, якщо ухвала слідчого судді або ухвала суду оприлюднена у Єдиному державному реєстрі судових рішень на дату подання тендерної пропозиції учасника, то у  такому випадку учасник у складі тендерної пропозиції надає довідку довільної форми із зазначенням номеру справи та дати ухвалення рішення суду.</w:t>
            </w:r>
          </w:p>
          <w:p w:rsidR="00271F96" w:rsidRPr="007A75D9" w:rsidRDefault="00271F96" w:rsidP="00C63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A75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У разі якщо учасник або його кінцевий </w:t>
            </w:r>
            <w:proofErr w:type="spellStart"/>
            <w:r w:rsidRPr="007A75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7A75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власник, член або учасник (акціонер), що має частку в статутному капіталі 10 і більше відсотків є громадянином Російської Федерації / Республіки Білорусь проживає на території України на законних підставах або юридична особа, яка є учасником процедури закупівлі створена та зареєстрована відповідно до законодавства Російської Федерації /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злочинів, але у складі тендерної пропозиції такий учасник не надав відповідні документи, що визначені тендерною документацією або замовником виявлено інформацію у Єдиному державному реєстрі юридичних осіб, фізичних осіб - підприємців та громадських формувань про те, що учасник процедури закупівлі є громадянином Російської Федерації / Республіки Білорусь (крім тих, що проживають на території України на законних підставах); юридичною особою, утвореною та зареєстрованою відповідно до законодавства Російської Федерації / Республіки Білорусь; юридичною особою, утвореною та зареєстрованою відповідно до законодавства України, кінцевим </w:t>
            </w:r>
            <w:proofErr w:type="spellStart"/>
            <w:r w:rsidRPr="007A75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бенефіціарним</w:t>
            </w:r>
            <w:proofErr w:type="spellEnd"/>
            <w:r w:rsidRPr="007A75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власником, членом або учасником (акціонером), що має </w:t>
            </w:r>
            <w:r w:rsidRPr="007A75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частку в статутному капіталі 10 і більше відсотків (далі — активи), якої є Російська Федерація / Республіка Білорусь, громадянин Російської Федерації / Республіки Білорусь 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 / Республіки Білорусь, замовник відхиляє такого учасника на підставі абзацу 8 підпункту 1 пункту 44 Особливостей.</w:t>
            </w:r>
          </w:p>
          <w:p w:rsidR="00271F96" w:rsidRPr="00A57464" w:rsidRDefault="00271F96" w:rsidP="00C63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5746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Замовник самостійно перевіряє інформацію про те, що учасник  не здійснює господарську діяльність або його місцезнаходження (місце проживання – для фізичних осіб-підприємців) не знаходиться на тимчасово окупованій території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у Переліку </w:t>
            </w:r>
            <w:r w:rsidRPr="00053C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територій, на яких ведуться (велися) бойові дії або тимчасово окупованих Російською Федерацією, затвердженого наказом Міністерства з питань реінтеграції тимчасово окупованих територій України від 22.12.2022 № 309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(зі змінами)</w:t>
            </w:r>
            <w:r w:rsidRPr="00A5746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У разі, якщо місцезнаходження учасника зареєстроване на тимчасово окупованій території, учасник у складі тендерної пропозиції має надати підтвердження зміни податкової адреси на іншу територію України видане уповноваженим на це органом. </w:t>
            </w:r>
          </w:p>
          <w:p w:rsidR="00271F96" w:rsidRPr="001165DC" w:rsidRDefault="00271F96" w:rsidP="00C63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5746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</w:t>
            </w:r>
            <w:r w:rsidRPr="007A75D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уповноваженим на це органом, замовник відхиляє його тендерну пропозицію на підставі абзацу 5 підпункту 2 пункту 44 Особливостей, а саме: тендерна пропозиція не відповідає вимогам, установленим у тендерній документації відповідно до абзацу першого частини третьої статті 22 Закону.</w:t>
            </w:r>
          </w:p>
          <w:p w:rsidR="00271F96" w:rsidRPr="00D03E3F" w:rsidRDefault="00271F96" w:rsidP="00C63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3E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Якщо замовником під час розгляду тендерної пропозиції учасника процедури закупівлі виявлено невідповідності в інформації та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03E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03E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або документах, що подані учасником процедури закупівлі у тендерній пропозиції та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03E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03E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або подання яких передбачалося тендерною документацією, він розміщує у строк, який не може бути меншим ніж два робочі дні до закінчення строку розгляду тендерних пропозицій, повідомлення з вимогою про усунення таких </w:t>
            </w:r>
            <w:proofErr w:type="spellStart"/>
            <w:r w:rsidRPr="00D03E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невідповідностей</w:t>
            </w:r>
            <w:proofErr w:type="spellEnd"/>
            <w:r w:rsidRPr="00D03E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електронній системі </w:t>
            </w:r>
            <w:proofErr w:type="spellStart"/>
            <w:r w:rsidRPr="00D03E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D03E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271F96" w:rsidRPr="00D03E3F" w:rsidRDefault="00271F96" w:rsidP="00C63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3E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 невідповідністю в інформації та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03E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03E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або документах, що подані учасником процедури закупівлі у складі тендерній пропозиції та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03E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03E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або подання яких вимагається тендерною документацією, розуміється у тому числі відсутність у складі тендерної пропозиції інформації та/або документів, подання яких передбачається тендерною документацією (крім випадків відсутності забезпечення тендерної пропозиції, якщо таке </w:t>
            </w:r>
            <w:r w:rsidRPr="00D03E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забезпечення вимагалося замовником, та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03E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03E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або відсутності інформації (та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03E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03E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або документів) про технічні та якісні характеристики предмета закупівлі, що пропонується учасником процедури в його тендерній пропозиції). Невідповідністю в інформації та/або документах, які надаються учасником процедури закупівлі на виконання вимог технічної специфікації до предмета закупівлі, вважаються помилки, виправлення яких не призводить до зміни предмета закупівлі, запропонованого учасником процедури закупівлі у складі його тендерної пропозиції, найменування товару, марки, моделі тощо.</w:t>
            </w:r>
          </w:p>
          <w:p w:rsidR="00271F96" w:rsidRPr="007A75D9" w:rsidRDefault="00271F96" w:rsidP="00C63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3E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Замовник не може розміщувати щодо одного і того ж учасника процедури закупівлі більше ніж один раз повідомлення з вимогою про усунення </w:t>
            </w:r>
            <w:proofErr w:type="spellStart"/>
            <w:r w:rsidRPr="00D03E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невідповідностей</w:t>
            </w:r>
            <w:proofErr w:type="spellEnd"/>
            <w:r w:rsidRPr="00D03E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інформації та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03E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03E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або документах, що подані учасником процедури закупівлі у складі тендерної пропозиції, крім випадків, пов’язаних з виконанням рішення органу </w:t>
            </w:r>
            <w:r w:rsidRPr="007A75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оскарження.</w:t>
            </w:r>
          </w:p>
          <w:p w:rsidR="00271F96" w:rsidRPr="007A75D9" w:rsidRDefault="00271F96" w:rsidP="00C63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75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має право звернутися за підтвердженням інформації, наданої учасником / переможцем процедури закупівлі, до органів державної влади, підприємств, установ, організацій відповідно до їх компетенції.</w:t>
            </w:r>
          </w:p>
          <w:p w:rsidR="00271F96" w:rsidRDefault="00271F96" w:rsidP="00C63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75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разі отримання достовірної інформації про невідповідність учасника процедури закупівлі вимогам кваліфікаційних критеріїв, наявність підстав, визначених пунктом 47 Особливостей, або факту зазначення у тендерній пропозиції будь-якої недостовірної інформації, що є суттєвою під час визначення результатів відкритих торгів, замовник відхиляє тендерну пропозицію такого учасника процедури закупівлі.</w:t>
            </w:r>
          </w:p>
          <w:p w:rsidR="00271F96" w:rsidRPr="0036735D" w:rsidRDefault="00271F96" w:rsidP="00C63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DF18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Подаючи свою тендерну пропозицію учасник дає згоду на використання персональних даних, які стали відомі в процесі проведення процедури закупівлі, що містять інформацію, яка підпадає під дію </w:t>
            </w:r>
            <w:r w:rsidRPr="0036735D">
              <w:rPr>
                <w:rFonts w:ascii="Times New Roman" w:hAnsi="Times New Roman"/>
                <w:sz w:val="24"/>
                <w:szCs w:val="24"/>
                <w:lang w:val="uk-UA"/>
              </w:rPr>
              <w:t>ЗУ «Про захист персональних даних».</w:t>
            </w:r>
            <w:r w:rsidRPr="003673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71F96" w:rsidRPr="002D2F40" w:rsidRDefault="00271F96" w:rsidP="00C6381E">
            <w:pPr>
              <w:pStyle w:val="31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0CF8">
              <w:rPr>
                <w:rFonts w:ascii="Times New Roman" w:hAnsi="Times New Roman"/>
                <w:sz w:val="24"/>
                <w:szCs w:val="24"/>
              </w:rPr>
              <w:t xml:space="preserve">Відсутність будь-яких запитань або уточнень стосовно змісту та викладення вимог цієї документації з боку учасників процедури закупівлі, які отримали цю документацію у встановленому порядку, </w:t>
            </w:r>
            <w:proofErr w:type="spellStart"/>
            <w:r w:rsidRPr="00CA0CF8">
              <w:rPr>
                <w:rFonts w:ascii="Times New Roman" w:hAnsi="Times New Roman"/>
                <w:sz w:val="24"/>
                <w:szCs w:val="24"/>
              </w:rPr>
              <w:t>означатиме</w:t>
            </w:r>
            <w:proofErr w:type="spellEnd"/>
            <w:r w:rsidRPr="00CA0CF8">
              <w:rPr>
                <w:rFonts w:ascii="Times New Roman" w:hAnsi="Times New Roman"/>
                <w:sz w:val="24"/>
                <w:szCs w:val="24"/>
              </w:rPr>
              <w:t>, що учасники процедури закупівлі, що беруть участь в цих торгах, повністю усвідомлюють зміст цієї документації та згодні з вимогами, викладеними ній.</w:t>
            </w:r>
          </w:p>
        </w:tc>
      </w:tr>
    </w:tbl>
    <w:p w:rsidR="00271F96" w:rsidRDefault="00271F96">
      <w:pPr>
        <w:rPr>
          <w:lang w:val="uk-UA"/>
        </w:rPr>
      </w:pPr>
    </w:p>
    <w:p w:rsidR="00271F96" w:rsidRDefault="00271F96">
      <w:pPr>
        <w:rPr>
          <w:lang w:val="uk-UA"/>
        </w:rPr>
      </w:pPr>
    </w:p>
    <w:p w:rsidR="00271F96" w:rsidRDefault="00271F96">
      <w:pPr>
        <w:rPr>
          <w:lang w:val="uk-UA"/>
        </w:rPr>
      </w:pPr>
    </w:p>
    <w:p w:rsidR="00271F96" w:rsidRDefault="00271F96">
      <w:pPr>
        <w:rPr>
          <w:lang w:val="uk-UA"/>
        </w:rPr>
      </w:pPr>
    </w:p>
    <w:p w:rsidR="00271F96" w:rsidRDefault="00271F96">
      <w:pPr>
        <w:rPr>
          <w:lang w:val="uk-UA"/>
        </w:rPr>
      </w:pPr>
    </w:p>
    <w:p w:rsidR="00271F96" w:rsidRDefault="00271F96">
      <w:pPr>
        <w:rPr>
          <w:lang w:val="uk-UA"/>
        </w:rPr>
      </w:pPr>
    </w:p>
    <w:p w:rsidR="00271F96" w:rsidRPr="004D2654" w:rsidRDefault="00271F96" w:rsidP="00271F96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626D5">
        <w:rPr>
          <w:rFonts w:ascii="Times New Roman" w:hAnsi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271F96" w:rsidRPr="000564BB" w:rsidRDefault="00271F96" w:rsidP="00271F96">
      <w:pPr>
        <w:tabs>
          <w:tab w:val="left" w:pos="999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271F96" w:rsidRPr="00DF08F7" w:rsidRDefault="00271F96" w:rsidP="00271F96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ТЕХНІЧНІ ВИМОГИ</w:t>
      </w:r>
    </w:p>
    <w:p w:rsidR="00271F96" w:rsidRPr="00F73463" w:rsidRDefault="00271F96" w:rsidP="00271F96">
      <w:pPr>
        <w:pStyle w:val="Standard"/>
        <w:shd w:val="clear" w:color="auto" w:fill="FFFFFF"/>
        <w:jc w:val="center"/>
        <w:rPr>
          <w:lang w:val="ru-RU"/>
        </w:rPr>
      </w:pPr>
      <w:proofErr w:type="spellStart"/>
      <w:r w:rsidRPr="00F73463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Інформація</w:t>
      </w:r>
      <w:proofErr w:type="spellEnd"/>
      <w:r w:rsidRPr="00F73463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про </w:t>
      </w:r>
      <w:proofErr w:type="spellStart"/>
      <w:r w:rsidRPr="00F73463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технічні</w:t>
      </w:r>
      <w:proofErr w:type="spellEnd"/>
      <w:r w:rsidRPr="00F73463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, </w:t>
      </w:r>
      <w:proofErr w:type="spellStart"/>
      <w:r w:rsidRPr="00F73463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якісні</w:t>
      </w:r>
      <w:proofErr w:type="spellEnd"/>
      <w:r w:rsidRPr="00F73463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та </w:t>
      </w:r>
      <w:proofErr w:type="spellStart"/>
      <w:r w:rsidRPr="00F73463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кількісні</w:t>
      </w:r>
      <w:proofErr w:type="spellEnd"/>
      <w:r w:rsidRPr="00F73463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характеристики предмета </w:t>
      </w:r>
      <w:proofErr w:type="spellStart"/>
      <w:r w:rsidRPr="00F73463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закупівлі</w:t>
      </w:r>
      <w:proofErr w:type="spellEnd"/>
      <w:r w:rsidRPr="00F73463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: </w:t>
      </w:r>
    </w:p>
    <w:p w:rsidR="00271F96" w:rsidRPr="0036735D" w:rsidRDefault="00271F96" w:rsidP="00271F9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71F96" w:rsidRDefault="00271F96" w:rsidP="00271F9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5807"/>
        <w:gridCol w:w="2693"/>
        <w:gridCol w:w="1843"/>
      </w:tblGrid>
      <w:tr w:rsidR="00271F96" w:rsidRPr="00EE39AC" w:rsidTr="00C6381E">
        <w:trPr>
          <w:trHeight w:val="935"/>
        </w:trPr>
        <w:tc>
          <w:tcPr>
            <w:tcW w:w="5807" w:type="dxa"/>
          </w:tcPr>
          <w:p w:rsidR="00271F96" w:rsidRPr="00A26D0A" w:rsidRDefault="00271F96" w:rsidP="00C6381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A26D0A">
              <w:rPr>
                <w:rFonts w:ascii="Times New Roman" w:hAnsi="Times New Roman"/>
                <w:b/>
                <w:sz w:val="32"/>
                <w:szCs w:val="32"/>
              </w:rPr>
              <w:t>Найменування</w:t>
            </w:r>
            <w:proofErr w:type="spellEnd"/>
          </w:p>
        </w:tc>
        <w:tc>
          <w:tcPr>
            <w:tcW w:w="2693" w:type="dxa"/>
          </w:tcPr>
          <w:p w:rsidR="00271F96" w:rsidRPr="00A26D0A" w:rsidRDefault="00271F96" w:rsidP="00C6381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A26D0A">
              <w:rPr>
                <w:rFonts w:ascii="Times New Roman" w:hAnsi="Times New Roman"/>
                <w:b/>
                <w:sz w:val="32"/>
                <w:szCs w:val="32"/>
              </w:rPr>
              <w:t>Одиниця</w:t>
            </w:r>
            <w:proofErr w:type="spellEnd"/>
            <w:r w:rsidRPr="00A26D0A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A26D0A">
              <w:rPr>
                <w:rFonts w:ascii="Times New Roman" w:hAnsi="Times New Roman"/>
                <w:b/>
                <w:sz w:val="32"/>
                <w:szCs w:val="32"/>
              </w:rPr>
              <w:t>виміру</w:t>
            </w:r>
            <w:proofErr w:type="spellEnd"/>
          </w:p>
        </w:tc>
        <w:tc>
          <w:tcPr>
            <w:tcW w:w="1843" w:type="dxa"/>
          </w:tcPr>
          <w:p w:rsidR="00271F96" w:rsidRPr="00A26D0A" w:rsidRDefault="00271F96" w:rsidP="00C6381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A26D0A">
              <w:rPr>
                <w:rFonts w:ascii="Times New Roman" w:hAnsi="Times New Roman"/>
                <w:b/>
                <w:sz w:val="32"/>
                <w:szCs w:val="32"/>
              </w:rPr>
              <w:t>Кількість</w:t>
            </w:r>
            <w:proofErr w:type="spellEnd"/>
          </w:p>
        </w:tc>
      </w:tr>
      <w:tr w:rsidR="00271F96" w:rsidRPr="00EE020F" w:rsidTr="00C6381E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5807" w:type="dxa"/>
          </w:tcPr>
          <w:p w:rsidR="00271F96" w:rsidRPr="00A26D0A" w:rsidRDefault="00271F96" w:rsidP="00C6381E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D0A">
              <w:rPr>
                <w:rFonts w:ascii="Times New Roman" w:hAnsi="Times New Roman"/>
                <w:sz w:val="24"/>
                <w:szCs w:val="24"/>
              </w:rPr>
              <w:t>Підгузники</w:t>
            </w:r>
            <w:proofErr w:type="spellEnd"/>
            <w:r w:rsidRPr="00A26D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26D0A">
              <w:rPr>
                <w:rFonts w:ascii="Times New Roman" w:hAnsi="Times New Roman"/>
                <w:sz w:val="24"/>
                <w:szCs w:val="24"/>
              </w:rPr>
              <w:t>дорослих</w:t>
            </w:r>
            <w:proofErr w:type="spellEnd"/>
            <w:r w:rsidRPr="00A26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6D0A">
              <w:rPr>
                <w:rFonts w:ascii="Times New Roman" w:hAnsi="Times New Roman"/>
                <w:sz w:val="24"/>
                <w:szCs w:val="24"/>
                <w:lang w:val="en-US"/>
              </w:rPr>
              <w:t>Seni</w:t>
            </w:r>
            <w:proofErr w:type="spellEnd"/>
            <w:r w:rsidRPr="00A26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D0A">
              <w:rPr>
                <w:rFonts w:ascii="Times New Roman" w:hAnsi="Times New Roman"/>
                <w:sz w:val="24"/>
                <w:szCs w:val="24"/>
                <w:lang w:val="en-US"/>
              </w:rPr>
              <w:t>Basic</w:t>
            </w:r>
            <w:r w:rsidRPr="00A26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D0A">
              <w:rPr>
                <w:rFonts w:ascii="Times New Roman" w:hAnsi="Times New Roman"/>
                <w:sz w:val="24"/>
                <w:szCs w:val="24"/>
                <w:lang w:val="en-US"/>
              </w:rPr>
              <w:t>Large</w:t>
            </w:r>
            <w:r w:rsidRPr="00A26D0A">
              <w:rPr>
                <w:rFonts w:ascii="Times New Roman" w:hAnsi="Times New Roman"/>
                <w:sz w:val="24"/>
                <w:szCs w:val="24"/>
              </w:rPr>
              <w:t xml:space="preserve"> 30 шт. в </w:t>
            </w:r>
            <w:proofErr w:type="spellStart"/>
            <w:r w:rsidRPr="00A26D0A">
              <w:rPr>
                <w:rFonts w:ascii="Times New Roman" w:hAnsi="Times New Roman"/>
                <w:sz w:val="24"/>
                <w:szCs w:val="24"/>
              </w:rPr>
              <w:t>упаковці</w:t>
            </w:r>
            <w:proofErr w:type="spellEnd"/>
            <w:r w:rsidRPr="00A26D0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26D0A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 </w:t>
            </w:r>
            <w:r w:rsidRPr="00A26D0A">
              <w:rPr>
                <w:rFonts w:ascii="Times New Roman" w:hAnsi="Times New Roman"/>
                <w:sz w:val="24"/>
                <w:szCs w:val="24"/>
              </w:rPr>
              <w:t>6 капель)</w:t>
            </w:r>
          </w:p>
        </w:tc>
        <w:tc>
          <w:tcPr>
            <w:tcW w:w="2693" w:type="dxa"/>
          </w:tcPr>
          <w:p w:rsidR="00271F96" w:rsidRPr="00A26D0A" w:rsidRDefault="00271F96" w:rsidP="00C638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26D0A">
              <w:rPr>
                <w:rFonts w:ascii="Times New Roman" w:hAnsi="Times New Roman"/>
                <w:sz w:val="24"/>
                <w:szCs w:val="24"/>
                <w:lang w:val="en-US"/>
              </w:rPr>
              <w:t>уп</w:t>
            </w:r>
            <w:proofErr w:type="spellEnd"/>
          </w:p>
        </w:tc>
        <w:tc>
          <w:tcPr>
            <w:tcW w:w="1843" w:type="dxa"/>
          </w:tcPr>
          <w:p w:rsidR="00271F96" w:rsidRPr="00A26D0A" w:rsidRDefault="00271F96" w:rsidP="00C6381E">
            <w:pPr>
              <w:rPr>
                <w:rFonts w:ascii="Times New Roman" w:hAnsi="Times New Roman"/>
                <w:sz w:val="24"/>
                <w:szCs w:val="24"/>
              </w:rPr>
            </w:pPr>
            <w:r w:rsidRPr="00A26D0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271F96" w:rsidRPr="00EE020F" w:rsidTr="00C6381E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5807" w:type="dxa"/>
          </w:tcPr>
          <w:p w:rsidR="00271F96" w:rsidRPr="00A26D0A" w:rsidRDefault="00271F96" w:rsidP="00C6381E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D0A">
              <w:rPr>
                <w:rFonts w:ascii="Times New Roman" w:hAnsi="Times New Roman"/>
                <w:sz w:val="24"/>
                <w:szCs w:val="24"/>
              </w:rPr>
              <w:t>Підгузники</w:t>
            </w:r>
            <w:proofErr w:type="spellEnd"/>
            <w:r w:rsidRPr="00A26D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A26D0A">
              <w:rPr>
                <w:rFonts w:ascii="Times New Roman" w:hAnsi="Times New Roman"/>
                <w:sz w:val="24"/>
                <w:szCs w:val="24"/>
              </w:rPr>
              <w:t>дорослих</w:t>
            </w:r>
            <w:proofErr w:type="spellEnd"/>
            <w:r w:rsidRPr="00A26D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26D0A">
              <w:rPr>
                <w:rFonts w:ascii="Times New Roman" w:hAnsi="Times New Roman"/>
                <w:sz w:val="24"/>
                <w:szCs w:val="24"/>
                <w:lang w:val="en-US"/>
              </w:rPr>
              <w:t>Seni</w:t>
            </w:r>
            <w:proofErr w:type="spellEnd"/>
            <w:proofErr w:type="gramEnd"/>
            <w:r w:rsidRPr="00A26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D0A">
              <w:rPr>
                <w:rFonts w:ascii="Times New Roman" w:hAnsi="Times New Roman"/>
                <w:sz w:val="24"/>
                <w:szCs w:val="24"/>
                <w:lang w:val="en-US"/>
              </w:rPr>
              <w:t>Basic</w:t>
            </w:r>
            <w:r w:rsidRPr="00A26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D0A">
              <w:rPr>
                <w:rFonts w:ascii="Times New Roman" w:hAnsi="Times New Roman"/>
                <w:sz w:val="24"/>
                <w:szCs w:val="24"/>
                <w:lang w:val="en-US"/>
              </w:rPr>
              <w:t>large</w:t>
            </w:r>
            <w:r w:rsidRPr="00A26D0A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proofErr w:type="spellStart"/>
            <w:r w:rsidRPr="00A26D0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A26D0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26D0A">
              <w:rPr>
                <w:rFonts w:ascii="Times New Roman" w:hAnsi="Times New Roman"/>
                <w:sz w:val="24"/>
                <w:szCs w:val="24"/>
              </w:rPr>
              <w:t>упаковці</w:t>
            </w:r>
            <w:proofErr w:type="spellEnd"/>
            <w:r w:rsidRPr="00A26D0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26D0A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 </w:t>
            </w:r>
            <w:r w:rsidRPr="00A26D0A">
              <w:rPr>
                <w:rFonts w:ascii="Times New Roman" w:hAnsi="Times New Roman"/>
                <w:sz w:val="24"/>
                <w:szCs w:val="24"/>
              </w:rPr>
              <w:t>6 капель)</w:t>
            </w:r>
          </w:p>
        </w:tc>
        <w:tc>
          <w:tcPr>
            <w:tcW w:w="2693" w:type="dxa"/>
          </w:tcPr>
          <w:p w:rsidR="00271F96" w:rsidRPr="00A26D0A" w:rsidRDefault="00271F96" w:rsidP="00C638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D0A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843" w:type="dxa"/>
          </w:tcPr>
          <w:p w:rsidR="00271F96" w:rsidRPr="00A26D0A" w:rsidRDefault="00271F96" w:rsidP="00C6381E">
            <w:pPr>
              <w:rPr>
                <w:rFonts w:ascii="Times New Roman" w:hAnsi="Times New Roman"/>
                <w:sz w:val="24"/>
                <w:szCs w:val="24"/>
              </w:rPr>
            </w:pPr>
            <w:r w:rsidRPr="00A26D0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</w:tbl>
    <w:p w:rsidR="00271F96" w:rsidRDefault="00271F96" w:rsidP="00271F9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71F96" w:rsidRDefault="00271F96" w:rsidP="00271F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Доставка продукції відбувається засобами учасника, не рідше 1-2 разів в місяць, відповідно до письмової заявки замовника.</w:t>
      </w:r>
    </w:p>
    <w:p w:rsidR="00271F96" w:rsidRPr="00271F96" w:rsidRDefault="00271F96">
      <w:pPr>
        <w:rPr>
          <w:lang w:val="uk-UA"/>
        </w:rPr>
      </w:pPr>
      <w:bookmarkStart w:id="0" w:name="_GoBack"/>
      <w:bookmarkEnd w:id="0"/>
    </w:p>
    <w:sectPr w:rsidR="00271F96" w:rsidRPr="0027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782A"/>
    <w:multiLevelType w:val="hybridMultilevel"/>
    <w:tmpl w:val="F69079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ED"/>
    <w:rsid w:val="00271F96"/>
    <w:rsid w:val="00563BCD"/>
    <w:rsid w:val="00E9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11C34-88E5-4DD9-BC97-039C3381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71F96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271F9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271F96"/>
    <w:pPr>
      <w:widowControl w:val="0"/>
      <w:suppressAutoHyphens/>
      <w:autoSpaceDE w:val="0"/>
      <w:spacing w:after="0" w:line="240" w:lineRule="auto"/>
      <w:ind w:firstLine="425"/>
      <w:jc w:val="both"/>
    </w:pPr>
    <w:rPr>
      <w:rFonts w:ascii="Tahoma" w:eastAsia="Times New Roman" w:hAnsi="Tahoma"/>
      <w:sz w:val="18"/>
      <w:szCs w:val="18"/>
      <w:lang w:val="uk-UA" w:eastAsia="ar-SA"/>
    </w:rPr>
  </w:style>
  <w:style w:type="table" w:styleId="a5">
    <w:name w:val="Table Grid"/>
    <w:basedOn w:val="a1"/>
    <w:uiPriority w:val="59"/>
    <w:rsid w:val="00271F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1F9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1417</Words>
  <Characters>8077</Characters>
  <Application>Microsoft Office Word</Application>
  <DocSecurity>0</DocSecurity>
  <Lines>67</Lines>
  <Paragraphs>18</Paragraphs>
  <ScaleCrop>false</ScaleCrop>
  <Company/>
  <LinksUpToDate>false</LinksUpToDate>
  <CharactersWithSpaces>9476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Ace</cp:lastModifiedBy>
  <cp:revision>2</cp:revision>
  <dcterms:created xsi:type="dcterms:W3CDTF">2024-04-03T13:37:00Z</dcterms:created>
  <dcterms:modified xsi:type="dcterms:W3CDTF">2024-04-03T13:40:00Z</dcterms:modified>
</cp:coreProperties>
</file>