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C06D" w14:textId="77777777" w:rsidR="00B91C95" w:rsidRPr="00814B84" w:rsidRDefault="00B91C95" w:rsidP="00B91C95">
      <w:pPr>
        <w:spacing w:after="0" w:line="240" w:lineRule="auto"/>
        <w:ind w:left="5670"/>
        <w:jc w:val="right"/>
        <w:rPr>
          <w:rFonts w:ascii="Times New Roman" w:hAnsi="Times New Roman"/>
          <w:b/>
          <w:i/>
          <w:sz w:val="24"/>
          <w:szCs w:val="24"/>
          <w:lang w:val="ru-RU"/>
        </w:rPr>
      </w:pPr>
      <w:r w:rsidRPr="00814B84">
        <w:rPr>
          <w:rFonts w:ascii="Times New Roman" w:hAnsi="Times New Roman"/>
          <w:b/>
          <w:i/>
          <w:sz w:val="24"/>
          <w:szCs w:val="24"/>
        </w:rPr>
        <w:t xml:space="preserve">Додаток  </w:t>
      </w:r>
      <w:r>
        <w:rPr>
          <w:rFonts w:ascii="Times New Roman" w:hAnsi="Times New Roman"/>
          <w:b/>
          <w:i/>
          <w:sz w:val="24"/>
          <w:szCs w:val="24"/>
          <w:lang w:val="ru-RU"/>
        </w:rPr>
        <w:t>2</w:t>
      </w:r>
    </w:p>
    <w:p w14:paraId="3D16F1D6" w14:textId="77777777" w:rsidR="00B91C95" w:rsidRDefault="00B91C95" w:rsidP="00C24697">
      <w:pPr>
        <w:spacing w:after="0" w:line="240" w:lineRule="auto"/>
        <w:ind w:left="5387"/>
        <w:jc w:val="right"/>
        <w:rPr>
          <w:rFonts w:ascii="Times New Roman" w:hAnsi="Times New Roman"/>
          <w:i/>
          <w:sz w:val="26"/>
          <w:szCs w:val="26"/>
        </w:rPr>
      </w:pPr>
      <w:r>
        <w:rPr>
          <w:rFonts w:ascii="Times New Roman" w:hAnsi="Times New Roman"/>
          <w:i/>
          <w:sz w:val="24"/>
          <w:szCs w:val="24"/>
        </w:rPr>
        <w:t>до</w:t>
      </w:r>
      <w:r>
        <w:rPr>
          <w:rFonts w:ascii="Times New Roman" w:hAnsi="Times New Roman"/>
          <w:i/>
          <w:sz w:val="24"/>
          <w:szCs w:val="24"/>
          <w:lang w:val="ru-RU"/>
        </w:rPr>
        <w:t xml:space="preserve"> </w:t>
      </w:r>
      <w:r>
        <w:rPr>
          <w:rFonts w:ascii="Times New Roman" w:hAnsi="Times New Roman"/>
          <w:i/>
          <w:sz w:val="24"/>
          <w:szCs w:val="24"/>
        </w:rPr>
        <w:t xml:space="preserve">Тендерної </w:t>
      </w:r>
      <w:r w:rsidRPr="001C4DBD">
        <w:rPr>
          <w:rFonts w:ascii="Times New Roman" w:eastAsia="Times New Roman" w:hAnsi="Times New Roman"/>
          <w:i/>
          <w:iCs/>
          <w:color w:val="000000"/>
          <w:sz w:val="24"/>
          <w:szCs w:val="24"/>
          <w:lang w:eastAsia="ru-RU"/>
        </w:rPr>
        <w:t>документації</w:t>
      </w:r>
      <w:r w:rsidR="00C24697">
        <w:rPr>
          <w:rFonts w:ascii="Times New Roman" w:eastAsia="Times New Roman" w:hAnsi="Times New Roman"/>
          <w:i/>
          <w:iCs/>
          <w:color w:val="000000"/>
          <w:sz w:val="24"/>
          <w:szCs w:val="24"/>
          <w:lang w:eastAsia="ru-RU"/>
        </w:rPr>
        <w:t xml:space="preserve"> </w:t>
      </w:r>
    </w:p>
    <w:p w14:paraId="58F97850" w14:textId="12CF6E87" w:rsidR="00B91C95" w:rsidRDefault="00B91C95" w:rsidP="00554EEF">
      <w:pPr>
        <w:tabs>
          <w:tab w:val="left" w:pos="5700"/>
        </w:tabs>
        <w:spacing w:after="0" w:line="240" w:lineRule="auto"/>
        <w:rPr>
          <w:rFonts w:ascii="Times New Roman" w:hAnsi="Times New Roman"/>
          <w:b/>
          <w:color w:val="000000"/>
          <w:lang w:val="ru-RU"/>
        </w:rPr>
      </w:pPr>
      <w:r>
        <w:rPr>
          <w:rFonts w:ascii="Times New Roman" w:hAnsi="Times New Roman"/>
          <w:i/>
          <w:sz w:val="26"/>
          <w:szCs w:val="26"/>
        </w:rPr>
        <w:t xml:space="preserve">                                                                                      </w:t>
      </w:r>
    </w:p>
    <w:p w14:paraId="25C737DD" w14:textId="77777777" w:rsidR="00DB7F1B" w:rsidRPr="00DB7F1B" w:rsidRDefault="00DB7F1B" w:rsidP="00DB7F1B">
      <w:pPr>
        <w:spacing w:before="240" w:after="0" w:line="240" w:lineRule="auto"/>
        <w:jc w:val="center"/>
        <w:rPr>
          <w:rFonts w:ascii="Times New Roman" w:eastAsia="Times New Roman" w:hAnsi="Times New Roman"/>
          <w:b/>
          <w:i/>
          <w:color w:val="000000"/>
          <w:sz w:val="24"/>
          <w:szCs w:val="24"/>
          <w:lang w:eastAsia="ru-RU"/>
        </w:rPr>
      </w:pPr>
      <w:r w:rsidRPr="00DB7F1B">
        <w:rPr>
          <w:rFonts w:ascii="Times New Roman" w:eastAsia="Times New Roman" w:hAnsi="Times New Roman"/>
          <w:b/>
          <w:i/>
          <w:color w:val="000000"/>
          <w:sz w:val="24"/>
          <w:szCs w:val="24"/>
          <w:highlight w:val="white"/>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6B6F093" w14:textId="77777777" w:rsidR="00DB7F1B" w:rsidRPr="00DB7F1B" w:rsidRDefault="00DB7F1B" w:rsidP="00DB7F1B">
      <w:pPr>
        <w:spacing w:before="240" w:after="0" w:line="240" w:lineRule="auto"/>
        <w:jc w:val="center"/>
        <w:rPr>
          <w:rFonts w:ascii="Times New Roman" w:eastAsia="Times New Roman" w:hAnsi="Times New Roman"/>
          <w:b/>
          <w:i/>
          <w:color w:val="000000"/>
          <w:sz w:val="4"/>
          <w:szCs w:val="4"/>
          <w:lang w:eastAsia="ru-RU"/>
        </w:rPr>
      </w:pPr>
    </w:p>
    <w:p w14:paraId="133828B2" w14:textId="77777777" w:rsidR="00DB7F1B" w:rsidRPr="00DB7F1B" w:rsidRDefault="00DB7F1B" w:rsidP="00DB7F1B">
      <w:pPr>
        <w:spacing w:after="0" w:line="240" w:lineRule="auto"/>
        <w:jc w:val="center"/>
        <w:rPr>
          <w:rFonts w:ascii="Times New Roman" w:eastAsia="Times New Roman" w:hAnsi="Times New Roman"/>
          <w:b/>
          <w:i/>
          <w:sz w:val="24"/>
          <w:szCs w:val="24"/>
          <w:highlight w:val="white"/>
          <w:lang w:eastAsia="ru-RU"/>
        </w:rPr>
      </w:pPr>
      <w:r w:rsidRPr="00DB7F1B">
        <w:rPr>
          <w:rFonts w:ascii="Times New Roman" w:eastAsia="Times New Roman" w:hAnsi="Times New Roman"/>
          <w:b/>
          <w:i/>
          <w:sz w:val="24"/>
          <w:szCs w:val="24"/>
          <w:highlight w:val="white"/>
          <w:lang w:eastAsia="ru-RU"/>
        </w:rPr>
        <w:t>ТЕХНІЧНА СПЕЦИФІКАЦІЯ</w:t>
      </w:r>
    </w:p>
    <w:p w14:paraId="6C7E00B7" w14:textId="77777777" w:rsidR="00DB7F1B" w:rsidRPr="00DB7F1B" w:rsidRDefault="00DB7F1B" w:rsidP="00DB7F1B">
      <w:pPr>
        <w:spacing w:after="0" w:line="240" w:lineRule="auto"/>
        <w:jc w:val="center"/>
        <w:rPr>
          <w:rFonts w:ascii="Times New Roman" w:eastAsia="Times New Roman" w:hAnsi="Times New Roman"/>
          <w:b/>
          <w:i/>
          <w:sz w:val="24"/>
          <w:szCs w:val="24"/>
          <w:highlight w:val="white"/>
          <w:lang w:eastAsia="ru-RU"/>
        </w:rPr>
      </w:pPr>
    </w:p>
    <w:p w14:paraId="38EE5455" w14:textId="77777777" w:rsidR="00DB7F1B" w:rsidRPr="00DB7F1B" w:rsidRDefault="00DB7F1B" w:rsidP="00DB7F1B">
      <w:pPr>
        <w:spacing w:after="160" w:line="259" w:lineRule="auto"/>
        <w:ind w:firstLine="284"/>
        <w:jc w:val="both"/>
        <w:rPr>
          <w:rFonts w:ascii="Times New Roman" w:hAnsi="Times New Roman"/>
          <w:lang w:eastAsia="ru-RU"/>
        </w:rPr>
      </w:pPr>
      <w:r w:rsidRPr="00DB7F1B">
        <w:rPr>
          <w:rFonts w:ascii="Times New Roman" w:hAnsi="Times New Roman"/>
          <w:lang w:eastAsia="ru-RU"/>
        </w:rPr>
        <w:t>Умови постачання електричної енергії замовнику повинні відповідати наступним нормативно-правовим актам:</w:t>
      </w:r>
    </w:p>
    <w:p w14:paraId="2A26116E" w14:textId="77777777" w:rsidR="00DB7F1B" w:rsidRPr="00DB7F1B" w:rsidRDefault="00DB7F1B" w:rsidP="00DB7F1B">
      <w:pPr>
        <w:spacing w:after="0" w:line="259" w:lineRule="auto"/>
        <w:ind w:firstLine="284"/>
        <w:jc w:val="both"/>
        <w:rPr>
          <w:rFonts w:ascii="Times New Roman" w:hAnsi="Times New Roman"/>
          <w:lang w:eastAsia="ru-RU"/>
        </w:rPr>
      </w:pPr>
      <w:r w:rsidRPr="00DB7F1B">
        <w:rPr>
          <w:rFonts w:ascii="Times New Roman" w:hAnsi="Times New Roman"/>
          <w:lang w:eastAsia="ru-RU"/>
        </w:rPr>
        <w:t>- Закону України «Про ринок електричної енергії»;</w:t>
      </w:r>
    </w:p>
    <w:p w14:paraId="1177668E" w14:textId="77777777" w:rsidR="00DB7F1B" w:rsidRPr="00DB7F1B" w:rsidRDefault="00DB7F1B" w:rsidP="00DB7F1B">
      <w:pPr>
        <w:spacing w:after="0" w:line="259" w:lineRule="auto"/>
        <w:ind w:firstLine="284"/>
        <w:jc w:val="both"/>
        <w:rPr>
          <w:rFonts w:ascii="Times New Roman" w:hAnsi="Times New Roman"/>
          <w:lang w:eastAsia="ru-RU"/>
        </w:rPr>
      </w:pPr>
      <w:r w:rsidRPr="00DB7F1B">
        <w:rPr>
          <w:rFonts w:ascii="Times New Roman" w:hAnsi="Times New Roman"/>
          <w:lang w:eastAsia="ru-RU"/>
        </w:rPr>
        <w:t>- Правилам роздрібного ринку електричної енергії (затверджені постановою НКРЕКП від 14.03.2018 р. № 312).</w:t>
      </w:r>
    </w:p>
    <w:p w14:paraId="2CA614E7" w14:textId="77777777" w:rsidR="00DB7F1B" w:rsidRPr="00DB7F1B" w:rsidRDefault="00DB7F1B" w:rsidP="00DB7F1B">
      <w:pPr>
        <w:spacing w:after="0" w:line="259" w:lineRule="auto"/>
        <w:ind w:firstLine="284"/>
        <w:jc w:val="both"/>
        <w:rPr>
          <w:rFonts w:ascii="Times New Roman" w:hAnsi="Times New Roman"/>
          <w:shd w:val="clear" w:color="auto" w:fill="FFFFFF"/>
          <w:lang w:eastAsia="ru-RU"/>
        </w:rPr>
      </w:pPr>
      <w:r w:rsidRPr="00DB7F1B">
        <w:rPr>
          <w:rFonts w:ascii="Times New Roman" w:hAnsi="Times New Roman"/>
          <w:lang w:eastAsia="ru-RU"/>
        </w:rPr>
        <w:t>- іншим нормативно-правовим актам, прийнятим на виконання Закону України «Про ринок електричної енергії».</w:t>
      </w:r>
    </w:p>
    <w:p w14:paraId="7A7CA80C" w14:textId="77777777" w:rsidR="00DB7F1B" w:rsidRPr="00DB7F1B" w:rsidRDefault="00DB7F1B" w:rsidP="00DB7F1B">
      <w:pPr>
        <w:spacing w:after="0" w:line="259" w:lineRule="auto"/>
        <w:ind w:firstLine="284"/>
        <w:jc w:val="both"/>
        <w:rPr>
          <w:rFonts w:ascii="Times New Roman" w:hAnsi="Times New Roman"/>
          <w:b/>
          <w:lang w:eastAsia="ru-RU"/>
        </w:rPr>
      </w:pPr>
      <w:r w:rsidRPr="00DB7F1B">
        <w:rPr>
          <w:rFonts w:ascii="Times New Roman" w:hAnsi="Times New Roman"/>
          <w:shd w:val="clear" w:color="auto" w:fill="FFFFFF"/>
          <w:lang w:eastAsia="ru-RU"/>
        </w:rPr>
        <w:t>Учасник повинен надати інформацію щодо країни походження товару.</w:t>
      </w:r>
    </w:p>
    <w:p w14:paraId="1B47D52A" w14:textId="77777777" w:rsidR="00DB7F1B" w:rsidRPr="00DB7F1B" w:rsidRDefault="00DB7F1B" w:rsidP="00DB7F1B">
      <w:pPr>
        <w:spacing w:after="160" w:line="259" w:lineRule="auto"/>
        <w:ind w:firstLine="284"/>
        <w:jc w:val="both"/>
        <w:rPr>
          <w:rFonts w:ascii="Times New Roman" w:hAnsi="Times New Roman"/>
          <w:b/>
          <w:lang w:eastAsia="ru-RU"/>
        </w:rPr>
      </w:pPr>
      <w:r w:rsidRPr="00DB7F1B">
        <w:rPr>
          <w:rFonts w:ascii="Times New Roman" w:hAnsi="Times New Roman"/>
          <w:b/>
          <w:lang w:eastAsia="ru-RU"/>
        </w:rPr>
        <w:t>Технічна специфікація щодо предмету закупівлі:</w:t>
      </w:r>
    </w:p>
    <w:tbl>
      <w:tblPr>
        <w:tblW w:w="0" w:type="auto"/>
        <w:tblInd w:w="200" w:type="dxa"/>
        <w:tblLayout w:type="fixed"/>
        <w:tblLook w:val="0000" w:firstRow="0" w:lastRow="0" w:firstColumn="0" w:lastColumn="0" w:noHBand="0" w:noVBand="0"/>
      </w:tblPr>
      <w:tblGrid>
        <w:gridCol w:w="6832"/>
        <w:gridCol w:w="2055"/>
      </w:tblGrid>
      <w:tr w:rsidR="00DB7F1B" w:rsidRPr="00DB7F1B" w14:paraId="77FDCDEC" w14:textId="77777777" w:rsidTr="002669EC">
        <w:tc>
          <w:tcPr>
            <w:tcW w:w="6832" w:type="dxa"/>
            <w:tcBorders>
              <w:top w:val="single" w:sz="4" w:space="0" w:color="000000"/>
              <w:left w:val="single" w:sz="4" w:space="0" w:color="000000"/>
              <w:bottom w:val="single" w:sz="4" w:space="0" w:color="000000"/>
            </w:tcBorders>
            <w:shd w:val="clear" w:color="auto" w:fill="FFFFFF"/>
          </w:tcPr>
          <w:p w14:paraId="2DC96907" w14:textId="77777777" w:rsidR="00DB7F1B" w:rsidRPr="00DB7F1B" w:rsidRDefault="00DB7F1B" w:rsidP="00DB7F1B">
            <w:pPr>
              <w:spacing w:after="160" w:line="259" w:lineRule="auto"/>
              <w:ind w:firstLine="284"/>
              <w:jc w:val="both"/>
              <w:rPr>
                <w:rFonts w:ascii="Times New Roman" w:hAnsi="Times New Roman"/>
                <w:b/>
                <w:lang w:eastAsia="ru-RU"/>
              </w:rPr>
            </w:pPr>
            <w:r w:rsidRPr="00DB7F1B">
              <w:rPr>
                <w:rFonts w:ascii="Times New Roman" w:hAnsi="Times New Roman"/>
                <w:b/>
                <w:lang w:eastAsia="ru-RU"/>
              </w:rPr>
              <w:t>Найменування товару</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14:paraId="22CEF0EF" w14:textId="77777777" w:rsidR="00DB7F1B" w:rsidRPr="00DB7F1B" w:rsidRDefault="00DB7F1B" w:rsidP="00DB7F1B">
            <w:pPr>
              <w:spacing w:after="160" w:line="259" w:lineRule="auto"/>
              <w:ind w:firstLine="284"/>
              <w:jc w:val="center"/>
              <w:rPr>
                <w:rFonts w:cs="Calibri"/>
                <w:lang w:eastAsia="ru-RU"/>
              </w:rPr>
            </w:pPr>
            <w:r w:rsidRPr="00DB7F1B">
              <w:rPr>
                <w:rFonts w:ascii="Times New Roman" w:hAnsi="Times New Roman"/>
                <w:b/>
                <w:lang w:eastAsia="ru-RU"/>
              </w:rPr>
              <w:t>Кількість, кВт/год</w:t>
            </w:r>
          </w:p>
        </w:tc>
      </w:tr>
      <w:tr w:rsidR="00DB7F1B" w:rsidRPr="00DB7F1B" w14:paraId="6CFF34C1" w14:textId="77777777" w:rsidTr="002669EC">
        <w:trPr>
          <w:trHeight w:val="118"/>
        </w:trPr>
        <w:tc>
          <w:tcPr>
            <w:tcW w:w="6832" w:type="dxa"/>
            <w:tcBorders>
              <w:top w:val="single" w:sz="4" w:space="0" w:color="000000"/>
              <w:left w:val="single" w:sz="4" w:space="0" w:color="000000"/>
              <w:bottom w:val="single" w:sz="4" w:space="0" w:color="000000"/>
            </w:tcBorders>
            <w:shd w:val="clear" w:color="auto" w:fill="FFFFFF"/>
          </w:tcPr>
          <w:p w14:paraId="5ED1D36A" w14:textId="77777777" w:rsidR="00DB7F1B" w:rsidRPr="00DB7F1B" w:rsidRDefault="00DB7F1B" w:rsidP="00DB7F1B">
            <w:pPr>
              <w:spacing w:after="160" w:line="259" w:lineRule="auto"/>
              <w:ind w:firstLine="284"/>
              <w:jc w:val="both"/>
              <w:rPr>
                <w:rFonts w:ascii="Times New Roman" w:hAnsi="Times New Roman"/>
                <w:b/>
                <w:lang w:eastAsia="ru-RU"/>
              </w:rPr>
            </w:pPr>
            <w:r w:rsidRPr="00DB7F1B">
              <w:rPr>
                <w:rFonts w:ascii="Times New Roman" w:hAnsi="Times New Roman"/>
                <w:lang w:eastAsia="ru-RU"/>
              </w:rPr>
              <w:t>Електрична енергія (включаючи тариф на послуги з передачі).</w:t>
            </w:r>
          </w:p>
          <w:p w14:paraId="32A86CF0" w14:textId="77777777" w:rsidR="00DB7F1B" w:rsidRPr="00DB7F1B" w:rsidRDefault="00DB7F1B" w:rsidP="00DB7F1B">
            <w:pPr>
              <w:spacing w:after="160" w:line="259" w:lineRule="auto"/>
              <w:ind w:firstLine="284"/>
              <w:jc w:val="both"/>
              <w:rPr>
                <w:rFonts w:ascii="Times New Roman" w:hAnsi="Times New Roman"/>
                <w:b/>
                <w:lang w:eastAsia="ru-RU"/>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14:paraId="02680E74" w14:textId="3B86494A" w:rsidR="00DB7F1B" w:rsidRPr="00DB7F1B" w:rsidRDefault="00DB7F1B" w:rsidP="00DB7F1B">
            <w:pPr>
              <w:spacing w:after="160" w:line="259" w:lineRule="auto"/>
              <w:ind w:firstLine="284"/>
              <w:jc w:val="center"/>
              <w:rPr>
                <w:rFonts w:cs="Calibri"/>
                <w:lang w:val="ru-RU" w:eastAsia="ru-RU"/>
              </w:rPr>
            </w:pPr>
            <w:r>
              <w:rPr>
                <w:rFonts w:ascii="Times New Roman" w:hAnsi="Times New Roman"/>
                <w:b/>
                <w:lang w:val="ru-RU" w:eastAsia="ru-RU"/>
              </w:rPr>
              <w:t>110 000</w:t>
            </w:r>
          </w:p>
        </w:tc>
      </w:tr>
    </w:tbl>
    <w:p w14:paraId="1597CE4C" w14:textId="77777777" w:rsidR="00DB7F1B" w:rsidRPr="00DB7F1B" w:rsidRDefault="00DB7F1B" w:rsidP="00DB7F1B">
      <w:pPr>
        <w:shd w:val="clear" w:color="auto" w:fill="FFFFFF"/>
        <w:spacing w:after="0" w:line="240" w:lineRule="auto"/>
        <w:ind w:firstLine="460"/>
        <w:jc w:val="both"/>
        <w:rPr>
          <w:rFonts w:ascii="Times New Roman" w:eastAsia="Times New Roman" w:hAnsi="Times New Roman"/>
          <w:lang w:eastAsia="ru-RU"/>
        </w:rPr>
      </w:pPr>
      <w:r w:rsidRPr="00DB7F1B">
        <w:rPr>
          <w:rFonts w:ascii="Times New Roman" w:eastAsia="Times New Roman" w:hAnsi="Times New Roman"/>
          <w:b/>
          <w:lang w:eastAsia="ru-RU"/>
        </w:rPr>
        <w:t>Фактом подання тендерної пропозиції учасник підтверджує відповідність своєї пропозиції</w:t>
      </w:r>
      <w:r w:rsidRPr="00DB7F1B">
        <w:rPr>
          <w:rFonts w:ascii="Times New Roman" w:eastAsia="Times New Roman" w:hAnsi="Times New Roman"/>
          <w:lang w:eastAsia="ru-RU"/>
        </w:rPr>
        <w:t xml:space="preserve"> </w:t>
      </w:r>
      <w:r w:rsidRPr="00DB7F1B">
        <w:rPr>
          <w:rFonts w:ascii="Times New Roman" w:eastAsia="Times New Roman" w:hAnsi="Times New Roman"/>
          <w:b/>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BD1FFAA" w14:textId="77777777" w:rsidR="00DB7F1B" w:rsidRPr="00DB7F1B" w:rsidRDefault="00DB7F1B" w:rsidP="00DB7F1B">
      <w:pPr>
        <w:spacing w:after="0" w:line="240" w:lineRule="auto"/>
        <w:ind w:firstLine="720"/>
        <w:jc w:val="both"/>
        <w:rPr>
          <w:rFonts w:ascii="Times New Roman" w:eastAsia="Times New Roman" w:hAnsi="Times New Roman"/>
          <w:lang w:eastAsia="ru-RU"/>
        </w:rPr>
      </w:pPr>
      <w:r w:rsidRPr="00DB7F1B">
        <w:rPr>
          <w:rFonts w:ascii="Times New Roman" w:eastAsia="Times New Roman" w:hAnsi="Times New Roman"/>
          <w:highlight w:val="white"/>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24A1697" w14:textId="77777777" w:rsidR="00DB7F1B" w:rsidRPr="00DB7F1B" w:rsidRDefault="00DB7F1B" w:rsidP="00DB7F1B">
      <w:pPr>
        <w:spacing w:after="0" w:line="240" w:lineRule="auto"/>
        <w:ind w:firstLine="708"/>
        <w:jc w:val="both"/>
        <w:rPr>
          <w:rFonts w:ascii="Times New Roman" w:eastAsia="Times New Roman" w:hAnsi="Times New Roman"/>
          <w:highlight w:val="white"/>
          <w:lang w:eastAsia="ru-RU"/>
        </w:rPr>
      </w:pPr>
      <w:r w:rsidRPr="00DB7F1B">
        <w:rPr>
          <w:rFonts w:ascii="Times New Roman" w:eastAsia="Times New Roman" w:hAnsi="Times New Roman"/>
          <w:highlight w:val="white"/>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F51862F" w14:textId="77777777" w:rsidR="00DB7F1B" w:rsidRPr="00DB7F1B" w:rsidRDefault="00DB7F1B" w:rsidP="00DB7F1B">
      <w:pPr>
        <w:shd w:val="clear" w:color="auto" w:fill="FFFFFF"/>
        <w:spacing w:after="0" w:line="240" w:lineRule="auto"/>
        <w:ind w:firstLine="708"/>
        <w:jc w:val="both"/>
        <w:rPr>
          <w:rFonts w:ascii="Times New Roman" w:eastAsia="Times New Roman" w:hAnsi="Times New Roman"/>
          <w:lang w:eastAsia="ru-RU"/>
        </w:rPr>
      </w:pPr>
      <w:r w:rsidRPr="00DB7F1B">
        <w:rPr>
          <w:rFonts w:ascii="Times New Roman" w:eastAsia="Times New Roman" w:hAnsi="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5957F0E" w14:textId="77777777" w:rsidR="00DB7F1B" w:rsidRPr="00DB7F1B" w:rsidRDefault="00DB7F1B" w:rsidP="00DB7F1B">
      <w:pPr>
        <w:spacing w:after="0" w:line="240" w:lineRule="auto"/>
        <w:jc w:val="center"/>
        <w:rPr>
          <w:rFonts w:ascii="Times New Roman" w:eastAsia="Times New Roman" w:hAnsi="Times New Roman"/>
          <w:i/>
          <w:lang w:eastAsia="ru-RU"/>
        </w:rPr>
      </w:pPr>
    </w:p>
    <w:p w14:paraId="33382EF4" w14:textId="77777777" w:rsidR="00DB7F1B" w:rsidRPr="00DB7F1B" w:rsidRDefault="00DB7F1B" w:rsidP="00DB7F1B">
      <w:pPr>
        <w:numPr>
          <w:ilvl w:val="0"/>
          <w:numId w:val="3"/>
        </w:numPr>
        <w:spacing w:after="160" w:line="259" w:lineRule="auto"/>
        <w:rPr>
          <w:rFonts w:ascii="Times New Roman" w:eastAsia="Times New Roman" w:hAnsi="Times New Roman"/>
          <w:lang w:eastAsia="ru-RU"/>
        </w:rPr>
      </w:pPr>
      <w:r w:rsidRPr="00DB7F1B">
        <w:rPr>
          <w:rFonts w:ascii="Times New Roman" w:eastAsia="Times New Roman" w:hAnsi="Times New Roman"/>
          <w:b/>
          <w:lang w:eastAsia="ru-RU"/>
        </w:rPr>
        <w:t xml:space="preserve">Детальний опис предмета закупівлі. </w:t>
      </w:r>
    </w:p>
    <w:p w14:paraId="0D6E0B94" w14:textId="77777777" w:rsidR="00DB7F1B" w:rsidRPr="00DB7F1B" w:rsidRDefault="00DB7F1B" w:rsidP="00DB7F1B">
      <w:pPr>
        <w:ind w:left="720"/>
        <w:jc w:val="right"/>
        <w:rPr>
          <w:rFonts w:ascii="Times New Roman" w:eastAsia="Times New Roman" w:hAnsi="Times New Roman"/>
          <w:sz w:val="24"/>
          <w:szCs w:val="24"/>
          <w:lang w:eastAsia="ru-RU"/>
        </w:rPr>
      </w:pPr>
      <w:r w:rsidRPr="00DB7F1B">
        <w:rPr>
          <w:rFonts w:ascii="Times New Roman" w:eastAsia="Times New Roman" w:hAnsi="Times New Roman"/>
          <w:b/>
          <w:sz w:val="24"/>
          <w:szCs w:val="24"/>
          <w:lang w:eastAsia="ru-RU"/>
        </w:rPr>
        <w:t xml:space="preserve">           Таблиця 1</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DB7F1B" w:rsidRPr="00DB7F1B" w14:paraId="13E98D6F" w14:textId="77777777" w:rsidTr="002669E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1BEE470" w14:textId="77777777" w:rsidR="00DB7F1B" w:rsidRPr="00DB7F1B" w:rsidRDefault="00DB7F1B" w:rsidP="00DB7F1B">
            <w:pPr>
              <w:spacing w:after="160" w:line="240" w:lineRule="auto"/>
              <w:rPr>
                <w:rFonts w:ascii="Times New Roman" w:eastAsia="Times New Roman" w:hAnsi="Times New Roman"/>
                <w:sz w:val="24"/>
                <w:szCs w:val="24"/>
                <w:lang w:eastAsia="ru-RU"/>
              </w:rPr>
            </w:pPr>
            <w:r w:rsidRPr="00DB7F1B">
              <w:rPr>
                <w:rFonts w:ascii="Times New Roman" w:eastAsia="Times New Roman" w:hAnsi="Times New Roman"/>
                <w:b/>
                <w:sz w:val="24"/>
                <w:szCs w:val="24"/>
                <w:lang w:eastAsia="ru-RU"/>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234E74F5" w14:textId="77777777" w:rsidR="00DB7F1B" w:rsidRPr="00DB7F1B" w:rsidRDefault="00DB7F1B" w:rsidP="00DB7F1B">
            <w:pPr>
              <w:spacing w:after="160" w:line="259" w:lineRule="auto"/>
              <w:rPr>
                <w:rFonts w:ascii="Times New Roman" w:eastAsia="Times New Roman" w:hAnsi="Times New Roman"/>
                <w:sz w:val="24"/>
                <w:szCs w:val="24"/>
                <w:lang w:eastAsia="ru-RU"/>
              </w:rPr>
            </w:pPr>
            <w:r w:rsidRPr="00DB7F1B">
              <w:rPr>
                <w:rFonts w:ascii="Times New Roman" w:eastAsia="Times New Roman" w:hAnsi="Times New Roman"/>
                <w:sz w:val="24"/>
                <w:szCs w:val="24"/>
                <w:lang w:eastAsia="ru-RU"/>
              </w:rPr>
              <w:t>Електрична енергія</w:t>
            </w:r>
          </w:p>
        </w:tc>
      </w:tr>
      <w:tr w:rsidR="00DB7F1B" w:rsidRPr="00DB7F1B" w14:paraId="3641B92B" w14:textId="77777777" w:rsidTr="002669E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1E3982C" w14:textId="77777777" w:rsidR="00DB7F1B" w:rsidRPr="00DB7F1B" w:rsidRDefault="00DB7F1B" w:rsidP="00DB7F1B">
            <w:pPr>
              <w:spacing w:after="160" w:line="240" w:lineRule="auto"/>
              <w:rPr>
                <w:rFonts w:ascii="Times New Roman" w:eastAsia="Times New Roman" w:hAnsi="Times New Roman"/>
                <w:b/>
                <w:sz w:val="24"/>
                <w:szCs w:val="24"/>
                <w:lang w:eastAsia="ru-RU"/>
              </w:rPr>
            </w:pPr>
            <w:r w:rsidRPr="00DB7F1B">
              <w:rPr>
                <w:rFonts w:ascii="Times New Roman" w:eastAsia="Times New Roman" w:hAnsi="Times New Roman"/>
                <w:b/>
                <w:sz w:val="24"/>
                <w:szCs w:val="24"/>
                <w:lang w:eastAsia="ru-RU"/>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13516FFB" w14:textId="77777777" w:rsidR="00DB7F1B" w:rsidRPr="00DB7F1B" w:rsidRDefault="00DB7F1B" w:rsidP="00DB7F1B">
            <w:pPr>
              <w:spacing w:after="160" w:line="259" w:lineRule="auto"/>
              <w:rPr>
                <w:rFonts w:ascii="Times New Roman" w:eastAsia="Times New Roman" w:hAnsi="Times New Roman"/>
                <w:sz w:val="24"/>
                <w:szCs w:val="24"/>
                <w:lang w:eastAsia="ru-RU"/>
              </w:rPr>
            </w:pPr>
            <w:r w:rsidRPr="00DB7F1B">
              <w:rPr>
                <w:rFonts w:ascii="Times New Roman" w:eastAsia="Times New Roman" w:hAnsi="Times New Roman"/>
                <w:sz w:val="24"/>
                <w:szCs w:val="24"/>
                <w:lang w:eastAsia="ru-RU"/>
              </w:rPr>
              <w:t>09310000-5 - електрична енергія</w:t>
            </w:r>
          </w:p>
        </w:tc>
      </w:tr>
      <w:tr w:rsidR="00DB7F1B" w:rsidRPr="00DB7F1B" w14:paraId="6E9B5C87" w14:textId="77777777" w:rsidTr="002669E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2696DF5" w14:textId="77777777" w:rsidR="00DB7F1B" w:rsidRPr="00DB7F1B" w:rsidRDefault="00DB7F1B" w:rsidP="00DB7F1B">
            <w:pPr>
              <w:spacing w:after="160" w:line="240" w:lineRule="auto"/>
              <w:rPr>
                <w:rFonts w:ascii="Times New Roman" w:eastAsia="Times New Roman" w:hAnsi="Times New Roman"/>
                <w:sz w:val="24"/>
                <w:szCs w:val="24"/>
                <w:lang w:eastAsia="ru-RU"/>
              </w:rPr>
            </w:pPr>
            <w:r w:rsidRPr="00DB7F1B">
              <w:rPr>
                <w:rFonts w:ascii="Times New Roman" w:eastAsia="Times New Roman" w:hAnsi="Times New Roman"/>
                <w:b/>
                <w:sz w:val="24"/>
                <w:szCs w:val="24"/>
                <w:lang w:eastAsia="ru-RU"/>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71AC007B" w14:textId="77777777" w:rsidR="00DB7F1B" w:rsidRPr="00DB7F1B" w:rsidRDefault="00DB7F1B" w:rsidP="00DB7F1B">
            <w:pPr>
              <w:spacing w:after="160" w:line="259" w:lineRule="auto"/>
              <w:rPr>
                <w:rFonts w:ascii="Times New Roman" w:eastAsia="Times New Roman" w:hAnsi="Times New Roman"/>
                <w:sz w:val="24"/>
                <w:szCs w:val="24"/>
                <w:lang w:eastAsia="ru-RU"/>
              </w:rPr>
            </w:pPr>
            <w:r w:rsidRPr="00DB7F1B">
              <w:rPr>
                <w:rFonts w:ascii="Times New Roman" w:eastAsia="Times New Roman" w:hAnsi="Times New Roman"/>
                <w:sz w:val="24"/>
                <w:szCs w:val="24"/>
                <w:lang w:eastAsia="ru-RU"/>
              </w:rPr>
              <w:t>кВт/год</w:t>
            </w:r>
          </w:p>
        </w:tc>
      </w:tr>
      <w:tr w:rsidR="00DB7F1B" w:rsidRPr="00DB7F1B" w14:paraId="2B77B002" w14:textId="77777777" w:rsidTr="002669E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9398BF8" w14:textId="77777777" w:rsidR="00DB7F1B" w:rsidRPr="00DB7F1B" w:rsidRDefault="00DB7F1B" w:rsidP="00DB7F1B">
            <w:pPr>
              <w:spacing w:after="160" w:line="240" w:lineRule="auto"/>
              <w:rPr>
                <w:rFonts w:ascii="Times New Roman" w:eastAsia="Times New Roman" w:hAnsi="Times New Roman"/>
                <w:sz w:val="24"/>
                <w:szCs w:val="24"/>
                <w:lang w:eastAsia="ru-RU"/>
              </w:rPr>
            </w:pPr>
            <w:r w:rsidRPr="00DB7F1B">
              <w:rPr>
                <w:rFonts w:ascii="Times New Roman" w:eastAsia="Times New Roman" w:hAnsi="Times New Roman"/>
                <w:b/>
                <w:sz w:val="24"/>
                <w:szCs w:val="24"/>
                <w:lang w:eastAsia="ru-RU"/>
              </w:rPr>
              <w:lastRenderedPageBreak/>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0FBB9CB6" w14:textId="1EA0CAF5" w:rsidR="00DB7F1B" w:rsidRPr="00DB7F1B" w:rsidRDefault="00DB7F1B" w:rsidP="00DB7F1B">
            <w:pPr>
              <w:spacing w:after="160" w:line="259" w:lineRule="auto"/>
              <w:rPr>
                <w:rFonts w:ascii="Times New Roman" w:eastAsia="Times New Roman" w:hAnsi="Times New Roman"/>
                <w:sz w:val="24"/>
                <w:szCs w:val="24"/>
                <w:highlight w:val="yellow"/>
                <w:lang w:val="ru-RU" w:eastAsia="ru-RU"/>
              </w:rPr>
            </w:pPr>
            <w:r>
              <w:rPr>
                <w:rFonts w:ascii="Times New Roman" w:eastAsia="Times New Roman" w:hAnsi="Times New Roman"/>
                <w:sz w:val="24"/>
                <w:szCs w:val="24"/>
                <w:lang w:val="ru-RU" w:eastAsia="ru-RU"/>
              </w:rPr>
              <w:t>110 000</w:t>
            </w:r>
          </w:p>
        </w:tc>
      </w:tr>
      <w:tr w:rsidR="00DB7F1B" w:rsidRPr="00DB7F1B" w14:paraId="0F99C3C2" w14:textId="77777777" w:rsidTr="002669EC">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29A817EA" w14:textId="77777777" w:rsidR="00DB7F1B" w:rsidRPr="00DB7F1B" w:rsidRDefault="00DB7F1B" w:rsidP="00DB7F1B">
            <w:pPr>
              <w:spacing w:after="160" w:line="240" w:lineRule="auto"/>
              <w:rPr>
                <w:rFonts w:ascii="Times New Roman" w:eastAsia="Times New Roman" w:hAnsi="Times New Roman"/>
                <w:sz w:val="24"/>
                <w:szCs w:val="24"/>
                <w:lang w:eastAsia="ru-RU"/>
              </w:rPr>
            </w:pPr>
            <w:r w:rsidRPr="00DB7F1B">
              <w:rPr>
                <w:rFonts w:ascii="Times New Roman" w:eastAsia="Times New Roman" w:hAnsi="Times New Roman"/>
                <w:b/>
                <w:sz w:val="24"/>
                <w:szCs w:val="24"/>
                <w:lang w:eastAsia="ru-RU"/>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4D8E64D4" w14:textId="42E09D4E" w:rsidR="00DB7F1B" w:rsidRPr="00DB7F1B" w:rsidRDefault="00DB7F1B" w:rsidP="00DB7F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Цілодобово з </w:t>
            </w:r>
            <w:r w:rsidRPr="00DB7F1B">
              <w:rPr>
                <w:rFonts w:ascii="Times New Roman" w:eastAsia="Times New Roman" w:hAnsi="Times New Roman"/>
                <w:sz w:val="24"/>
                <w:szCs w:val="24"/>
                <w:lang w:eastAsia="ru-RU"/>
              </w:rPr>
              <w:t>моменту підписання договору до 31.</w:t>
            </w:r>
            <w:r w:rsidRPr="00DB7F1B">
              <w:rPr>
                <w:rFonts w:ascii="Times New Roman" w:eastAsia="Times New Roman" w:hAnsi="Times New Roman"/>
                <w:sz w:val="24"/>
                <w:szCs w:val="24"/>
                <w:lang w:val="ru-RU" w:eastAsia="ru-RU"/>
              </w:rPr>
              <w:t>12</w:t>
            </w:r>
            <w:r w:rsidRPr="00DB7F1B">
              <w:rPr>
                <w:rFonts w:ascii="Times New Roman" w:eastAsia="Times New Roman" w:hAnsi="Times New Roman"/>
                <w:sz w:val="24"/>
                <w:szCs w:val="24"/>
                <w:lang w:eastAsia="ru-RU"/>
              </w:rPr>
              <w:t xml:space="preserve">.2024 року включно </w:t>
            </w:r>
          </w:p>
          <w:p w14:paraId="30AA4805" w14:textId="3C035D6C" w:rsidR="00DB7F1B" w:rsidRPr="00DB7F1B" w:rsidRDefault="00DB7F1B" w:rsidP="00DB7F1B">
            <w:pPr>
              <w:spacing w:after="0" w:line="240" w:lineRule="auto"/>
              <w:jc w:val="both"/>
              <w:rPr>
                <w:rFonts w:ascii="Times New Roman" w:eastAsia="Times New Roman" w:hAnsi="Times New Roman"/>
                <w:sz w:val="24"/>
                <w:szCs w:val="24"/>
                <w:highlight w:val="white"/>
                <w:lang w:eastAsia="ru-RU"/>
              </w:rPr>
            </w:pPr>
          </w:p>
        </w:tc>
      </w:tr>
      <w:tr w:rsidR="00DB7F1B" w:rsidRPr="00DB7F1B" w14:paraId="3C5D8F30" w14:textId="77777777" w:rsidTr="002669EC">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18F79816" w14:textId="77777777" w:rsidR="00DB7F1B" w:rsidRPr="00DB7F1B" w:rsidRDefault="00DB7F1B" w:rsidP="00DB7F1B">
            <w:pPr>
              <w:spacing w:after="160" w:line="240" w:lineRule="auto"/>
              <w:rPr>
                <w:rFonts w:ascii="Times New Roman" w:eastAsia="Times New Roman" w:hAnsi="Times New Roman"/>
                <w:b/>
                <w:sz w:val="24"/>
                <w:szCs w:val="24"/>
                <w:lang w:eastAsia="ru-RU"/>
              </w:rPr>
            </w:pPr>
            <w:r w:rsidRPr="00DB7F1B">
              <w:rPr>
                <w:rFonts w:ascii="Times New Roman" w:eastAsia="Times New Roman" w:hAnsi="Times New Roman"/>
                <w:b/>
                <w:sz w:val="24"/>
                <w:szCs w:val="24"/>
                <w:lang w:eastAsia="ru-RU"/>
              </w:rPr>
              <w:t>Клас напруги</w:t>
            </w:r>
          </w:p>
        </w:tc>
        <w:tc>
          <w:tcPr>
            <w:tcW w:w="6211" w:type="dxa"/>
            <w:tcBorders>
              <w:top w:val="single" w:sz="6" w:space="0" w:color="000000"/>
              <w:left w:val="single" w:sz="6" w:space="0" w:color="000000"/>
              <w:bottom w:val="single" w:sz="6" w:space="0" w:color="000000"/>
              <w:right w:val="single" w:sz="6" w:space="0" w:color="000000"/>
            </w:tcBorders>
          </w:tcPr>
          <w:p w14:paraId="6D9236B7" w14:textId="77777777" w:rsidR="00DB7F1B" w:rsidRPr="00DB7F1B" w:rsidRDefault="00DB7F1B" w:rsidP="00DB7F1B">
            <w:pPr>
              <w:widowControl w:val="0"/>
              <w:tabs>
                <w:tab w:val="left" w:pos="3765"/>
              </w:tabs>
              <w:suppressAutoHyphens/>
              <w:autoSpaceDE w:val="0"/>
              <w:spacing w:after="0" w:line="240" w:lineRule="auto"/>
              <w:jc w:val="both"/>
              <w:rPr>
                <w:rFonts w:ascii="Times New Roman" w:eastAsia="Times New Roman" w:hAnsi="Times New Roman"/>
                <w:bCs/>
                <w:iCs/>
                <w:sz w:val="24"/>
                <w:szCs w:val="24"/>
                <w:lang w:eastAsia="ar-SA"/>
              </w:rPr>
            </w:pPr>
            <w:r w:rsidRPr="00DB7F1B">
              <w:rPr>
                <w:rFonts w:ascii="Times New Roman" w:hAnsi="Times New Roman"/>
                <w:bCs/>
                <w:iCs/>
                <w:sz w:val="24"/>
                <w:szCs w:val="24"/>
                <w:lang w:eastAsia="zh-CN"/>
              </w:rPr>
              <w:t xml:space="preserve">на підприємстві відсутня АСКОЕ. </w:t>
            </w:r>
            <w:r w:rsidRPr="00DB7F1B">
              <w:rPr>
                <w:rFonts w:ascii="Times New Roman" w:hAnsi="Times New Roman"/>
                <w:bCs/>
                <w:iCs/>
                <w:sz w:val="24"/>
                <w:szCs w:val="24"/>
                <w:lang w:eastAsia="ru-RU"/>
              </w:rPr>
              <w:t>Клас напруги: 2 клас</w:t>
            </w:r>
          </w:p>
          <w:p w14:paraId="1D4A0990" w14:textId="77777777" w:rsidR="00DB7F1B" w:rsidRPr="00DB7F1B" w:rsidRDefault="00DB7F1B" w:rsidP="00DB7F1B">
            <w:pPr>
              <w:spacing w:after="0" w:line="240" w:lineRule="auto"/>
              <w:jc w:val="both"/>
              <w:rPr>
                <w:rFonts w:ascii="Times New Roman" w:eastAsia="Times New Roman" w:hAnsi="Times New Roman"/>
                <w:sz w:val="24"/>
                <w:szCs w:val="24"/>
                <w:lang w:eastAsia="ru-RU"/>
              </w:rPr>
            </w:pPr>
          </w:p>
        </w:tc>
      </w:tr>
      <w:tr w:rsidR="00DB7F1B" w:rsidRPr="00DB7F1B" w14:paraId="0606D21D" w14:textId="77777777" w:rsidTr="002669EC">
        <w:trPr>
          <w:trHeight w:val="833"/>
        </w:trPr>
        <w:tc>
          <w:tcPr>
            <w:tcW w:w="3261" w:type="dxa"/>
            <w:tcBorders>
              <w:top w:val="single" w:sz="6" w:space="0" w:color="000000"/>
              <w:left w:val="single" w:sz="6" w:space="0" w:color="000000"/>
              <w:bottom w:val="single" w:sz="6" w:space="0" w:color="000000"/>
              <w:right w:val="single" w:sz="6" w:space="0" w:color="000000"/>
            </w:tcBorders>
            <w:vAlign w:val="center"/>
          </w:tcPr>
          <w:p w14:paraId="6C4AEEEA" w14:textId="77777777" w:rsidR="00DB7F1B" w:rsidRPr="00DB7F1B" w:rsidRDefault="00DB7F1B" w:rsidP="00DB7F1B">
            <w:pPr>
              <w:spacing w:after="160" w:line="240" w:lineRule="auto"/>
              <w:rPr>
                <w:rFonts w:ascii="Times New Roman" w:eastAsia="Times New Roman" w:hAnsi="Times New Roman"/>
                <w:b/>
                <w:bCs/>
                <w:sz w:val="24"/>
                <w:szCs w:val="24"/>
                <w:lang w:eastAsia="ru-RU"/>
              </w:rPr>
            </w:pPr>
            <w:r w:rsidRPr="00DB7F1B">
              <w:rPr>
                <w:rFonts w:ascii="Times New Roman" w:hAnsi="Times New Roman"/>
                <w:b/>
                <w:bCs/>
                <w:sz w:val="24"/>
                <w:szCs w:val="24"/>
                <w:lang w:eastAsia="ru-RU"/>
              </w:rPr>
              <w:t>Об’єкти для яких постачається електрична енергія</w:t>
            </w:r>
          </w:p>
        </w:tc>
        <w:tc>
          <w:tcPr>
            <w:tcW w:w="6211" w:type="dxa"/>
            <w:tcBorders>
              <w:top w:val="single" w:sz="6" w:space="0" w:color="000000"/>
              <w:left w:val="single" w:sz="6" w:space="0" w:color="000000"/>
              <w:bottom w:val="single" w:sz="6" w:space="0" w:color="000000"/>
              <w:right w:val="single" w:sz="6" w:space="0" w:color="000000"/>
            </w:tcBorders>
          </w:tcPr>
          <w:p w14:paraId="2C11C0C3" w14:textId="77777777" w:rsidR="00554EEF" w:rsidRPr="00554EEF" w:rsidRDefault="00DB7F1B" w:rsidP="00554EEF">
            <w:pPr>
              <w:ind w:left="-2" w:hanging="2"/>
              <w:jc w:val="both"/>
              <w:rPr>
                <w:rFonts w:ascii="Times New Roman" w:eastAsia="Times New Roman" w:hAnsi="Times New Roman"/>
                <w:color w:val="000000"/>
                <w:sz w:val="24"/>
                <w:szCs w:val="24"/>
                <w:lang w:eastAsia="ar-SA"/>
              </w:rPr>
            </w:pPr>
            <w:r w:rsidRPr="00DB7F1B">
              <w:rPr>
                <w:rFonts w:ascii="Times New Roman" w:eastAsia="Times New Roman" w:hAnsi="Times New Roman"/>
                <w:color w:val="000000"/>
                <w:sz w:val="24"/>
                <w:szCs w:val="24"/>
                <w:lang w:eastAsia="ar-SA"/>
              </w:rPr>
              <w:t>за адресами Замовника до межі балансової належності електроустановок замовника.</w:t>
            </w:r>
            <w:r w:rsidR="00554EEF">
              <w:rPr>
                <w:rFonts w:ascii="Times New Roman" w:eastAsia="Times New Roman" w:hAnsi="Times New Roman"/>
                <w:color w:val="000000"/>
                <w:sz w:val="24"/>
                <w:szCs w:val="24"/>
                <w:lang w:eastAsia="ar-SA"/>
              </w:rPr>
              <w:t xml:space="preserve"> </w:t>
            </w:r>
            <w:r w:rsidR="00554EEF" w:rsidRPr="00554EEF">
              <w:rPr>
                <w:rFonts w:ascii="Times New Roman" w:eastAsia="Times New Roman" w:hAnsi="Times New Roman"/>
                <w:i/>
                <w:iCs/>
                <w:color w:val="000000"/>
                <w:sz w:val="24"/>
                <w:szCs w:val="24"/>
                <w:lang w:eastAsia="ar-SA"/>
              </w:rPr>
              <w:t>-</w:t>
            </w:r>
            <w:r w:rsidR="00554EEF" w:rsidRPr="00554EEF">
              <w:rPr>
                <w:rFonts w:ascii="Times New Roman" w:eastAsia="Times New Roman" w:hAnsi="Times New Roman"/>
                <w:b/>
                <w:i/>
                <w:iCs/>
                <w:color w:val="000000"/>
                <w:sz w:val="24"/>
                <w:szCs w:val="24"/>
                <w:lang w:eastAsia="ar-SA"/>
              </w:rPr>
              <w:t xml:space="preserve"> Додаток 1 до проекту договору (Додаток 3 до Тендерної документації)</w:t>
            </w:r>
          </w:p>
          <w:p w14:paraId="0D3A89C4" w14:textId="12FA3A64" w:rsidR="00DB7F1B" w:rsidRPr="00DB7F1B" w:rsidRDefault="00DB7F1B" w:rsidP="00DB7F1B">
            <w:pPr>
              <w:ind w:left="-2" w:hanging="2"/>
              <w:jc w:val="both"/>
              <w:rPr>
                <w:rFonts w:ascii="Times New Roman" w:eastAsia="Times New Roman" w:hAnsi="Times New Roman"/>
                <w:color w:val="000000"/>
                <w:sz w:val="24"/>
                <w:szCs w:val="24"/>
                <w:lang w:eastAsia="ar-SA"/>
              </w:rPr>
            </w:pPr>
          </w:p>
          <w:p w14:paraId="11BC75FB" w14:textId="36B5A267" w:rsidR="00DB7F1B" w:rsidRPr="00DB7F1B" w:rsidRDefault="00DB7F1B" w:rsidP="00DB7F1B">
            <w:pPr>
              <w:spacing w:after="0" w:line="240" w:lineRule="auto"/>
              <w:jc w:val="both"/>
              <w:rPr>
                <w:rFonts w:ascii="Times New Roman" w:eastAsia="Times New Roman" w:hAnsi="Times New Roman"/>
                <w:sz w:val="24"/>
                <w:szCs w:val="24"/>
                <w:lang w:eastAsia="ru-RU"/>
              </w:rPr>
            </w:pPr>
          </w:p>
        </w:tc>
      </w:tr>
    </w:tbl>
    <w:p w14:paraId="4EB7514A" w14:textId="77777777" w:rsidR="00DB7F1B" w:rsidRPr="00DB7F1B" w:rsidRDefault="00DB7F1B" w:rsidP="00DB7F1B">
      <w:pPr>
        <w:spacing w:after="0" w:line="240" w:lineRule="auto"/>
        <w:rPr>
          <w:rFonts w:ascii="Times New Roman" w:eastAsia="Times New Roman" w:hAnsi="Times New Roman"/>
          <w:sz w:val="24"/>
          <w:szCs w:val="24"/>
          <w:lang w:eastAsia="ru-RU"/>
        </w:rPr>
      </w:pPr>
    </w:p>
    <w:p w14:paraId="69B66AE8" w14:textId="77777777" w:rsidR="00DB7F1B" w:rsidRPr="00DB7F1B" w:rsidRDefault="00DB7F1B" w:rsidP="00DB7F1B">
      <w:pPr>
        <w:tabs>
          <w:tab w:val="left" w:pos="993"/>
          <w:tab w:val="left" w:pos="1560"/>
        </w:tabs>
        <w:spacing w:after="0" w:line="259" w:lineRule="auto"/>
        <w:ind w:right="-2" w:firstLine="567"/>
        <w:jc w:val="both"/>
        <w:rPr>
          <w:rFonts w:ascii="Times New Roman" w:eastAsia="Times New Roman" w:hAnsi="Times New Roman"/>
          <w:sz w:val="24"/>
          <w:szCs w:val="24"/>
          <w:lang w:eastAsia="ru-RU"/>
        </w:rPr>
      </w:pPr>
      <w:r w:rsidRPr="00DB7F1B">
        <w:rPr>
          <w:rFonts w:ascii="Times New Roman" w:eastAsia="Times New Roman" w:hAnsi="Times New Roman"/>
          <w:b/>
          <w:sz w:val="24"/>
          <w:szCs w:val="24"/>
          <w:lang w:eastAsia="ru-RU"/>
        </w:rPr>
        <w:t>2. Мета використання товару</w:t>
      </w:r>
      <w:r w:rsidRPr="00DB7F1B">
        <w:rPr>
          <w:rFonts w:ascii="Times New Roman" w:eastAsia="Times New Roman" w:hAnsi="Times New Roman"/>
          <w:sz w:val="24"/>
          <w:szCs w:val="24"/>
          <w:lang w:eastAsia="ru-RU"/>
        </w:rPr>
        <w:t>: для задоволення потреб у споживанні електричної енергії об’єктів замовника (споживача).</w:t>
      </w:r>
    </w:p>
    <w:p w14:paraId="16303D1F" w14:textId="77777777" w:rsidR="00DB7F1B" w:rsidRPr="00DB7F1B" w:rsidRDefault="00DB7F1B" w:rsidP="00DB7F1B">
      <w:pPr>
        <w:tabs>
          <w:tab w:val="left" w:pos="993"/>
          <w:tab w:val="left" w:pos="1560"/>
        </w:tabs>
        <w:spacing w:after="0" w:line="259" w:lineRule="auto"/>
        <w:ind w:right="-2" w:firstLine="567"/>
        <w:jc w:val="both"/>
        <w:rPr>
          <w:rFonts w:ascii="Times New Roman" w:eastAsia="Times New Roman" w:hAnsi="Times New Roman"/>
          <w:sz w:val="24"/>
          <w:szCs w:val="24"/>
          <w:lang w:eastAsia="ru-RU"/>
        </w:rPr>
      </w:pPr>
      <w:r w:rsidRPr="00DB7F1B">
        <w:rPr>
          <w:rFonts w:ascii="Times New Roman" w:eastAsia="Times New Roman" w:hAnsi="Times New Roman"/>
          <w:b/>
          <w:sz w:val="24"/>
          <w:szCs w:val="24"/>
          <w:lang w:eastAsia="ru-RU"/>
        </w:rPr>
        <w:t xml:space="preserve">3. Вимоги щодо якості електричної енергії. </w:t>
      </w:r>
    </w:p>
    <w:p w14:paraId="53A584E2" w14:textId="1CA2AED9" w:rsidR="00DB7F1B" w:rsidRPr="00554EEF" w:rsidRDefault="00DB7F1B" w:rsidP="00DB7F1B">
      <w:pPr>
        <w:spacing w:after="0" w:line="259" w:lineRule="auto"/>
        <w:ind w:firstLine="567"/>
        <w:jc w:val="both"/>
        <w:rPr>
          <w:rFonts w:ascii="Times New Roman" w:eastAsia="Times New Roman" w:hAnsi="Times New Roman"/>
          <w:sz w:val="24"/>
          <w:szCs w:val="24"/>
          <w:lang w:val="ru-RU" w:eastAsia="ru-RU"/>
        </w:rPr>
      </w:pPr>
      <w:r w:rsidRPr="00DB7F1B">
        <w:rPr>
          <w:rFonts w:ascii="Times New Roman" w:eastAsia="Times New Roman" w:hAnsi="Times New Roman"/>
          <w:sz w:val="24"/>
          <w:szCs w:val="24"/>
          <w:lang w:eastAsia="ru-RU"/>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w:t>
      </w:r>
      <w:r>
        <w:rPr>
          <w:rFonts w:ascii="Times New Roman" w:eastAsia="Times New Roman" w:hAnsi="Times New Roman"/>
          <w:sz w:val="24"/>
          <w:szCs w:val="24"/>
          <w:lang w:eastAsia="ru-RU"/>
        </w:rPr>
        <w:t xml:space="preserve">ережах загального призначення» </w:t>
      </w:r>
      <w:r w:rsidRPr="00DB7F1B">
        <w:rPr>
          <w:rFonts w:ascii="Times New Roman" w:eastAsia="Times New Roman" w:hAnsi="Times New Roman"/>
          <w:sz w:val="24"/>
          <w:szCs w:val="24"/>
          <w:lang w:eastAsia="ru-RU"/>
        </w:rPr>
        <w:t>(EN 50160:2010, IDT).</w:t>
      </w:r>
    </w:p>
    <w:p w14:paraId="0FE7BBE7" w14:textId="77777777" w:rsidR="00DB7F1B" w:rsidRPr="00DB7F1B" w:rsidRDefault="00DB7F1B" w:rsidP="00DB7F1B">
      <w:pPr>
        <w:spacing w:after="0" w:line="259" w:lineRule="auto"/>
        <w:ind w:firstLine="567"/>
        <w:jc w:val="both"/>
        <w:rPr>
          <w:rFonts w:ascii="Times New Roman" w:eastAsia="Times New Roman" w:hAnsi="Times New Roman"/>
          <w:b/>
          <w:sz w:val="24"/>
          <w:szCs w:val="24"/>
          <w:lang w:eastAsia="ru-RU"/>
        </w:rPr>
      </w:pPr>
      <w:r w:rsidRPr="00DB7F1B">
        <w:rPr>
          <w:rFonts w:ascii="Times New Roman" w:eastAsia="Times New Roman" w:hAnsi="Times New Roman"/>
          <w:sz w:val="24"/>
          <w:szCs w:val="24"/>
          <w:lang w:eastAsia="ru-RU"/>
        </w:rPr>
        <w:t xml:space="preserve"> </w:t>
      </w:r>
    </w:p>
    <w:p w14:paraId="482052AD" w14:textId="77777777" w:rsidR="00DB7F1B" w:rsidRPr="00DB7F1B" w:rsidRDefault="00DB7F1B" w:rsidP="00DB7F1B">
      <w:pPr>
        <w:tabs>
          <w:tab w:val="left" w:pos="993"/>
          <w:tab w:val="left" w:pos="1560"/>
        </w:tabs>
        <w:spacing w:after="0" w:line="259" w:lineRule="auto"/>
        <w:ind w:right="-2" w:firstLine="567"/>
        <w:rPr>
          <w:rFonts w:ascii="Times New Roman" w:eastAsia="Times New Roman" w:hAnsi="Times New Roman"/>
          <w:b/>
          <w:sz w:val="24"/>
          <w:szCs w:val="24"/>
          <w:lang w:eastAsia="ru-RU"/>
        </w:rPr>
      </w:pPr>
      <w:r w:rsidRPr="00DB7F1B">
        <w:rPr>
          <w:rFonts w:ascii="Times New Roman" w:eastAsia="Times New Roman" w:hAnsi="Times New Roman"/>
          <w:b/>
          <w:sz w:val="24"/>
          <w:szCs w:val="24"/>
          <w:lang w:eastAsia="ru-RU"/>
        </w:rPr>
        <w:t>4. Особливі вимоги до предмета закупівлі.</w:t>
      </w:r>
    </w:p>
    <w:p w14:paraId="1B1094CF" w14:textId="77777777" w:rsidR="00DB7F1B" w:rsidRPr="00DB7F1B" w:rsidRDefault="00DB7F1B" w:rsidP="00DB7F1B">
      <w:pPr>
        <w:tabs>
          <w:tab w:val="left" w:pos="993"/>
          <w:tab w:val="left" w:pos="1560"/>
        </w:tabs>
        <w:spacing w:after="0" w:line="259" w:lineRule="auto"/>
        <w:ind w:right="-2" w:firstLine="567"/>
        <w:jc w:val="both"/>
        <w:rPr>
          <w:rFonts w:ascii="Times New Roman" w:eastAsia="Times New Roman" w:hAnsi="Times New Roman"/>
          <w:b/>
          <w:sz w:val="24"/>
          <w:szCs w:val="24"/>
          <w:highlight w:val="white"/>
          <w:lang w:eastAsia="ru-RU"/>
        </w:rPr>
      </w:pPr>
      <w:r w:rsidRPr="00DB7F1B">
        <w:rPr>
          <w:rFonts w:ascii="Times New Roman" w:eastAsia="Times New Roman" w:hAnsi="Times New Roman"/>
          <w:sz w:val="24"/>
          <w:szCs w:val="24"/>
          <w:highlight w:val="white"/>
          <w:lang w:eastAsia="ru-RU"/>
        </w:rPr>
        <w:t>Постачання електричної енергії замовнику (споживачу) повинні відповідати нормам чинного законодавства України:</w:t>
      </w:r>
    </w:p>
    <w:p w14:paraId="66299A7F" w14:textId="77777777" w:rsidR="00DB7F1B" w:rsidRPr="00DB7F1B" w:rsidRDefault="00DB7F1B" w:rsidP="00DB7F1B">
      <w:pPr>
        <w:numPr>
          <w:ilvl w:val="0"/>
          <w:numId w:val="2"/>
        </w:numPr>
        <w:tabs>
          <w:tab w:val="left" w:pos="993"/>
          <w:tab w:val="left" w:pos="1560"/>
        </w:tabs>
        <w:spacing w:after="0" w:line="259" w:lineRule="auto"/>
        <w:ind w:right="-2"/>
        <w:jc w:val="both"/>
        <w:rPr>
          <w:rFonts w:ascii="Times New Roman" w:eastAsia="Times New Roman" w:hAnsi="Times New Roman"/>
          <w:sz w:val="24"/>
          <w:szCs w:val="24"/>
          <w:lang w:eastAsia="ru-RU"/>
        </w:rPr>
      </w:pPr>
      <w:r w:rsidRPr="00DB7F1B">
        <w:rPr>
          <w:rFonts w:ascii="Times New Roman" w:eastAsia="Times New Roman" w:hAnsi="Times New Roman"/>
          <w:sz w:val="24"/>
          <w:szCs w:val="24"/>
          <w:lang w:eastAsia="ru-RU"/>
        </w:rPr>
        <w:t>Закону України «Про ринок електричної енергії» від 13.04.2017 № 2019-VIII;</w:t>
      </w:r>
    </w:p>
    <w:p w14:paraId="6518D70C" w14:textId="77777777" w:rsidR="00DB7F1B" w:rsidRPr="00DB7F1B" w:rsidRDefault="00DB7F1B" w:rsidP="00DB7F1B">
      <w:pPr>
        <w:numPr>
          <w:ilvl w:val="0"/>
          <w:numId w:val="2"/>
        </w:numPr>
        <w:tabs>
          <w:tab w:val="left" w:pos="993"/>
          <w:tab w:val="left" w:pos="1560"/>
        </w:tabs>
        <w:spacing w:after="0" w:line="259" w:lineRule="auto"/>
        <w:ind w:right="-2"/>
        <w:jc w:val="both"/>
        <w:rPr>
          <w:rFonts w:ascii="Times New Roman" w:eastAsia="Times New Roman" w:hAnsi="Times New Roman"/>
          <w:sz w:val="24"/>
          <w:szCs w:val="24"/>
          <w:lang w:eastAsia="ru-RU"/>
        </w:rPr>
      </w:pPr>
      <w:r w:rsidRPr="00DB7F1B">
        <w:rPr>
          <w:rFonts w:ascii="Times New Roman" w:eastAsia="Times New Roman" w:hAnsi="Times New Roman"/>
          <w:sz w:val="24"/>
          <w:szCs w:val="24"/>
          <w:lang w:eastAsia="ru-RU"/>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04FECA32" w14:textId="77777777" w:rsidR="00DB7F1B" w:rsidRPr="00DB7F1B" w:rsidRDefault="00DB7F1B" w:rsidP="00DB7F1B">
      <w:pPr>
        <w:numPr>
          <w:ilvl w:val="0"/>
          <w:numId w:val="2"/>
        </w:numPr>
        <w:tabs>
          <w:tab w:val="left" w:pos="993"/>
          <w:tab w:val="left" w:pos="1560"/>
        </w:tabs>
        <w:spacing w:after="0" w:line="259" w:lineRule="auto"/>
        <w:ind w:right="-2"/>
        <w:jc w:val="both"/>
        <w:rPr>
          <w:rFonts w:ascii="Times New Roman" w:eastAsia="Times New Roman" w:hAnsi="Times New Roman"/>
          <w:sz w:val="24"/>
          <w:szCs w:val="24"/>
          <w:lang w:eastAsia="ru-RU"/>
        </w:rPr>
      </w:pPr>
      <w:r w:rsidRPr="00DB7F1B">
        <w:rPr>
          <w:rFonts w:ascii="Times New Roman" w:eastAsia="Times New Roman" w:hAnsi="Times New Roman"/>
          <w:sz w:val="24"/>
          <w:szCs w:val="24"/>
          <w:lang w:eastAsia="ru-RU"/>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3D9F83AE" w14:textId="77777777" w:rsidR="00DB7F1B" w:rsidRPr="00DB7F1B" w:rsidRDefault="00DB7F1B" w:rsidP="00DB7F1B">
      <w:pPr>
        <w:numPr>
          <w:ilvl w:val="0"/>
          <w:numId w:val="2"/>
        </w:numPr>
        <w:tabs>
          <w:tab w:val="left" w:pos="993"/>
          <w:tab w:val="left" w:pos="1560"/>
        </w:tabs>
        <w:spacing w:after="0" w:line="259" w:lineRule="auto"/>
        <w:ind w:right="-2"/>
        <w:jc w:val="both"/>
        <w:rPr>
          <w:rFonts w:ascii="Times New Roman" w:eastAsia="Times New Roman" w:hAnsi="Times New Roman"/>
          <w:sz w:val="24"/>
          <w:szCs w:val="24"/>
          <w:lang w:eastAsia="ru-RU"/>
        </w:rPr>
      </w:pPr>
      <w:r w:rsidRPr="00DB7F1B">
        <w:rPr>
          <w:rFonts w:ascii="Times New Roman" w:eastAsia="Times New Roman" w:hAnsi="Times New Roman"/>
          <w:sz w:val="24"/>
          <w:szCs w:val="24"/>
          <w:lang w:eastAsia="ru-RU"/>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B8B87CC" w14:textId="77777777" w:rsidR="00DB7F1B" w:rsidRPr="00DB7F1B" w:rsidRDefault="00DB7F1B" w:rsidP="00DB7F1B">
      <w:pPr>
        <w:numPr>
          <w:ilvl w:val="0"/>
          <w:numId w:val="2"/>
        </w:numPr>
        <w:tabs>
          <w:tab w:val="left" w:pos="284"/>
          <w:tab w:val="left" w:pos="993"/>
          <w:tab w:val="left" w:pos="1560"/>
        </w:tabs>
        <w:spacing w:after="0" w:line="259" w:lineRule="auto"/>
        <w:jc w:val="both"/>
        <w:rPr>
          <w:rFonts w:ascii="Times New Roman" w:eastAsia="Times New Roman" w:hAnsi="Times New Roman"/>
          <w:sz w:val="24"/>
          <w:szCs w:val="24"/>
          <w:lang w:eastAsia="ru-RU"/>
        </w:rPr>
      </w:pPr>
      <w:r w:rsidRPr="00DB7F1B">
        <w:rPr>
          <w:rFonts w:ascii="Times New Roman" w:eastAsia="Times New Roman" w:hAnsi="Times New Roman"/>
          <w:sz w:val="24"/>
          <w:szCs w:val="24"/>
          <w:lang w:eastAsia="ru-RU"/>
        </w:rPr>
        <w:t>інших нормативно-правових актів, прийнятих на виконання Закону України «Про ринок електричної енергії» від 13.04.2017 № 2019-VIII.</w:t>
      </w:r>
    </w:p>
    <w:p w14:paraId="22E571EE" w14:textId="77777777" w:rsidR="00DB7F1B" w:rsidRPr="00DB7F1B" w:rsidRDefault="00DB7F1B" w:rsidP="00DB7F1B">
      <w:pPr>
        <w:tabs>
          <w:tab w:val="left" w:pos="993"/>
          <w:tab w:val="left" w:pos="1560"/>
        </w:tabs>
        <w:spacing w:after="0" w:line="259" w:lineRule="auto"/>
        <w:rPr>
          <w:rFonts w:ascii="Times New Roman" w:eastAsia="Times New Roman" w:hAnsi="Times New Roman"/>
          <w:sz w:val="24"/>
          <w:szCs w:val="24"/>
          <w:highlight w:val="white"/>
          <w:lang w:eastAsia="ru-RU"/>
        </w:rPr>
      </w:pPr>
    </w:p>
    <w:p w14:paraId="5750829D" w14:textId="77777777" w:rsidR="00DB7F1B" w:rsidRPr="00DB7F1B" w:rsidRDefault="00DB7F1B" w:rsidP="00DB7F1B">
      <w:pPr>
        <w:tabs>
          <w:tab w:val="left" w:pos="993"/>
          <w:tab w:val="left" w:pos="1560"/>
        </w:tabs>
        <w:spacing w:after="0" w:line="259" w:lineRule="auto"/>
        <w:ind w:firstLine="567"/>
        <w:rPr>
          <w:rFonts w:ascii="Times New Roman" w:eastAsia="Times New Roman" w:hAnsi="Times New Roman"/>
          <w:sz w:val="24"/>
          <w:szCs w:val="24"/>
          <w:lang w:eastAsia="ru-RU"/>
        </w:rPr>
      </w:pPr>
      <w:r w:rsidRPr="00DB7F1B">
        <w:rPr>
          <w:rFonts w:ascii="Times New Roman" w:eastAsia="Times New Roman" w:hAnsi="Times New Roman"/>
          <w:b/>
          <w:sz w:val="24"/>
          <w:szCs w:val="24"/>
          <w:lang w:eastAsia="ru-RU"/>
        </w:rPr>
        <w:t>5. Послуги з передачі та розподілу електричної енергії:</w:t>
      </w:r>
    </w:p>
    <w:p w14:paraId="46AFA1FE" w14:textId="0B74BD97" w:rsidR="00DB7F1B" w:rsidRPr="00DB7F1B" w:rsidRDefault="00DB7F1B" w:rsidP="00DB7F1B">
      <w:pPr>
        <w:tabs>
          <w:tab w:val="left" w:pos="1276"/>
        </w:tabs>
        <w:spacing w:after="0" w:line="259" w:lineRule="auto"/>
        <w:ind w:firstLine="567"/>
        <w:jc w:val="both"/>
        <w:rPr>
          <w:rFonts w:ascii="Times New Roman" w:eastAsia="Times New Roman" w:hAnsi="Times New Roman"/>
          <w:color w:val="FF0000"/>
          <w:sz w:val="24"/>
          <w:szCs w:val="24"/>
          <w:u w:val="single"/>
          <w:lang w:eastAsia="ru-RU"/>
        </w:rPr>
      </w:pPr>
      <w:r w:rsidRPr="00DB7F1B">
        <w:rPr>
          <w:rFonts w:ascii="Times New Roman" w:eastAsia="Times New Roman" w:hAnsi="Times New Roman"/>
          <w:sz w:val="24"/>
          <w:szCs w:val="24"/>
          <w:lang w:eastAsia="ru-RU"/>
        </w:rPr>
        <w:t xml:space="preserve">До ціни пропозиції учасник зобов’язаний включити витрати на </w:t>
      </w:r>
      <w:r w:rsidRPr="00DB7F1B">
        <w:rPr>
          <w:rFonts w:ascii="Times New Roman" w:eastAsia="Times New Roman" w:hAnsi="Times New Roman"/>
          <w:b/>
          <w:sz w:val="24"/>
          <w:szCs w:val="24"/>
          <w:lang w:eastAsia="ru-RU"/>
        </w:rPr>
        <w:t xml:space="preserve">послуги з передачі електричної </w:t>
      </w:r>
      <w:r w:rsidR="0015115A">
        <w:rPr>
          <w:rFonts w:ascii="Times New Roman" w:eastAsia="Times New Roman" w:hAnsi="Times New Roman"/>
          <w:b/>
          <w:sz w:val="24"/>
          <w:szCs w:val="24"/>
          <w:lang w:eastAsia="ru-RU"/>
        </w:rPr>
        <w:t>енергії за регульованим тарифом</w:t>
      </w:r>
      <w:bookmarkStart w:id="0" w:name="_GoBack"/>
      <w:bookmarkEnd w:id="0"/>
      <w:r w:rsidRPr="00DB7F1B">
        <w:rPr>
          <w:rFonts w:ascii="Times New Roman" w:eastAsia="Times New Roman" w:hAnsi="Times New Roman"/>
          <w:b/>
          <w:sz w:val="24"/>
          <w:szCs w:val="24"/>
          <w:lang w:eastAsia="ru-RU"/>
        </w:rPr>
        <w:t>.</w:t>
      </w:r>
    </w:p>
    <w:p w14:paraId="5AE668C2" w14:textId="77777777" w:rsidR="00DB7F1B" w:rsidRPr="00DB7F1B" w:rsidRDefault="00DB7F1B" w:rsidP="00DB7F1B">
      <w:pPr>
        <w:tabs>
          <w:tab w:val="left" w:pos="1276"/>
        </w:tabs>
        <w:spacing w:after="0" w:line="259" w:lineRule="auto"/>
        <w:ind w:firstLine="567"/>
        <w:jc w:val="both"/>
        <w:rPr>
          <w:rFonts w:ascii="Times New Roman" w:eastAsia="Times New Roman" w:hAnsi="Times New Roman"/>
          <w:color w:val="FF0000"/>
          <w:sz w:val="24"/>
          <w:szCs w:val="24"/>
          <w:u w:val="single"/>
          <w:lang w:eastAsia="ru-RU"/>
        </w:rPr>
      </w:pPr>
      <w:r w:rsidRPr="00DB7F1B">
        <w:rPr>
          <w:rFonts w:ascii="Times New Roman" w:eastAsia="Times New Roman" w:hAnsi="Times New Roman"/>
          <w:sz w:val="24"/>
          <w:szCs w:val="24"/>
          <w:u w:val="single"/>
          <w:lang w:eastAsia="ru-RU"/>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DB7F1B">
        <w:rPr>
          <w:rFonts w:ascii="Times New Roman" w:eastAsia="Times New Roman" w:hAnsi="Times New Roman"/>
          <w:b/>
          <w:sz w:val="24"/>
          <w:szCs w:val="24"/>
          <w:u w:val="single"/>
          <w:lang w:eastAsia="ru-RU"/>
        </w:rPr>
        <w:t>не включає послуги з розподілу електричної енергії.</w:t>
      </w:r>
    </w:p>
    <w:p w14:paraId="544DD25C" w14:textId="77777777" w:rsidR="00DB7F1B" w:rsidRPr="00DB7F1B" w:rsidRDefault="00DB7F1B" w:rsidP="00DB7F1B">
      <w:pPr>
        <w:spacing w:after="0" w:line="240" w:lineRule="auto"/>
        <w:jc w:val="both"/>
        <w:rPr>
          <w:rFonts w:ascii="Times New Roman" w:eastAsia="Times New Roman" w:hAnsi="Times New Roman"/>
          <w:sz w:val="24"/>
          <w:szCs w:val="24"/>
          <w:lang w:eastAsia="ru-RU"/>
        </w:rPr>
      </w:pPr>
    </w:p>
    <w:p w14:paraId="60FF3291" w14:textId="2E0BB946" w:rsidR="00F9540A" w:rsidRPr="00814B84" w:rsidRDefault="00F9540A" w:rsidP="00554EEF">
      <w:pPr>
        <w:spacing w:after="0" w:line="240" w:lineRule="auto"/>
        <w:jc w:val="both"/>
        <w:rPr>
          <w:rFonts w:ascii="Times New Roman" w:hAnsi="Times New Roman"/>
          <w:sz w:val="24"/>
          <w:szCs w:val="24"/>
        </w:rPr>
      </w:pPr>
    </w:p>
    <w:sectPr w:rsidR="00F9540A" w:rsidRPr="00814B84" w:rsidSect="00EA61AA">
      <w:pgSz w:w="11906" w:h="16838"/>
      <w:pgMar w:top="850"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461"/>
    <w:multiLevelType w:val="multilevel"/>
    <w:tmpl w:val="7B644F5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5A677C"/>
    <w:multiLevelType w:val="multilevel"/>
    <w:tmpl w:val="1CA42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B91C95"/>
    <w:rsid w:val="00007149"/>
    <w:rsid w:val="000277B8"/>
    <w:rsid w:val="00072C43"/>
    <w:rsid w:val="000744B8"/>
    <w:rsid w:val="000A643B"/>
    <w:rsid w:val="000C13D1"/>
    <w:rsid w:val="000F7021"/>
    <w:rsid w:val="00122C27"/>
    <w:rsid w:val="001239C1"/>
    <w:rsid w:val="00140642"/>
    <w:rsid w:val="00147616"/>
    <w:rsid w:val="0015115A"/>
    <w:rsid w:val="0019291E"/>
    <w:rsid w:val="00195604"/>
    <w:rsid w:val="001A3BE9"/>
    <w:rsid w:val="002650FE"/>
    <w:rsid w:val="00270308"/>
    <w:rsid w:val="002E5C65"/>
    <w:rsid w:val="002F3C31"/>
    <w:rsid w:val="003135DF"/>
    <w:rsid w:val="00344322"/>
    <w:rsid w:val="0037119B"/>
    <w:rsid w:val="003B011D"/>
    <w:rsid w:val="003E4F73"/>
    <w:rsid w:val="004B7F99"/>
    <w:rsid w:val="004E4E8C"/>
    <w:rsid w:val="004F0B52"/>
    <w:rsid w:val="00526EF8"/>
    <w:rsid w:val="0053778E"/>
    <w:rsid w:val="00554EEF"/>
    <w:rsid w:val="005B524D"/>
    <w:rsid w:val="0060289C"/>
    <w:rsid w:val="00607C2D"/>
    <w:rsid w:val="00617AB1"/>
    <w:rsid w:val="0064027F"/>
    <w:rsid w:val="0064403F"/>
    <w:rsid w:val="006451BA"/>
    <w:rsid w:val="00670BB9"/>
    <w:rsid w:val="0068292B"/>
    <w:rsid w:val="006A2857"/>
    <w:rsid w:val="006A3C82"/>
    <w:rsid w:val="006D0B1A"/>
    <w:rsid w:val="006D45D3"/>
    <w:rsid w:val="006F6C7A"/>
    <w:rsid w:val="00705A45"/>
    <w:rsid w:val="00732C67"/>
    <w:rsid w:val="0075538A"/>
    <w:rsid w:val="00762463"/>
    <w:rsid w:val="00793C12"/>
    <w:rsid w:val="0082734A"/>
    <w:rsid w:val="008E07B3"/>
    <w:rsid w:val="008E3906"/>
    <w:rsid w:val="00930BA3"/>
    <w:rsid w:val="00945604"/>
    <w:rsid w:val="00946526"/>
    <w:rsid w:val="009801A8"/>
    <w:rsid w:val="009A4184"/>
    <w:rsid w:val="00A1324F"/>
    <w:rsid w:val="00A549E3"/>
    <w:rsid w:val="00A855FB"/>
    <w:rsid w:val="00AD667C"/>
    <w:rsid w:val="00B40FC3"/>
    <w:rsid w:val="00B66C1F"/>
    <w:rsid w:val="00B66F8D"/>
    <w:rsid w:val="00B70A59"/>
    <w:rsid w:val="00B91C95"/>
    <w:rsid w:val="00BF245D"/>
    <w:rsid w:val="00C24697"/>
    <w:rsid w:val="00C44173"/>
    <w:rsid w:val="00C53F9B"/>
    <w:rsid w:val="00CA4CE1"/>
    <w:rsid w:val="00CE51B8"/>
    <w:rsid w:val="00CE7EA4"/>
    <w:rsid w:val="00D10E87"/>
    <w:rsid w:val="00D755F2"/>
    <w:rsid w:val="00D874E1"/>
    <w:rsid w:val="00D87BF1"/>
    <w:rsid w:val="00D9784D"/>
    <w:rsid w:val="00DA6FB2"/>
    <w:rsid w:val="00DB0293"/>
    <w:rsid w:val="00DB7F1B"/>
    <w:rsid w:val="00DE4ABE"/>
    <w:rsid w:val="00E12A91"/>
    <w:rsid w:val="00E2502D"/>
    <w:rsid w:val="00E657DF"/>
    <w:rsid w:val="00E82591"/>
    <w:rsid w:val="00E92047"/>
    <w:rsid w:val="00EA71CA"/>
    <w:rsid w:val="00EE6577"/>
    <w:rsid w:val="00EF7CC7"/>
    <w:rsid w:val="00F602A9"/>
    <w:rsid w:val="00F748D4"/>
    <w:rsid w:val="00F934E4"/>
    <w:rsid w:val="00F9540A"/>
    <w:rsid w:val="00FB48E8"/>
    <w:rsid w:val="00FC4768"/>
    <w:rsid w:val="00FE4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0644"/>
  <w15:docId w15:val="{012529EF-16BE-47FF-9296-162A91B2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95"/>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B91C95"/>
    <w:pPr>
      <w:spacing w:after="160" w:line="259" w:lineRule="auto"/>
      <w:ind w:left="720"/>
      <w:contextualSpacing/>
    </w:pPr>
    <w:rPr>
      <w:lang w:val="ru-RU" w:eastAsia="en-US"/>
    </w:rPr>
  </w:style>
  <w:style w:type="character" w:customStyle="1" w:styleId="a4">
    <w:name w:val="Абзац списка Знак"/>
    <w:aliases w:val="Список уровня 2 Знак"/>
    <w:link w:val="a3"/>
    <w:uiPriority w:val="34"/>
    <w:locked/>
    <w:rsid w:val="00B91C95"/>
    <w:rPr>
      <w:rFonts w:ascii="Calibri" w:eastAsia="Calibri" w:hAnsi="Calibri" w:cs="Times New Roman"/>
      <w:lang w:val="ru-RU"/>
    </w:rPr>
  </w:style>
  <w:style w:type="character" w:customStyle="1" w:styleId="rvts0">
    <w:name w:val="rvts0"/>
    <w:basedOn w:val="a0"/>
    <w:rsid w:val="00B91C95"/>
  </w:style>
  <w:style w:type="character" w:styleId="a5">
    <w:name w:val="annotation reference"/>
    <w:basedOn w:val="a0"/>
    <w:uiPriority w:val="99"/>
    <w:semiHidden/>
    <w:unhideWhenUsed/>
    <w:rsid w:val="00344322"/>
    <w:rPr>
      <w:sz w:val="16"/>
      <w:szCs w:val="16"/>
    </w:rPr>
  </w:style>
  <w:style w:type="paragraph" w:styleId="a6">
    <w:name w:val="annotation text"/>
    <w:basedOn w:val="a"/>
    <w:link w:val="a7"/>
    <w:uiPriority w:val="99"/>
    <w:semiHidden/>
    <w:unhideWhenUsed/>
    <w:rsid w:val="00344322"/>
    <w:pPr>
      <w:spacing w:line="240" w:lineRule="auto"/>
    </w:pPr>
    <w:rPr>
      <w:sz w:val="20"/>
      <w:szCs w:val="20"/>
    </w:rPr>
  </w:style>
  <w:style w:type="character" w:customStyle="1" w:styleId="a7">
    <w:name w:val="Текст примечания Знак"/>
    <w:basedOn w:val="a0"/>
    <w:link w:val="a6"/>
    <w:uiPriority w:val="99"/>
    <w:semiHidden/>
    <w:rsid w:val="00344322"/>
    <w:rPr>
      <w:rFonts w:ascii="Calibri" w:eastAsia="Calibri" w:hAnsi="Calibri" w:cs="Times New Roman"/>
      <w:sz w:val="20"/>
      <w:szCs w:val="20"/>
      <w:lang w:eastAsia="uk-UA"/>
    </w:rPr>
  </w:style>
  <w:style w:type="paragraph" w:styleId="a8">
    <w:name w:val="annotation subject"/>
    <w:basedOn w:val="a6"/>
    <w:next w:val="a6"/>
    <w:link w:val="a9"/>
    <w:uiPriority w:val="99"/>
    <w:semiHidden/>
    <w:unhideWhenUsed/>
    <w:rsid w:val="00344322"/>
    <w:rPr>
      <w:b/>
      <w:bCs/>
    </w:rPr>
  </w:style>
  <w:style w:type="character" w:customStyle="1" w:styleId="a9">
    <w:name w:val="Тема примечания Знак"/>
    <w:basedOn w:val="a7"/>
    <w:link w:val="a8"/>
    <w:uiPriority w:val="99"/>
    <w:semiHidden/>
    <w:rsid w:val="00344322"/>
    <w:rPr>
      <w:rFonts w:ascii="Calibri" w:eastAsia="Calibri" w:hAnsi="Calibri" w:cs="Times New Roman"/>
      <w:b/>
      <w:bCs/>
      <w:sz w:val="20"/>
      <w:szCs w:val="20"/>
      <w:lang w:eastAsia="uk-UA"/>
    </w:rPr>
  </w:style>
  <w:style w:type="paragraph" w:styleId="aa">
    <w:name w:val="Balloon Text"/>
    <w:basedOn w:val="a"/>
    <w:link w:val="ab"/>
    <w:uiPriority w:val="99"/>
    <w:semiHidden/>
    <w:unhideWhenUsed/>
    <w:rsid w:val="003443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4322"/>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24</cp:revision>
  <dcterms:created xsi:type="dcterms:W3CDTF">2023-06-14T11:12:00Z</dcterms:created>
  <dcterms:modified xsi:type="dcterms:W3CDTF">2024-02-02T06:59:00Z</dcterms:modified>
</cp:coreProperties>
</file>