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252AC6" w:rsidRDefault="008C3AA4" w:rsidP="00137A4E">
      <w:pPr>
        <w:jc w:val="right"/>
        <w:rPr>
          <w:b/>
          <w:iCs/>
          <w:sz w:val="24"/>
          <w:szCs w:val="24"/>
          <w:shd w:val="clear" w:color="auto" w:fill="FFFFFF"/>
          <w:lang w:val="uk-UA" w:eastAsia="ru-RU"/>
        </w:rPr>
      </w:pPr>
      <w:r w:rsidRPr="00252AC6">
        <w:rPr>
          <w:b/>
          <w:iCs/>
          <w:sz w:val="24"/>
          <w:szCs w:val="24"/>
          <w:shd w:val="clear" w:color="auto" w:fill="FFFFFF"/>
          <w:lang w:val="uk-UA" w:eastAsia="ru-RU"/>
        </w:rPr>
        <w:t>Додаток№</w:t>
      </w:r>
      <w:r w:rsidR="006E4411" w:rsidRPr="00252AC6">
        <w:rPr>
          <w:b/>
          <w:iCs/>
          <w:sz w:val="24"/>
          <w:szCs w:val="24"/>
          <w:shd w:val="clear" w:color="auto" w:fill="FFFFFF"/>
          <w:lang w:val="uk-UA" w:eastAsia="ru-RU"/>
        </w:rPr>
        <w:t>2</w:t>
      </w:r>
    </w:p>
    <w:p w14:paraId="5EAB8C14" w14:textId="76DFED6B" w:rsidR="006E4411" w:rsidRPr="00252AC6" w:rsidRDefault="006E4411" w:rsidP="00137A4E">
      <w:pPr>
        <w:widowControl/>
        <w:ind w:firstLine="284"/>
        <w:jc w:val="right"/>
        <w:rPr>
          <w:rFonts w:eastAsia="Calibri"/>
          <w:b/>
          <w:color w:val="auto"/>
          <w:kern w:val="0"/>
          <w:sz w:val="24"/>
          <w:szCs w:val="24"/>
          <w:lang w:val="uk-UA" w:eastAsia="ru-RU"/>
        </w:rPr>
      </w:pPr>
      <w:r w:rsidRPr="00252AC6">
        <w:rPr>
          <w:rFonts w:eastAsia="Calibri"/>
          <w:b/>
          <w:color w:val="auto"/>
          <w:kern w:val="0"/>
          <w:sz w:val="24"/>
          <w:szCs w:val="24"/>
          <w:lang w:val="uk-UA" w:eastAsia="ru-RU"/>
        </w:rPr>
        <w:t>до тендерної документації</w:t>
      </w:r>
    </w:p>
    <w:p w14:paraId="07A4103F" w14:textId="66F85FAC" w:rsidR="00101D9F" w:rsidRPr="00252AC6" w:rsidRDefault="00101D9F" w:rsidP="00137A4E">
      <w:pPr>
        <w:widowControl/>
        <w:ind w:firstLine="284"/>
        <w:jc w:val="center"/>
        <w:rPr>
          <w:rFonts w:eastAsia="Calibri"/>
          <w:b/>
          <w:color w:val="auto"/>
          <w:kern w:val="0"/>
          <w:sz w:val="24"/>
          <w:szCs w:val="24"/>
          <w:lang w:val="uk-UA" w:eastAsia="ru-RU"/>
        </w:rPr>
      </w:pPr>
      <w:r w:rsidRPr="00252AC6">
        <w:rPr>
          <w:rFonts w:eastAsia="Calibri"/>
          <w:b/>
          <w:color w:val="auto"/>
          <w:kern w:val="0"/>
          <w:sz w:val="24"/>
          <w:szCs w:val="24"/>
          <w:lang w:val="uk-UA" w:eastAsia="ru-RU"/>
        </w:rPr>
        <w:t>Технічна специфікація</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894"/>
        <w:gridCol w:w="1984"/>
        <w:gridCol w:w="1984"/>
      </w:tblGrid>
      <w:tr w:rsidR="000137BF" w14:paraId="28756878" w14:textId="77777777" w:rsidTr="00735C42">
        <w:trPr>
          <w:trHeight w:val="283"/>
        </w:trPr>
        <w:tc>
          <w:tcPr>
            <w:tcW w:w="513" w:type="dxa"/>
            <w:shd w:val="clear" w:color="auto" w:fill="auto"/>
            <w:noWrap/>
            <w:hideMark/>
          </w:tcPr>
          <w:p w14:paraId="1AE87CF8" w14:textId="77777777" w:rsidR="000137BF" w:rsidRPr="00137AC4" w:rsidRDefault="000137BF" w:rsidP="00735C42">
            <w:r w:rsidRPr="00137AC4">
              <w:t>№</w:t>
            </w:r>
          </w:p>
        </w:tc>
        <w:tc>
          <w:tcPr>
            <w:tcW w:w="4894" w:type="dxa"/>
            <w:shd w:val="clear" w:color="auto" w:fill="auto"/>
            <w:noWrap/>
            <w:hideMark/>
          </w:tcPr>
          <w:p w14:paraId="640EFA34" w14:textId="77777777" w:rsidR="000137BF" w:rsidRPr="005041F1" w:rsidRDefault="000137BF" w:rsidP="00735C42">
            <w:pPr>
              <w:rPr>
                <w:b/>
                <w:sz w:val="24"/>
                <w:szCs w:val="24"/>
              </w:rPr>
            </w:pPr>
            <w:proofErr w:type="spellStart"/>
            <w:r w:rsidRPr="005041F1">
              <w:rPr>
                <w:b/>
                <w:sz w:val="24"/>
                <w:szCs w:val="24"/>
              </w:rPr>
              <w:t>назва</w:t>
            </w:r>
            <w:proofErr w:type="spellEnd"/>
          </w:p>
        </w:tc>
        <w:tc>
          <w:tcPr>
            <w:tcW w:w="1984" w:type="dxa"/>
            <w:shd w:val="clear" w:color="auto" w:fill="auto"/>
            <w:noWrap/>
            <w:hideMark/>
          </w:tcPr>
          <w:p w14:paraId="2DA17B01" w14:textId="77777777" w:rsidR="000137BF" w:rsidRPr="005041F1" w:rsidRDefault="000137BF" w:rsidP="00735C42">
            <w:pPr>
              <w:rPr>
                <w:b/>
                <w:sz w:val="24"/>
                <w:szCs w:val="24"/>
              </w:rPr>
            </w:pPr>
            <w:proofErr w:type="spellStart"/>
            <w:r>
              <w:rPr>
                <w:b/>
                <w:sz w:val="24"/>
                <w:szCs w:val="24"/>
              </w:rPr>
              <w:t>Одиниця</w:t>
            </w:r>
            <w:proofErr w:type="spellEnd"/>
            <w:r>
              <w:rPr>
                <w:b/>
                <w:sz w:val="24"/>
                <w:szCs w:val="24"/>
              </w:rPr>
              <w:t xml:space="preserve"> </w:t>
            </w:r>
            <w:proofErr w:type="spellStart"/>
            <w:r>
              <w:rPr>
                <w:b/>
                <w:sz w:val="24"/>
                <w:szCs w:val="24"/>
              </w:rPr>
              <w:t>виміру</w:t>
            </w:r>
            <w:proofErr w:type="spellEnd"/>
          </w:p>
        </w:tc>
        <w:tc>
          <w:tcPr>
            <w:tcW w:w="1984" w:type="dxa"/>
          </w:tcPr>
          <w:p w14:paraId="26F88E3C" w14:textId="2C0861EF" w:rsidR="000137BF" w:rsidRPr="008822E9" w:rsidRDefault="000137BF" w:rsidP="00735C42">
            <w:pPr>
              <w:rPr>
                <w:lang w:val="uk-UA"/>
              </w:rPr>
            </w:pPr>
            <w:r>
              <w:rPr>
                <w:b/>
                <w:sz w:val="24"/>
                <w:szCs w:val="24"/>
                <w:lang w:val="uk-UA"/>
              </w:rPr>
              <w:t>Кількість</w:t>
            </w:r>
          </w:p>
        </w:tc>
      </w:tr>
      <w:tr w:rsidR="00C71590" w14:paraId="72D02082" w14:textId="77777777" w:rsidTr="002A2DC2">
        <w:trPr>
          <w:trHeight w:val="283"/>
        </w:trPr>
        <w:tc>
          <w:tcPr>
            <w:tcW w:w="513" w:type="dxa"/>
            <w:shd w:val="clear" w:color="auto" w:fill="auto"/>
            <w:noWrap/>
            <w:vAlign w:val="bottom"/>
            <w:hideMark/>
          </w:tcPr>
          <w:p w14:paraId="3B3580D0" w14:textId="77777777" w:rsidR="00C71590" w:rsidRPr="00137AC4" w:rsidRDefault="00C71590" w:rsidP="00C71590">
            <w:r>
              <w:rPr>
                <w:rFonts w:cs="Calibri"/>
              </w:rPr>
              <w:t>1</w:t>
            </w:r>
          </w:p>
        </w:tc>
        <w:tc>
          <w:tcPr>
            <w:tcW w:w="4894" w:type="dxa"/>
            <w:shd w:val="clear" w:color="auto" w:fill="auto"/>
            <w:noWrap/>
            <w:vAlign w:val="center"/>
          </w:tcPr>
          <w:p w14:paraId="0E9B6E67" w14:textId="249B75FC" w:rsidR="00C71590" w:rsidRPr="003A408B" w:rsidRDefault="00C71590" w:rsidP="00C71590">
            <w:pPr>
              <w:rPr>
                <w:sz w:val="24"/>
                <w:szCs w:val="24"/>
                <w:lang w:val="uk-UA"/>
              </w:rPr>
            </w:pPr>
            <w:proofErr w:type="spellStart"/>
            <w:r>
              <w:t>Цукор</w:t>
            </w:r>
            <w:proofErr w:type="spellEnd"/>
            <w:r>
              <w:t>, 1кг</w:t>
            </w:r>
          </w:p>
        </w:tc>
        <w:tc>
          <w:tcPr>
            <w:tcW w:w="1984" w:type="dxa"/>
            <w:shd w:val="clear" w:color="auto" w:fill="auto"/>
            <w:noWrap/>
          </w:tcPr>
          <w:p w14:paraId="7BE719CA" w14:textId="77777777" w:rsidR="00C71590" w:rsidRPr="00187CEF" w:rsidRDefault="00C71590" w:rsidP="00C71590">
            <w:pPr>
              <w:rPr>
                <w:rFonts w:cs="Calibri"/>
                <w:lang w:val="uk-UA"/>
              </w:rPr>
            </w:pPr>
            <w:proofErr w:type="spellStart"/>
            <w:r w:rsidRPr="00A96CCB">
              <w:rPr>
                <w:sz w:val="24"/>
                <w:szCs w:val="24"/>
              </w:rPr>
              <w:t>шт</w:t>
            </w:r>
            <w:proofErr w:type="spellEnd"/>
          </w:p>
        </w:tc>
        <w:tc>
          <w:tcPr>
            <w:tcW w:w="1984" w:type="dxa"/>
            <w:vAlign w:val="bottom"/>
          </w:tcPr>
          <w:p w14:paraId="6BD5594F" w14:textId="0A923485" w:rsidR="00C71590" w:rsidRDefault="00C71590" w:rsidP="00C71590">
            <w:pPr>
              <w:rPr>
                <w:rFonts w:cs="Calibri"/>
              </w:rPr>
            </w:pPr>
            <w:r>
              <w:rPr>
                <w:rFonts w:ascii="Calibri" w:hAnsi="Calibri" w:cs="Calibri"/>
                <w:sz w:val="22"/>
                <w:szCs w:val="22"/>
              </w:rPr>
              <w:t>1700</w:t>
            </w:r>
          </w:p>
        </w:tc>
      </w:tr>
      <w:tr w:rsidR="00C71590" w14:paraId="138F6B66" w14:textId="77777777" w:rsidTr="002A2DC2">
        <w:trPr>
          <w:trHeight w:val="283"/>
        </w:trPr>
        <w:tc>
          <w:tcPr>
            <w:tcW w:w="513" w:type="dxa"/>
            <w:shd w:val="clear" w:color="auto" w:fill="auto"/>
            <w:noWrap/>
            <w:vAlign w:val="bottom"/>
          </w:tcPr>
          <w:p w14:paraId="357C2253" w14:textId="77777777" w:rsidR="00C71590" w:rsidRPr="001E5BFA" w:rsidRDefault="00C71590" w:rsidP="00C71590">
            <w:pPr>
              <w:rPr>
                <w:lang w:val="uk-UA"/>
              </w:rPr>
            </w:pPr>
            <w:r>
              <w:rPr>
                <w:lang w:val="uk-UA"/>
              </w:rPr>
              <w:t>2</w:t>
            </w:r>
          </w:p>
        </w:tc>
        <w:tc>
          <w:tcPr>
            <w:tcW w:w="4894" w:type="dxa"/>
            <w:shd w:val="clear" w:color="auto" w:fill="auto"/>
            <w:noWrap/>
            <w:vAlign w:val="center"/>
          </w:tcPr>
          <w:p w14:paraId="763D90CF" w14:textId="48DBAB95" w:rsidR="00C71590" w:rsidRPr="003A408B" w:rsidRDefault="00C71590" w:rsidP="00C71590">
            <w:pPr>
              <w:rPr>
                <w:sz w:val="24"/>
                <w:szCs w:val="24"/>
                <w:lang w:val="uk-UA"/>
              </w:rPr>
            </w:pPr>
            <w:proofErr w:type="spellStart"/>
            <w:r>
              <w:rPr>
                <w:lang w:val="ru-RU"/>
              </w:rPr>
              <w:t>Цукор</w:t>
            </w:r>
            <w:proofErr w:type="spellEnd"/>
            <w:r>
              <w:rPr>
                <w:lang w:val="ru-RU"/>
              </w:rPr>
              <w:t xml:space="preserve"> в </w:t>
            </w:r>
            <w:proofErr w:type="spellStart"/>
            <w:r>
              <w:rPr>
                <w:lang w:val="ru-RU"/>
              </w:rPr>
              <w:t>стіках</w:t>
            </w:r>
            <w:proofErr w:type="spellEnd"/>
            <w:r>
              <w:rPr>
                <w:lang w:val="ru-RU"/>
              </w:rPr>
              <w:t xml:space="preserve">, 1000 </w:t>
            </w:r>
            <w:proofErr w:type="spellStart"/>
            <w:r>
              <w:rPr>
                <w:lang w:val="ru-RU"/>
              </w:rPr>
              <w:t>шт</w:t>
            </w:r>
            <w:proofErr w:type="spellEnd"/>
            <w:r>
              <w:rPr>
                <w:lang w:val="ru-RU"/>
              </w:rPr>
              <w:t>*4г</w:t>
            </w:r>
          </w:p>
        </w:tc>
        <w:tc>
          <w:tcPr>
            <w:tcW w:w="1984" w:type="dxa"/>
            <w:shd w:val="clear" w:color="auto" w:fill="auto"/>
            <w:noWrap/>
          </w:tcPr>
          <w:p w14:paraId="32E93A0E" w14:textId="77777777" w:rsidR="00C71590" w:rsidRDefault="00C71590" w:rsidP="00C71590">
            <w:pPr>
              <w:rPr>
                <w:rFonts w:cs="Calibri"/>
              </w:rPr>
            </w:pPr>
            <w:proofErr w:type="spellStart"/>
            <w:r w:rsidRPr="00A96CCB">
              <w:rPr>
                <w:sz w:val="24"/>
                <w:szCs w:val="24"/>
              </w:rPr>
              <w:t>шт</w:t>
            </w:r>
            <w:proofErr w:type="spellEnd"/>
          </w:p>
        </w:tc>
        <w:tc>
          <w:tcPr>
            <w:tcW w:w="1984" w:type="dxa"/>
            <w:vAlign w:val="bottom"/>
          </w:tcPr>
          <w:p w14:paraId="3864F172" w14:textId="25F58A71" w:rsidR="00C71590" w:rsidRDefault="00C71590" w:rsidP="00C71590">
            <w:pPr>
              <w:rPr>
                <w:rFonts w:cs="Calibri"/>
              </w:rPr>
            </w:pPr>
            <w:r>
              <w:rPr>
                <w:rFonts w:ascii="Calibri" w:hAnsi="Calibri" w:cs="Calibri"/>
                <w:sz w:val="22"/>
                <w:szCs w:val="22"/>
              </w:rPr>
              <w:t>15</w:t>
            </w:r>
          </w:p>
        </w:tc>
      </w:tr>
      <w:tr w:rsidR="00C71590" w14:paraId="2DCA13B2" w14:textId="77777777" w:rsidTr="002A2DC2">
        <w:trPr>
          <w:trHeight w:val="283"/>
        </w:trPr>
        <w:tc>
          <w:tcPr>
            <w:tcW w:w="513" w:type="dxa"/>
            <w:shd w:val="clear" w:color="auto" w:fill="auto"/>
            <w:noWrap/>
            <w:vAlign w:val="bottom"/>
          </w:tcPr>
          <w:p w14:paraId="0017D863" w14:textId="77777777" w:rsidR="00C71590" w:rsidRPr="001E5BFA" w:rsidRDefault="00C71590" w:rsidP="00C71590">
            <w:pPr>
              <w:rPr>
                <w:lang w:val="uk-UA"/>
              </w:rPr>
            </w:pPr>
            <w:r>
              <w:rPr>
                <w:lang w:val="uk-UA"/>
              </w:rPr>
              <w:t>3</w:t>
            </w:r>
          </w:p>
        </w:tc>
        <w:tc>
          <w:tcPr>
            <w:tcW w:w="4894" w:type="dxa"/>
            <w:shd w:val="clear" w:color="auto" w:fill="auto"/>
            <w:noWrap/>
            <w:vAlign w:val="center"/>
          </w:tcPr>
          <w:p w14:paraId="2DD50783" w14:textId="28EEFA48" w:rsidR="00C71590" w:rsidRPr="003A408B" w:rsidRDefault="00C71590" w:rsidP="00C71590">
            <w:pPr>
              <w:rPr>
                <w:sz w:val="24"/>
                <w:szCs w:val="24"/>
                <w:lang w:val="uk-UA"/>
              </w:rPr>
            </w:pPr>
            <w:proofErr w:type="spellStart"/>
            <w:r>
              <w:t>Цукор</w:t>
            </w:r>
            <w:proofErr w:type="spellEnd"/>
            <w:r>
              <w:t xml:space="preserve">  50 </w:t>
            </w:r>
            <w:proofErr w:type="spellStart"/>
            <w:r>
              <w:t>кг</w:t>
            </w:r>
            <w:proofErr w:type="spellEnd"/>
          </w:p>
        </w:tc>
        <w:tc>
          <w:tcPr>
            <w:tcW w:w="1984" w:type="dxa"/>
            <w:shd w:val="clear" w:color="auto" w:fill="auto"/>
            <w:noWrap/>
          </w:tcPr>
          <w:p w14:paraId="608DF33F" w14:textId="77777777" w:rsidR="00C71590" w:rsidRDefault="00C71590" w:rsidP="00C71590">
            <w:pPr>
              <w:rPr>
                <w:rFonts w:cs="Calibri"/>
              </w:rPr>
            </w:pPr>
            <w:proofErr w:type="spellStart"/>
            <w:r w:rsidRPr="00A96CCB">
              <w:rPr>
                <w:sz w:val="24"/>
                <w:szCs w:val="24"/>
              </w:rPr>
              <w:t>шт</w:t>
            </w:r>
            <w:proofErr w:type="spellEnd"/>
          </w:p>
        </w:tc>
        <w:tc>
          <w:tcPr>
            <w:tcW w:w="1984" w:type="dxa"/>
            <w:vAlign w:val="bottom"/>
          </w:tcPr>
          <w:p w14:paraId="40B9AA61" w14:textId="57CCC666" w:rsidR="00C71590" w:rsidRDefault="00C71590" w:rsidP="00C71590">
            <w:pPr>
              <w:rPr>
                <w:rFonts w:cs="Calibri"/>
              </w:rPr>
            </w:pPr>
            <w:r>
              <w:rPr>
                <w:rFonts w:ascii="Calibri" w:hAnsi="Calibri" w:cs="Calibri"/>
                <w:sz w:val="22"/>
                <w:szCs w:val="22"/>
              </w:rPr>
              <w:t>45</w:t>
            </w:r>
          </w:p>
        </w:tc>
      </w:tr>
      <w:tr w:rsidR="00C71590" w14:paraId="5FA65639" w14:textId="77777777" w:rsidTr="002A2DC2">
        <w:trPr>
          <w:trHeight w:val="283"/>
        </w:trPr>
        <w:tc>
          <w:tcPr>
            <w:tcW w:w="513" w:type="dxa"/>
            <w:shd w:val="clear" w:color="auto" w:fill="auto"/>
            <w:noWrap/>
            <w:vAlign w:val="bottom"/>
          </w:tcPr>
          <w:p w14:paraId="3C625FF1" w14:textId="77777777" w:rsidR="00C71590" w:rsidRPr="001E5BFA" w:rsidRDefault="00C71590" w:rsidP="00C71590">
            <w:pPr>
              <w:rPr>
                <w:lang w:val="uk-UA"/>
              </w:rPr>
            </w:pPr>
            <w:r>
              <w:rPr>
                <w:lang w:val="uk-UA"/>
              </w:rPr>
              <w:t>4</w:t>
            </w:r>
          </w:p>
        </w:tc>
        <w:tc>
          <w:tcPr>
            <w:tcW w:w="4894" w:type="dxa"/>
            <w:shd w:val="clear" w:color="auto" w:fill="auto"/>
            <w:noWrap/>
            <w:vAlign w:val="center"/>
          </w:tcPr>
          <w:p w14:paraId="250776F2" w14:textId="0A49EAAE" w:rsidR="00C71590" w:rsidRPr="003A408B" w:rsidRDefault="00C71590" w:rsidP="00C71590">
            <w:pPr>
              <w:rPr>
                <w:sz w:val="24"/>
                <w:szCs w:val="24"/>
                <w:lang w:val="uk-UA"/>
              </w:rPr>
            </w:pPr>
            <w:proofErr w:type="spellStart"/>
            <w:r>
              <w:t>Цукрова</w:t>
            </w:r>
            <w:proofErr w:type="spellEnd"/>
            <w:r>
              <w:t xml:space="preserve"> </w:t>
            </w:r>
            <w:proofErr w:type="spellStart"/>
            <w:r>
              <w:t>пудра</w:t>
            </w:r>
            <w:proofErr w:type="spellEnd"/>
            <w:r>
              <w:t>, 300 г</w:t>
            </w:r>
          </w:p>
        </w:tc>
        <w:tc>
          <w:tcPr>
            <w:tcW w:w="1984" w:type="dxa"/>
            <w:shd w:val="clear" w:color="auto" w:fill="auto"/>
            <w:noWrap/>
          </w:tcPr>
          <w:p w14:paraId="2A6AE5F3" w14:textId="77777777" w:rsidR="00C71590" w:rsidRDefault="00C71590" w:rsidP="00C71590">
            <w:pPr>
              <w:rPr>
                <w:rFonts w:cs="Calibri"/>
              </w:rPr>
            </w:pPr>
            <w:proofErr w:type="spellStart"/>
            <w:r w:rsidRPr="00A96CCB">
              <w:rPr>
                <w:sz w:val="24"/>
                <w:szCs w:val="24"/>
              </w:rPr>
              <w:t>шт</w:t>
            </w:r>
            <w:proofErr w:type="spellEnd"/>
          </w:p>
        </w:tc>
        <w:tc>
          <w:tcPr>
            <w:tcW w:w="1984" w:type="dxa"/>
            <w:vAlign w:val="bottom"/>
          </w:tcPr>
          <w:p w14:paraId="6204726B" w14:textId="65E41D7B" w:rsidR="00C71590" w:rsidRDefault="00C71590" w:rsidP="00C71590">
            <w:pPr>
              <w:rPr>
                <w:rFonts w:cs="Calibri"/>
              </w:rPr>
            </w:pPr>
            <w:r>
              <w:rPr>
                <w:rFonts w:ascii="Calibri" w:hAnsi="Calibri" w:cs="Calibri"/>
                <w:sz w:val="22"/>
                <w:szCs w:val="22"/>
              </w:rPr>
              <w:t>700</w:t>
            </w:r>
          </w:p>
        </w:tc>
      </w:tr>
      <w:tr w:rsidR="00C71590" w14:paraId="4F15D29D" w14:textId="77777777" w:rsidTr="002A2DC2">
        <w:trPr>
          <w:trHeight w:val="283"/>
        </w:trPr>
        <w:tc>
          <w:tcPr>
            <w:tcW w:w="513" w:type="dxa"/>
            <w:shd w:val="clear" w:color="auto" w:fill="auto"/>
            <w:noWrap/>
            <w:vAlign w:val="bottom"/>
          </w:tcPr>
          <w:p w14:paraId="0B46C35E" w14:textId="77777777" w:rsidR="00C71590" w:rsidRPr="00C33A8F" w:rsidRDefault="00C71590" w:rsidP="00C71590">
            <w:pPr>
              <w:rPr>
                <w:lang w:val="uk-UA"/>
              </w:rPr>
            </w:pPr>
            <w:r>
              <w:rPr>
                <w:lang w:val="uk-UA"/>
              </w:rPr>
              <w:t>5</w:t>
            </w:r>
          </w:p>
        </w:tc>
        <w:tc>
          <w:tcPr>
            <w:tcW w:w="4894" w:type="dxa"/>
            <w:shd w:val="clear" w:color="auto" w:fill="auto"/>
            <w:noWrap/>
            <w:vAlign w:val="center"/>
          </w:tcPr>
          <w:p w14:paraId="34C1ADE3" w14:textId="73B6ED44" w:rsidR="00C71590" w:rsidRPr="003A408B" w:rsidRDefault="00C71590" w:rsidP="00C71590">
            <w:pPr>
              <w:rPr>
                <w:sz w:val="24"/>
                <w:szCs w:val="24"/>
                <w:lang w:val="uk-UA"/>
              </w:rPr>
            </w:pPr>
            <w:proofErr w:type="spellStart"/>
            <w:r>
              <w:t>Мед</w:t>
            </w:r>
            <w:proofErr w:type="spellEnd"/>
            <w:r>
              <w:t xml:space="preserve"> </w:t>
            </w:r>
            <w:proofErr w:type="spellStart"/>
            <w:r>
              <w:t>штучний</w:t>
            </w:r>
            <w:proofErr w:type="spellEnd"/>
            <w:r>
              <w:t xml:space="preserve"> 560 г</w:t>
            </w:r>
          </w:p>
        </w:tc>
        <w:tc>
          <w:tcPr>
            <w:tcW w:w="1984" w:type="dxa"/>
            <w:shd w:val="clear" w:color="auto" w:fill="auto"/>
            <w:noWrap/>
          </w:tcPr>
          <w:p w14:paraId="0538B4E9" w14:textId="77777777" w:rsidR="00C71590" w:rsidRPr="001E5BFA" w:rsidRDefault="00C71590" w:rsidP="00C71590">
            <w:pPr>
              <w:rPr>
                <w:rFonts w:cs="Calibri"/>
                <w:lang w:val="uk-UA"/>
              </w:rPr>
            </w:pPr>
            <w:proofErr w:type="spellStart"/>
            <w:r>
              <w:rPr>
                <w:rFonts w:cs="Calibri"/>
                <w:lang w:val="uk-UA"/>
              </w:rPr>
              <w:t>шт</w:t>
            </w:r>
            <w:proofErr w:type="spellEnd"/>
          </w:p>
        </w:tc>
        <w:tc>
          <w:tcPr>
            <w:tcW w:w="1984" w:type="dxa"/>
            <w:vAlign w:val="bottom"/>
          </w:tcPr>
          <w:p w14:paraId="6B810125" w14:textId="7B4BDD22" w:rsidR="00C71590" w:rsidRDefault="00C71590" w:rsidP="00C71590">
            <w:pPr>
              <w:rPr>
                <w:rFonts w:cs="Calibri"/>
              </w:rPr>
            </w:pPr>
            <w:r>
              <w:rPr>
                <w:rFonts w:ascii="Calibri" w:hAnsi="Calibri" w:cs="Calibri"/>
                <w:sz w:val="22"/>
                <w:szCs w:val="22"/>
              </w:rPr>
              <w:t>250</w:t>
            </w:r>
          </w:p>
        </w:tc>
      </w:tr>
      <w:tr w:rsidR="00C71590" w14:paraId="11D382A3" w14:textId="77777777" w:rsidTr="002A2DC2">
        <w:trPr>
          <w:trHeight w:val="283"/>
        </w:trPr>
        <w:tc>
          <w:tcPr>
            <w:tcW w:w="513" w:type="dxa"/>
            <w:shd w:val="clear" w:color="auto" w:fill="auto"/>
            <w:noWrap/>
            <w:vAlign w:val="bottom"/>
          </w:tcPr>
          <w:p w14:paraId="133DB9B7" w14:textId="77777777" w:rsidR="00C71590" w:rsidRPr="001E5BFA" w:rsidRDefault="00C71590" w:rsidP="00C71590">
            <w:pPr>
              <w:rPr>
                <w:lang w:val="uk-UA"/>
              </w:rPr>
            </w:pPr>
            <w:r>
              <w:rPr>
                <w:lang w:val="uk-UA"/>
              </w:rPr>
              <w:t>6</w:t>
            </w:r>
          </w:p>
        </w:tc>
        <w:tc>
          <w:tcPr>
            <w:tcW w:w="4894" w:type="dxa"/>
            <w:shd w:val="clear" w:color="auto" w:fill="auto"/>
            <w:noWrap/>
            <w:vAlign w:val="center"/>
          </w:tcPr>
          <w:p w14:paraId="420A4B71" w14:textId="1A67084B" w:rsidR="00C71590" w:rsidRPr="003A408B" w:rsidRDefault="00C71590" w:rsidP="00C71590">
            <w:pPr>
              <w:rPr>
                <w:sz w:val="24"/>
                <w:szCs w:val="24"/>
                <w:lang w:val="uk-UA"/>
              </w:rPr>
            </w:pPr>
            <w:proofErr w:type="spellStart"/>
            <w:r>
              <w:t>Мед</w:t>
            </w:r>
            <w:proofErr w:type="spellEnd"/>
            <w:r>
              <w:t xml:space="preserve"> </w:t>
            </w:r>
            <w:proofErr w:type="spellStart"/>
            <w:r>
              <w:t>штучний</w:t>
            </w:r>
            <w:proofErr w:type="spellEnd"/>
            <w:r>
              <w:t xml:space="preserve"> </w:t>
            </w:r>
            <w:proofErr w:type="spellStart"/>
            <w:r>
              <w:t>порційний</w:t>
            </w:r>
            <w:proofErr w:type="spellEnd"/>
            <w:r>
              <w:t xml:space="preserve"> 10/10</w:t>
            </w:r>
          </w:p>
        </w:tc>
        <w:tc>
          <w:tcPr>
            <w:tcW w:w="1984" w:type="dxa"/>
            <w:shd w:val="clear" w:color="auto" w:fill="auto"/>
            <w:noWrap/>
            <w:vAlign w:val="bottom"/>
          </w:tcPr>
          <w:p w14:paraId="1FFCFD1A" w14:textId="77777777" w:rsidR="00C71590" w:rsidRPr="00067361" w:rsidRDefault="00C71590" w:rsidP="00C71590">
            <w:pPr>
              <w:rPr>
                <w:rFonts w:cs="Calibri"/>
                <w:lang w:val="uk-UA"/>
              </w:rPr>
            </w:pPr>
            <w:proofErr w:type="spellStart"/>
            <w:r>
              <w:rPr>
                <w:rFonts w:cs="Calibri"/>
                <w:lang w:val="uk-UA"/>
              </w:rPr>
              <w:t>шт</w:t>
            </w:r>
            <w:proofErr w:type="spellEnd"/>
          </w:p>
        </w:tc>
        <w:tc>
          <w:tcPr>
            <w:tcW w:w="1984" w:type="dxa"/>
            <w:vAlign w:val="bottom"/>
          </w:tcPr>
          <w:p w14:paraId="47869A1F" w14:textId="286F5F4F" w:rsidR="00C71590" w:rsidRDefault="00C71590" w:rsidP="00C71590">
            <w:pPr>
              <w:rPr>
                <w:rFonts w:cs="Calibri"/>
              </w:rPr>
            </w:pPr>
            <w:r>
              <w:rPr>
                <w:rFonts w:ascii="Calibri" w:hAnsi="Calibri" w:cs="Calibri"/>
                <w:sz w:val="22"/>
                <w:szCs w:val="22"/>
              </w:rPr>
              <w:t>30</w:t>
            </w:r>
          </w:p>
        </w:tc>
      </w:tr>
    </w:tbl>
    <w:p w14:paraId="36D93DC2" w14:textId="77777777" w:rsidR="00137A4E" w:rsidRPr="00252AC6" w:rsidRDefault="00137A4E" w:rsidP="00137A4E">
      <w:pPr>
        <w:ind w:firstLine="708"/>
        <w:rPr>
          <w:b/>
          <w:sz w:val="24"/>
          <w:szCs w:val="24"/>
          <w:lang w:val="uk-UA"/>
        </w:rPr>
      </w:pPr>
    </w:p>
    <w:p w14:paraId="0092A15C" w14:textId="77777777" w:rsidR="00252AC6" w:rsidRPr="00252AC6" w:rsidRDefault="00252AC6" w:rsidP="00252AC6">
      <w:pPr>
        <w:rPr>
          <w:rFonts w:eastAsia="Times New Roman"/>
          <w:b/>
          <w:bCs/>
          <w:sz w:val="24"/>
          <w:szCs w:val="24"/>
          <w:lang w:val="uk-UA" w:eastAsia="ru-RU"/>
        </w:rPr>
      </w:pPr>
    </w:p>
    <w:p w14:paraId="1444F614" w14:textId="77777777" w:rsidR="00252AC6" w:rsidRPr="00252AC6" w:rsidRDefault="00252AC6" w:rsidP="00252AC6">
      <w:pPr>
        <w:rPr>
          <w:rFonts w:eastAsia="Times New Roman"/>
          <w:sz w:val="24"/>
          <w:szCs w:val="24"/>
          <w:lang w:val="uk-UA" w:eastAsia="uk-UA"/>
        </w:rPr>
      </w:pPr>
      <w:r w:rsidRPr="00252AC6">
        <w:rPr>
          <w:rFonts w:eastAsia="Times New Roman"/>
          <w:b/>
          <w:bCs/>
          <w:sz w:val="24"/>
          <w:szCs w:val="24"/>
          <w:lang w:val="uk-UA" w:eastAsia="uk-UA"/>
        </w:rPr>
        <w:t>Загальні вимоги:</w:t>
      </w:r>
    </w:p>
    <w:p w14:paraId="34A124D3" w14:textId="0BC20308" w:rsidR="00252AC6" w:rsidRPr="00252AC6" w:rsidRDefault="000137BF" w:rsidP="00252AC6">
      <w:pPr>
        <w:ind w:firstLine="708"/>
        <w:rPr>
          <w:rFonts w:eastAsia="Times New Roman"/>
          <w:sz w:val="24"/>
          <w:szCs w:val="24"/>
          <w:lang w:val="uk-UA" w:eastAsia="uk-UA"/>
        </w:rPr>
      </w:pPr>
      <w:r w:rsidRPr="00EF78B5">
        <w:rPr>
          <w:rFonts w:eastAsia="Times New Roman"/>
          <w:sz w:val="24"/>
          <w:szCs w:val="24"/>
          <w:lang w:val="uk-UA" w:eastAsia="uk-UA"/>
        </w:rPr>
        <w:t xml:space="preserve">Цукор - пісок з цукрового буряка, </w:t>
      </w:r>
      <w:r w:rsidR="00EF78B5">
        <w:rPr>
          <w:rFonts w:eastAsia="Times New Roman"/>
          <w:sz w:val="24"/>
          <w:szCs w:val="24"/>
          <w:lang w:val="uk-UA" w:eastAsia="uk-UA"/>
        </w:rPr>
        <w:t>вищого гатунку</w:t>
      </w:r>
      <w:r w:rsidRPr="00EF78B5">
        <w:rPr>
          <w:rFonts w:eastAsia="Times New Roman"/>
          <w:sz w:val="24"/>
          <w:szCs w:val="24"/>
          <w:lang w:val="uk-UA" w:eastAsia="uk-UA"/>
        </w:rPr>
        <w:t>, сипучий, без грудочок, білого кольору з блиском. За смаком солодкий. Без домішок та стороннього присмаку, як в сухому цукрі, так і в його водному розчині. Повинен повністю розчинятися в воді. Кристали цукру сухі на дотик. Вологість не повинна перевищувати 0,14 %</w:t>
      </w:r>
      <w:r w:rsidR="00EF78B5" w:rsidRPr="00EF78B5">
        <w:rPr>
          <w:rFonts w:eastAsia="Times New Roman"/>
          <w:sz w:val="24"/>
          <w:szCs w:val="24"/>
          <w:lang w:val="uk-UA" w:eastAsia="uk-UA"/>
        </w:rPr>
        <w:t>.</w:t>
      </w:r>
      <w:r w:rsidR="00BA1F9A">
        <w:rPr>
          <w:rFonts w:eastAsia="Times New Roman"/>
          <w:sz w:val="24"/>
          <w:szCs w:val="24"/>
          <w:lang w:val="uk-UA" w:eastAsia="uk-UA"/>
        </w:rPr>
        <w:t xml:space="preserve"> </w:t>
      </w:r>
      <w:r w:rsidR="00252AC6" w:rsidRPr="00252AC6">
        <w:rPr>
          <w:rFonts w:eastAsia="Times New Roman"/>
          <w:sz w:val="24"/>
          <w:szCs w:val="24"/>
          <w:lang w:val="uk-UA" w:eastAsia="uk-UA"/>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w:t>
      </w:r>
      <w:proofErr w:type="spellStart"/>
      <w:r w:rsidR="00252AC6" w:rsidRPr="00252AC6">
        <w:rPr>
          <w:rFonts w:eastAsia="Times New Roman"/>
          <w:sz w:val="24"/>
          <w:szCs w:val="24"/>
          <w:lang w:val="uk-UA" w:eastAsia="uk-UA"/>
        </w:rPr>
        <w:t>нетто</w:t>
      </w:r>
      <w:proofErr w:type="spellEnd"/>
      <w:r w:rsidR="00252AC6" w:rsidRPr="00252AC6">
        <w:rPr>
          <w:rFonts w:eastAsia="Times New Roman"/>
          <w:sz w:val="24"/>
          <w:szCs w:val="24"/>
          <w:lang w:val="uk-UA" w:eastAsia="uk-UA"/>
        </w:rPr>
        <w:t xml:space="preserve">, склад, дата виготовлення, термін придатності та умови зберігання, дані про енергетичну цінність тощо. </w:t>
      </w:r>
    </w:p>
    <w:p w14:paraId="250E838A"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Я</w:t>
      </w:r>
      <w:r w:rsidRPr="00252AC6">
        <w:rPr>
          <w:rFonts w:eastAsia="Times New Roman"/>
          <w:sz w:val="24"/>
          <w:szCs w:val="24"/>
          <w:shd w:val="clear" w:color="auto" w:fill="FFFFFF"/>
          <w:lang w:val="uk-UA" w:eastAsia="uk-UA"/>
        </w:rPr>
        <w:t>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Про зобов’язання замінити товар протягом 8 годин подається учасником гарантійний лист разом з усіма документами тендерної пропозиції.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38D90EE7"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Всі поставленні товари повинні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7A1D73DE"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56F2F9CB" w14:textId="77777777" w:rsidR="00252AC6" w:rsidRPr="00E75252" w:rsidRDefault="00252AC6" w:rsidP="00252AC6">
      <w:pPr>
        <w:ind w:firstLine="708"/>
        <w:rPr>
          <w:rFonts w:eastAsia="Times New Roman"/>
          <w:sz w:val="24"/>
          <w:szCs w:val="24"/>
          <w:lang w:val="uk-UA" w:eastAsia="uk-UA"/>
        </w:rPr>
      </w:pPr>
      <w:r w:rsidRPr="00E75252">
        <w:rPr>
          <w:rFonts w:eastAsia="Times New Roman"/>
          <w:sz w:val="24"/>
          <w:szCs w:val="24"/>
          <w:lang w:val="uk-UA" w:eastAsia="uk-UA"/>
        </w:rPr>
        <w:t>1. Довідку в довільній формі про детальний опис товару, що пропонуються та джерело походження товару.</w:t>
      </w:r>
    </w:p>
    <w:p w14:paraId="4265BB2F" w14:textId="3CD7CC24" w:rsidR="00252AC6" w:rsidRPr="00E75252" w:rsidRDefault="00252AC6" w:rsidP="00CE45D4">
      <w:pPr>
        <w:spacing w:after="60"/>
        <w:ind w:firstLine="567"/>
        <w:rPr>
          <w:rFonts w:eastAsia="Times New Roman"/>
          <w:sz w:val="24"/>
          <w:szCs w:val="24"/>
          <w:lang w:val="uk-UA" w:eastAsia="uk-UA"/>
        </w:rPr>
      </w:pPr>
      <w:r w:rsidRPr="00E75252">
        <w:rPr>
          <w:rFonts w:eastAsia="Times New Roman"/>
          <w:sz w:val="24"/>
          <w:szCs w:val="24"/>
          <w:lang w:val="uk-UA" w:eastAsia="uk-UA"/>
        </w:rPr>
        <w:t>2. Копію сертифікату відповідності або якісне посвідчення, або декларація виробника або іншого документу, що підтверджують якість ,безпеку та походження  товару.</w:t>
      </w:r>
      <w:r w:rsidR="00CE45D4" w:rsidRPr="00CE45D4">
        <w:rPr>
          <w:rFonts w:eastAsia="Times New Roman"/>
          <w:sz w:val="24"/>
          <w:szCs w:val="24"/>
          <w:lang w:val="uk-UA" w:eastAsia="uk-UA"/>
        </w:rPr>
        <w:t xml:space="preserve"> </w:t>
      </w:r>
      <w:r w:rsidR="00CE45D4" w:rsidRPr="00A56261">
        <w:rPr>
          <w:rFonts w:eastAsia="Times New Roman"/>
          <w:sz w:val="24"/>
          <w:szCs w:val="24"/>
          <w:lang w:val="uk-UA" w:eastAsia="uk-UA"/>
        </w:rPr>
        <w:t xml:space="preserve">(експертна </w:t>
      </w:r>
      <w:proofErr w:type="spellStart"/>
      <w:r w:rsidR="00CE45D4" w:rsidRPr="00A56261">
        <w:rPr>
          <w:rFonts w:eastAsia="Times New Roman"/>
          <w:sz w:val="24"/>
          <w:szCs w:val="24"/>
          <w:lang w:val="uk-UA" w:eastAsia="uk-UA"/>
        </w:rPr>
        <w:t>оцінка,сертифікат</w:t>
      </w:r>
      <w:proofErr w:type="spellEnd"/>
      <w:r w:rsidR="00CE45D4" w:rsidRPr="00A56261">
        <w:rPr>
          <w:rFonts w:eastAsia="Times New Roman"/>
          <w:sz w:val="24"/>
          <w:szCs w:val="24"/>
          <w:lang w:val="uk-UA" w:eastAsia="uk-UA"/>
        </w:rPr>
        <w:t>, декларація, паспорт, або інший документ)</w:t>
      </w:r>
      <w:r w:rsidR="00CE45D4">
        <w:rPr>
          <w:rFonts w:eastAsia="Times New Roman"/>
          <w:sz w:val="24"/>
          <w:szCs w:val="24"/>
          <w:lang w:val="uk-UA" w:eastAsia="uk-UA"/>
        </w:rPr>
        <w:t>.</w:t>
      </w:r>
    </w:p>
    <w:p w14:paraId="289219C6" w14:textId="06C8F505" w:rsidR="00252AC6" w:rsidRPr="00E75252" w:rsidRDefault="00A12A89" w:rsidP="00252AC6">
      <w:pPr>
        <w:ind w:firstLine="708"/>
        <w:rPr>
          <w:rFonts w:eastAsia="Times New Roman"/>
          <w:sz w:val="24"/>
          <w:szCs w:val="24"/>
          <w:lang w:val="uk-UA" w:eastAsia="uk-UA"/>
        </w:rPr>
      </w:pPr>
      <w:r w:rsidRPr="00E75252">
        <w:rPr>
          <w:rFonts w:eastAsia="Times New Roman"/>
          <w:sz w:val="24"/>
          <w:szCs w:val="24"/>
          <w:lang w:val="uk-UA" w:eastAsia="uk-UA"/>
        </w:rPr>
        <w:t>3</w:t>
      </w:r>
      <w:r w:rsidR="00252AC6" w:rsidRPr="00E75252">
        <w:rPr>
          <w:rFonts w:eastAsia="Times New Roman"/>
          <w:sz w:val="24"/>
          <w:szCs w:val="24"/>
          <w:lang w:val="uk-UA" w:eastAsia="uk-UA"/>
        </w:rPr>
        <w:t xml:space="preserve">. </w:t>
      </w:r>
      <w:r w:rsidRPr="00E75252">
        <w:rPr>
          <w:rFonts w:eastAsia="Times New Roman"/>
          <w:sz w:val="24"/>
          <w:szCs w:val="24"/>
          <w:lang w:val="uk-UA" w:eastAsia="uk-UA"/>
        </w:rPr>
        <w:t>Надати копію експлуатаційного дозволу виданий за результатами перевірки відповідності потужності оператора ринку.</w:t>
      </w:r>
    </w:p>
    <w:p w14:paraId="58FB2D54" w14:textId="77777777" w:rsidR="00173E27" w:rsidRPr="00173E27" w:rsidRDefault="00E75252" w:rsidP="00173E27">
      <w:pPr>
        <w:pStyle w:val="a3"/>
        <w:rPr>
          <w:rFonts w:eastAsia="Times New Roman"/>
          <w:kern w:val="0"/>
          <w:sz w:val="27"/>
          <w:szCs w:val="27"/>
        </w:rPr>
      </w:pPr>
      <w:r>
        <w:rPr>
          <w:rFonts w:eastAsia="Times New Roman"/>
          <w:sz w:val="24"/>
          <w:szCs w:val="24"/>
        </w:rPr>
        <w:t>4</w:t>
      </w:r>
      <w:r w:rsidR="00252AC6" w:rsidRPr="00252AC6">
        <w:rPr>
          <w:rFonts w:eastAsia="Times New Roman"/>
          <w:sz w:val="24"/>
          <w:szCs w:val="24"/>
        </w:rPr>
        <w:t xml:space="preserve">. </w:t>
      </w:r>
      <w:r w:rsidR="00173E27" w:rsidRPr="00173E27">
        <w:rPr>
          <w:rFonts w:eastAsia="Times New Roman"/>
          <w:kern w:val="0"/>
          <w:sz w:val="27"/>
          <w:szCs w:val="27"/>
        </w:rPr>
        <w:t>4. 1) 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трьох автомобілів , видане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трьох автомобілів у 2023році;</w:t>
      </w:r>
    </w:p>
    <w:p w14:paraId="3706E4C7"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lastRenderedPageBreak/>
        <w:t xml:space="preserve">4.2) Копія документу, що засвідчує державну реєстрацію потужності оператора ринку щодо виробництва та/або обігу харчових продуктів та копія свідоцтва про реєстрацію транспортних засобів та рішення про реєстрацію </w:t>
      </w:r>
      <w:proofErr w:type="spellStart"/>
      <w:r w:rsidRPr="00173E27">
        <w:rPr>
          <w:rFonts w:eastAsia="Times New Roman"/>
          <w:kern w:val="0"/>
          <w:sz w:val="27"/>
          <w:szCs w:val="27"/>
          <w:lang w:val="uk-UA" w:eastAsia="uk-UA"/>
        </w:rPr>
        <w:t>потужностей</w:t>
      </w:r>
      <w:proofErr w:type="spellEnd"/>
      <w:r w:rsidRPr="00173E27">
        <w:rPr>
          <w:rFonts w:eastAsia="Times New Roman"/>
          <w:kern w:val="0"/>
          <w:sz w:val="27"/>
          <w:szCs w:val="27"/>
          <w:lang w:val="uk-UA" w:eastAsia="uk-UA"/>
        </w:rPr>
        <w:t xml:space="preserve"> на автомобілі, документ дослідження змивів на патогенну та умовно патогенну мікрофлору транспортних засобів у 2023році.</w:t>
      </w:r>
    </w:p>
    <w:p w14:paraId="1E838A66"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4.3) Довідка складена у довільній формі про наявність працівника(</w:t>
      </w:r>
      <w:proofErr w:type="spellStart"/>
      <w:r w:rsidRPr="00173E27">
        <w:rPr>
          <w:rFonts w:eastAsia="Times New Roman"/>
          <w:kern w:val="0"/>
          <w:sz w:val="27"/>
          <w:szCs w:val="27"/>
          <w:lang w:val="uk-UA" w:eastAsia="uk-UA"/>
        </w:rPr>
        <w:t>ів</w:t>
      </w:r>
      <w:proofErr w:type="spellEnd"/>
      <w:r w:rsidRPr="00173E27">
        <w:rPr>
          <w:rFonts w:eastAsia="Times New Roman"/>
          <w:kern w:val="0"/>
          <w:sz w:val="27"/>
          <w:szCs w:val="27"/>
          <w:lang w:val="uk-UA" w:eastAsia="uk-UA"/>
        </w:rPr>
        <w:t>), який(і) буде(</w:t>
      </w:r>
      <w:proofErr w:type="spellStart"/>
      <w:r w:rsidRPr="00173E27">
        <w:rPr>
          <w:rFonts w:eastAsia="Times New Roman"/>
          <w:kern w:val="0"/>
          <w:sz w:val="27"/>
          <w:szCs w:val="27"/>
          <w:lang w:val="uk-UA" w:eastAsia="uk-UA"/>
        </w:rPr>
        <w:t>уть</w:t>
      </w:r>
      <w:proofErr w:type="spellEnd"/>
      <w:r w:rsidRPr="00173E27">
        <w:rPr>
          <w:rFonts w:eastAsia="Times New Roman"/>
          <w:kern w:val="0"/>
          <w:sz w:val="27"/>
          <w:szCs w:val="27"/>
          <w:lang w:val="uk-UA" w:eastAsia="uk-UA"/>
        </w:rPr>
        <w:t>)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w:t>
      </w:r>
      <w:proofErr w:type="spellStart"/>
      <w:r w:rsidRPr="00173E27">
        <w:rPr>
          <w:rFonts w:eastAsia="Times New Roman"/>
          <w:kern w:val="0"/>
          <w:sz w:val="27"/>
          <w:szCs w:val="27"/>
          <w:lang w:val="uk-UA" w:eastAsia="uk-UA"/>
        </w:rPr>
        <w:t>их</w:t>
      </w:r>
      <w:proofErr w:type="spellEnd"/>
      <w:r w:rsidRPr="00173E27">
        <w:rPr>
          <w:rFonts w:eastAsia="Times New Roman"/>
          <w:kern w:val="0"/>
          <w:sz w:val="27"/>
          <w:szCs w:val="27"/>
          <w:lang w:val="uk-UA" w:eastAsia="uk-UA"/>
        </w:rPr>
        <w:t>) медичної(</w:t>
      </w:r>
      <w:proofErr w:type="spellStart"/>
      <w:r w:rsidRPr="00173E27">
        <w:rPr>
          <w:rFonts w:eastAsia="Times New Roman"/>
          <w:kern w:val="0"/>
          <w:sz w:val="27"/>
          <w:szCs w:val="27"/>
          <w:lang w:val="uk-UA" w:eastAsia="uk-UA"/>
        </w:rPr>
        <w:t>их</w:t>
      </w:r>
      <w:proofErr w:type="spellEnd"/>
      <w:r w:rsidRPr="00173E27">
        <w:rPr>
          <w:rFonts w:eastAsia="Times New Roman"/>
          <w:kern w:val="0"/>
          <w:sz w:val="27"/>
          <w:szCs w:val="27"/>
          <w:lang w:val="uk-UA" w:eastAsia="uk-UA"/>
        </w:rPr>
        <w:t>) книжок працівника(</w:t>
      </w:r>
      <w:proofErr w:type="spellStart"/>
      <w:r w:rsidRPr="00173E27">
        <w:rPr>
          <w:rFonts w:eastAsia="Times New Roman"/>
          <w:kern w:val="0"/>
          <w:sz w:val="27"/>
          <w:szCs w:val="27"/>
          <w:lang w:val="uk-UA" w:eastAsia="uk-UA"/>
        </w:rPr>
        <w:t>ів</w:t>
      </w:r>
      <w:proofErr w:type="spellEnd"/>
      <w:r w:rsidRPr="00173E27">
        <w:rPr>
          <w:rFonts w:eastAsia="Times New Roman"/>
          <w:kern w:val="0"/>
          <w:sz w:val="27"/>
          <w:szCs w:val="27"/>
          <w:lang w:val="uk-UA" w:eastAsia="uk-UA"/>
        </w:rPr>
        <w:t>),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sidRPr="00173E27">
        <w:rPr>
          <w:rFonts w:eastAsia="Times New Roman"/>
          <w:kern w:val="0"/>
          <w:sz w:val="27"/>
          <w:szCs w:val="27"/>
          <w:lang w:val="uk-UA" w:eastAsia="uk-UA"/>
        </w:rPr>
        <w:t>их</w:t>
      </w:r>
      <w:proofErr w:type="spellEnd"/>
      <w:r w:rsidRPr="00173E27">
        <w:rPr>
          <w:rFonts w:eastAsia="Times New Roman"/>
          <w:kern w:val="0"/>
          <w:sz w:val="27"/>
          <w:szCs w:val="27"/>
          <w:lang w:val="uk-UA" w:eastAsia="uk-UA"/>
        </w:rPr>
        <w:t>) книжки(</w:t>
      </w:r>
      <w:proofErr w:type="spellStart"/>
      <w:r w:rsidRPr="00173E27">
        <w:rPr>
          <w:rFonts w:eastAsia="Times New Roman"/>
          <w:kern w:val="0"/>
          <w:sz w:val="27"/>
          <w:szCs w:val="27"/>
          <w:lang w:val="uk-UA" w:eastAsia="uk-UA"/>
        </w:rPr>
        <w:t>ок</w:t>
      </w:r>
      <w:proofErr w:type="spellEnd"/>
      <w:r w:rsidRPr="00173E27">
        <w:rPr>
          <w:rFonts w:eastAsia="Times New Roman"/>
          <w:kern w:val="0"/>
          <w:sz w:val="27"/>
          <w:szCs w:val="27"/>
          <w:lang w:val="uk-UA" w:eastAsia="uk-UA"/>
        </w:rPr>
        <w:t>) повинна(і) бути дійсними на дату розкриття тендерних пропозицій).</w:t>
      </w:r>
    </w:p>
    <w:p w14:paraId="3761384E"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 xml:space="preserve">4.4)З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w:t>
      </w:r>
      <w:proofErr w:type="spellStart"/>
      <w:r w:rsidRPr="00173E27">
        <w:rPr>
          <w:rFonts w:eastAsia="Times New Roman"/>
          <w:kern w:val="0"/>
          <w:sz w:val="27"/>
          <w:szCs w:val="27"/>
          <w:lang w:val="uk-UA" w:eastAsia="uk-UA"/>
        </w:rPr>
        <w:t>праціe</w:t>
      </w:r>
      <w:proofErr w:type="spellEnd"/>
      <w:r w:rsidRPr="00173E27">
        <w:rPr>
          <w:rFonts w:eastAsia="Times New Roman"/>
          <w:kern w:val="0"/>
          <w:sz w:val="27"/>
          <w:szCs w:val="27"/>
          <w:lang w:val="uk-UA" w:eastAsia="uk-UA"/>
        </w:rPr>
        <w:t xml:space="preserve"> 2023р.</w:t>
      </w:r>
    </w:p>
    <w:p w14:paraId="27B9EC98"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4.5).Обов’язковою умовою є проведення гігієнічного навчання працівників(а) у2023 р</w:t>
      </w:r>
    </w:p>
    <w:p w14:paraId="22B6380C"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w:t>
      </w:r>
    </w:p>
    <w:p w14:paraId="4390DA02"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 xml:space="preserve">4.6) 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ДСТУ ISO 45001 ;2019(ISO 45001 ;2018.IDT) Системи управління охороною здоров’я та безпекою праці ,видані органом із сертифікації, акредитованим Національним агентством з акредитації України, на </w:t>
      </w:r>
      <w:proofErr w:type="spellStart"/>
      <w:r w:rsidRPr="00173E27">
        <w:rPr>
          <w:rFonts w:eastAsia="Times New Roman"/>
          <w:kern w:val="0"/>
          <w:sz w:val="27"/>
          <w:szCs w:val="27"/>
          <w:lang w:val="uk-UA" w:eastAsia="uk-UA"/>
        </w:rPr>
        <w:t>імя</w:t>
      </w:r>
      <w:proofErr w:type="spellEnd"/>
      <w:r w:rsidRPr="00173E27">
        <w:rPr>
          <w:rFonts w:eastAsia="Times New Roman"/>
          <w:kern w:val="0"/>
          <w:sz w:val="27"/>
          <w:szCs w:val="27"/>
          <w:lang w:val="uk-UA" w:eastAsia="uk-UA"/>
        </w:rPr>
        <w:t xml:space="preserve"> </w:t>
      </w:r>
      <w:proofErr w:type="spellStart"/>
      <w:r w:rsidRPr="00173E27">
        <w:rPr>
          <w:rFonts w:eastAsia="Times New Roman"/>
          <w:kern w:val="0"/>
          <w:sz w:val="27"/>
          <w:szCs w:val="27"/>
          <w:lang w:val="uk-UA" w:eastAsia="uk-UA"/>
        </w:rPr>
        <w:t>учасника,та</w:t>
      </w:r>
      <w:proofErr w:type="spellEnd"/>
      <w:r w:rsidRPr="00173E27">
        <w:rPr>
          <w:rFonts w:eastAsia="Times New Roman"/>
          <w:kern w:val="0"/>
          <w:sz w:val="27"/>
          <w:szCs w:val="27"/>
          <w:lang w:val="uk-UA" w:eastAsia="uk-UA"/>
        </w:rPr>
        <w:t xml:space="preserve"> дійсні на момент подання тендерної пропозиції. Вимоги до будь-яких </w:t>
      </w:r>
      <w:proofErr w:type="spellStart"/>
      <w:r w:rsidRPr="00173E27">
        <w:rPr>
          <w:rFonts w:eastAsia="Times New Roman"/>
          <w:kern w:val="0"/>
          <w:sz w:val="27"/>
          <w:szCs w:val="27"/>
          <w:lang w:val="uk-UA" w:eastAsia="uk-UA"/>
        </w:rPr>
        <w:t>організаці</w:t>
      </w:r>
      <w:proofErr w:type="spellEnd"/>
      <w:r w:rsidRPr="00173E27">
        <w:rPr>
          <w:rFonts w:eastAsia="Times New Roman"/>
          <w:kern w:val="0"/>
          <w:sz w:val="27"/>
          <w:szCs w:val="27"/>
          <w:lang w:val="uk-UA" w:eastAsia="uk-UA"/>
        </w:rPr>
        <w:t xml:space="preserve"> харчового ланцюга».</w:t>
      </w:r>
    </w:p>
    <w:p w14:paraId="27085AAA"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 xml:space="preserve">4.7) Учасники при підготовці тендерної пропозиції повинні враховувати заходи щодо захисту довкілля. Інформація подається у формі довідки за підписом уповноваженої особи учасника. На підтвердження додатково необхідно надати сертифікат на систему екологічного управління ДСТУ ISO 14001:2015 (ISO 14001:2015, IDT) , видані органом із сертифікації акредитованим Національним </w:t>
      </w:r>
      <w:proofErr w:type="spellStart"/>
      <w:r w:rsidRPr="00173E27">
        <w:rPr>
          <w:rFonts w:eastAsia="Times New Roman"/>
          <w:kern w:val="0"/>
          <w:sz w:val="27"/>
          <w:szCs w:val="27"/>
          <w:lang w:val="uk-UA" w:eastAsia="uk-UA"/>
        </w:rPr>
        <w:t>агенством</w:t>
      </w:r>
      <w:proofErr w:type="spellEnd"/>
      <w:r w:rsidRPr="00173E27">
        <w:rPr>
          <w:rFonts w:eastAsia="Times New Roman"/>
          <w:kern w:val="0"/>
          <w:sz w:val="27"/>
          <w:szCs w:val="27"/>
          <w:lang w:val="uk-UA" w:eastAsia="uk-UA"/>
        </w:rPr>
        <w:t xml:space="preserve"> з акредитації України, на ім’я учасника та дійсні на момент подання тендерної пропозиції дійсний на кінцевий строк подання тендерних пропозицій. Задля збереження екології довкілля Учасники повинні надати у складі тендерної </w:t>
      </w:r>
      <w:r w:rsidRPr="00173E27">
        <w:rPr>
          <w:rFonts w:eastAsia="Times New Roman"/>
          <w:kern w:val="0"/>
          <w:sz w:val="27"/>
          <w:szCs w:val="27"/>
          <w:lang w:val="uk-UA" w:eastAsia="uk-UA"/>
        </w:rPr>
        <w:lastRenderedPageBreak/>
        <w:t>пропозиції дійсний на момент розкриття тендерних пропозицій договір із спеціалізованим підприємством, а саме на утилізацію відходів.</w:t>
      </w:r>
    </w:p>
    <w:p w14:paraId="068B00BB"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4.8)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вимогам ДСТУ ISO 22000:2019 (ISO 22000:2018. IDT) Системи управління безпечністю харчових продуктів. ,а також копії сертифікатів на систему управління якістю ДСТУ ISO 9001:2018 (ISO 9001:2015. IDT),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p w14:paraId="1DA7B8AA"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4.9) 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 та свідоцтво щодо проведення внутрішніх аудитів -систем менеджменту, надати у складі тендерної пропозиції Учасником</w:t>
      </w:r>
    </w:p>
    <w:p w14:paraId="4664041C"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 xml:space="preserve">4.10) </w:t>
      </w:r>
      <w:proofErr w:type="spellStart"/>
      <w:r w:rsidRPr="00173E27">
        <w:rPr>
          <w:rFonts w:eastAsia="Times New Roman"/>
          <w:kern w:val="0"/>
          <w:sz w:val="27"/>
          <w:szCs w:val="27"/>
          <w:lang w:val="uk-UA" w:eastAsia="uk-UA"/>
        </w:rPr>
        <w:t>Cкан</w:t>
      </w:r>
      <w:proofErr w:type="spellEnd"/>
      <w:r w:rsidRPr="00173E27">
        <w:rPr>
          <w:rFonts w:eastAsia="Times New Roman"/>
          <w:kern w:val="0"/>
          <w:sz w:val="27"/>
          <w:szCs w:val="27"/>
          <w:lang w:val="uk-UA" w:eastAsia="uk-UA"/>
        </w:rPr>
        <w:t>-копію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2022р..</w:t>
      </w:r>
    </w:p>
    <w:p w14:paraId="05FE826A"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 xml:space="preserve">4.11) 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 дератизацію, </w:t>
      </w:r>
      <w:proofErr w:type="spellStart"/>
      <w:r w:rsidRPr="00173E27">
        <w:rPr>
          <w:rFonts w:eastAsia="Times New Roman"/>
          <w:kern w:val="0"/>
          <w:sz w:val="27"/>
          <w:szCs w:val="27"/>
          <w:lang w:val="uk-UA" w:eastAsia="uk-UA"/>
        </w:rPr>
        <w:t>дезенсекція</w:t>
      </w:r>
      <w:proofErr w:type="spellEnd"/>
      <w:r w:rsidRPr="00173E27">
        <w:rPr>
          <w:rFonts w:eastAsia="Times New Roman"/>
          <w:kern w:val="0"/>
          <w:sz w:val="27"/>
          <w:szCs w:val="27"/>
          <w:lang w:val="uk-UA" w:eastAsia="uk-UA"/>
        </w:rPr>
        <w:t xml:space="preserve"> приміщення видані протягом останніх двох календарних місяців з періодичністю щомісяця, що передують даті подання тендерної пропозиції та документ обстеження \перевірки приміщення виданого територіальним управлінням </w:t>
      </w:r>
      <w:proofErr w:type="spellStart"/>
      <w:r w:rsidRPr="00173E27">
        <w:rPr>
          <w:rFonts w:eastAsia="Times New Roman"/>
          <w:kern w:val="0"/>
          <w:sz w:val="27"/>
          <w:szCs w:val="27"/>
          <w:lang w:val="uk-UA" w:eastAsia="uk-UA"/>
        </w:rPr>
        <w:t>держпродслужби.не</w:t>
      </w:r>
      <w:proofErr w:type="spellEnd"/>
      <w:r w:rsidRPr="00173E27">
        <w:rPr>
          <w:rFonts w:eastAsia="Times New Roman"/>
          <w:kern w:val="0"/>
          <w:sz w:val="27"/>
          <w:szCs w:val="27"/>
          <w:lang w:val="uk-UA" w:eastAsia="uk-UA"/>
        </w:rPr>
        <w:t xml:space="preserve"> раніше грудня 2022р.</w:t>
      </w:r>
    </w:p>
    <w:p w14:paraId="0FDDC0A0"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 xml:space="preserve">4.12) 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2022р з </w:t>
      </w:r>
      <w:proofErr w:type="spellStart"/>
      <w:r w:rsidRPr="00173E27">
        <w:rPr>
          <w:rFonts w:eastAsia="Times New Roman"/>
          <w:kern w:val="0"/>
          <w:sz w:val="27"/>
          <w:szCs w:val="27"/>
          <w:lang w:val="uk-UA" w:eastAsia="uk-UA"/>
        </w:rPr>
        <w:t>рестром</w:t>
      </w:r>
      <w:proofErr w:type="spellEnd"/>
      <w:r w:rsidRPr="00173E27">
        <w:rPr>
          <w:rFonts w:eastAsia="Times New Roman"/>
          <w:kern w:val="0"/>
          <w:sz w:val="27"/>
          <w:szCs w:val="27"/>
          <w:lang w:val="uk-UA" w:eastAsia="uk-UA"/>
        </w:rPr>
        <w:t xml:space="preserve"> </w:t>
      </w:r>
      <w:proofErr w:type="spellStart"/>
      <w:r w:rsidRPr="00173E27">
        <w:rPr>
          <w:rFonts w:eastAsia="Times New Roman"/>
          <w:kern w:val="0"/>
          <w:sz w:val="27"/>
          <w:szCs w:val="27"/>
          <w:lang w:val="uk-UA" w:eastAsia="uk-UA"/>
        </w:rPr>
        <w:t>декларацій,що</w:t>
      </w:r>
      <w:proofErr w:type="spellEnd"/>
      <w:r w:rsidRPr="00173E27">
        <w:rPr>
          <w:rFonts w:eastAsia="Times New Roman"/>
          <w:kern w:val="0"/>
          <w:sz w:val="27"/>
          <w:szCs w:val="27"/>
          <w:lang w:val="uk-UA" w:eastAsia="uk-UA"/>
        </w:rPr>
        <w:t xml:space="preserve"> свідчить про подання даної </w:t>
      </w:r>
      <w:proofErr w:type="spellStart"/>
      <w:r w:rsidRPr="00173E27">
        <w:rPr>
          <w:rFonts w:eastAsia="Times New Roman"/>
          <w:kern w:val="0"/>
          <w:sz w:val="27"/>
          <w:szCs w:val="27"/>
          <w:lang w:val="uk-UA" w:eastAsia="uk-UA"/>
        </w:rPr>
        <w:t>деклараціі</w:t>
      </w:r>
      <w:proofErr w:type="spellEnd"/>
      <w:r w:rsidRPr="00173E27">
        <w:rPr>
          <w:rFonts w:eastAsia="Times New Roman"/>
          <w:kern w:val="0"/>
          <w:sz w:val="27"/>
          <w:szCs w:val="27"/>
          <w:lang w:val="uk-UA" w:eastAsia="uk-UA"/>
        </w:rPr>
        <w:t>.</w:t>
      </w:r>
    </w:p>
    <w:p w14:paraId="493382BB" w14:textId="77777777" w:rsidR="00173E27" w:rsidRPr="00173E27" w:rsidRDefault="00173E27" w:rsidP="00173E27">
      <w:pPr>
        <w:widowControl/>
        <w:spacing w:before="100" w:beforeAutospacing="1" w:after="100" w:afterAutospacing="1"/>
        <w:jc w:val="left"/>
        <w:rPr>
          <w:rFonts w:eastAsia="Times New Roman"/>
          <w:kern w:val="0"/>
          <w:sz w:val="27"/>
          <w:szCs w:val="27"/>
          <w:lang w:val="uk-UA" w:eastAsia="uk-UA"/>
        </w:rPr>
      </w:pPr>
      <w:r w:rsidRPr="00173E27">
        <w:rPr>
          <w:rFonts w:eastAsia="Times New Roman"/>
          <w:kern w:val="0"/>
          <w:sz w:val="27"/>
          <w:szCs w:val="27"/>
          <w:lang w:val="uk-UA" w:eastAsia="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080DB24" w14:textId="582B1A25" w:rsidR="00252AC6" w:rsidRPr="00252AC6" w:rsidRDefault="00252AC6" w:rsidP="00173E27">
      <w:pPr>
        <w:rPr>
          <w:rFonts w:eastAsia="Calibri"/>
          <w:i/>
          <w:sz w:val="24"/>
          <w:szCs w:val="24"/>
          <w:lang w:val="uk-UA"/>
        </w:rPr>
      </w:pPr>
      <w:r w:rsidRPr="00252AC6">
        <w:rPr>
          <w:rFonts w:eastAsia="Calibri"/>
          <w:b/>
          <w:i/>
          <w:sz w:val="24"/>
          <w:szCs w:val="24"/>
          <w:lang w:val="uk-UA"/>
        </w:rPr>
        <w:t>*</w:t>
      </w:r>
      <w:r w:rsidRPr="00252AC6">
        <w:rPr>
          <w:rFonts w:eastAsia="Calibri"/>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252AC6">
        <w:rPr>
          <w:rFonts w:eastAsia="Calibri"/>
          <w:b/>
          <w:i/>
          <w:sz w:val="24"/>
          <w:szCs w:val="24"/>
          <w:lang w:val="uk-UA"/>
        </w:rPr>
        <w:t xml:space="preserve"> «або еквівалент»</w:t>
      </w:r>
      <w:r w:rsidRPr="00252AC6">
        <w:rPr>
          <w:rFonts w:eastAsia="Calibri"/>
          <w:i/>
          <w:sz w:val="24"/>
          <w:szCs w:val="24"/>
          <w:lang w:val="uk-UA"/>
        </w:rPr>
        <w:t>.</w:t>
      </w:r>
    </w:p>
    <w:p w14:paraId="7A63E3B8" w14:textId="77777777" w:rsidR="00252AC6" w:rsidRPr="00252AC6" w:rsidRDefault="00252AC6" w:rsidP="00252AC6">
      <w:pPr>
        <w:rPr>
          <w:rFonts w:eastAsiaTheme="minorHAnsi"/>
          <w:b/>
          <w:sz w:val="24"/>
          <w:szCs w:val="24"/>
          <w:lang w:val="uk-UA"/>
        </w:rPr>
      </w:pPr>
    </w:p>
    <w:p w14:paraId="617BBBE4" w14:textId="77777777" w:rsidR="00137A4E" w:rsidRPr="00252AC6" w:rsidRDefault="00137A4E" w:rsidP="00137A4E">
      <w:pPr>
        <w:jc w:val="center"/>
        <w:rPr>
          <w:rFonts w:eastAsia="Times New Roman"/>
          <w:b/>
          <w:i/>
          <w:kern w:val="0"/>
          <w:sz w:val="24"/>
          <w:szCs w:val="24"/>
          <w:lang w:val="uk-UA" w:eastAsia="ru-RU"/>
        </w:rPr>
      </w:pPr>
    </w:p>
    <w:sectPr w:rsidR="00137A4E" w:rsidRPr="00252AC6"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042A30"/>
    <w:multiLevelType w:val="hybridMultilevel"/>
    <w:tmpl w:val="DD98B2D0"/>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137BF"/>
    <w:rsid w:val="000260FB"/>
    <w:rsid w:val="000C2176"/>
    <w:rsid w:val="00101D9F"/>
    <w:rsid w:val="00103F1F"/>
    <w:rsid w:val="001116A1"/>
    <w:rsid w:val="00132F5D"/>
    <w:rsid w:val="00133F18"/>
    <w:rsid w:val="00137A4E"/>
    <w:rsid w:val="001573E3"/>
    <w:rsid w:val="00171251"/>
    <w:rsid w:val="00173E27"/>
    <w:rsid w:val="00187EA2"/>
    <w:rsid w:val="001947BC"/>
    <w:rsid w:val="001A1139"/>
    <w:rsid w:val="001D73ED"/>
    <w:rsid w:val="002275E1"/>
    <w:rsid w:val="00244E3C"/>
    <w:rsid w:val="002462AB"/>
    <w:rsid w:val="00252AC6"/>
    <w:rsid w:val="0026178B"/>
    <w:rsid w:val="00267009"/>
    <w:rsid w:val="00290CF4"/>
    <w:rsid w:val="00293355"/>
    <w:rsid w:val="002D0BC1"/>
    <w:rsid w:val="003754DA"/>
    <w:rsid w:val="00384A91"/>
    <w:rsid w:val="003C7EB9"/>
    <w:rsid w:val="003D3F13"/>
    <w:rsid w:val="0042008C"/>
    <w:rsid w:val="004757CD"/>
    <w:rsid w:val="004A0905"/>
    <w:rsid w:val="004A2CDC"/>
    <w:rsid w:val="004B231A"/>
    <w:rsid w:val="004E3957"/>
    <w:rsid w:val="00524503"/>
    <w:rsid w:val="005A70BC"/>
    <w:rsid w:val="0063367A"/>
    <w:rsid w:val="00635193"/>
    <w:rsid w:val="00656C0E"/>
    <w:rsid w:val="00683C25"/>
    <w:rsid w:val="006A6C86"/>
    <w:rsid w:val="006C7A7F"/>
    <w:rsid w:val="006D2B87"/>
    <w:rsid w:val="006E4411"/>
    <w:rsid w:val="006F2C02"/>
    <w:rsid w:val="00716C9D"/>
    <w:rsid w:val="007A2713"/>
    <w:rsid w:val="007A3A80"/>
    <w:rsid w:val="007B3301"/>
    <w:rsid w:val="007D3BAD"/>
    <w:rsid w:val="007D551A"/>
    <w:rsid w:val="00815958"/>
    <w:rsid w:val="00826D5E"/>
    <w:rsid w:val="008522BD"/>
    <w:rsid w:val="00856746"/>
    <w:rsid w:val="00892864"/>
    <w:rsid w:val="00896BEA"/>
    <w:rsid w:val="008B2D69"/>
    <w:rsid w:val="008C3AA4"/>
    <w:rsid w:val="00953D7E"/>
    <w:rsid w:val="00974CDC"/>
    <w:rsid w:val="009A5E5C"/>
    <w:rsid w:val="009A72A0"/>
    <w:rsid w:val="009B6C38"/>
    <w:rsid w:val="00A12A89"/>
    <w:rsid w:val="00A46A5E"/>
    <w:rsid w:val="00A64145"/>
    <w:rsid w:val="00AD16C9"/>
    <w:rsid w:val="00B8774D"/>
    <w:rsid w:val="00BA1F9A"/>
    <w:rsid w:val="00BB26F6"/>
    <w:rsid w:val="00BC1234"/>
    <w:rsid w:val="00BF19F7"/>
    <w:rsid w:val="00C2375F"/>
    <w:rsid w:val="00C331D8"/>
    <w:rsid w:val="00C40F49"/>
    <w:rsid w:val="00C42D34"/>
    <w:rsid w:val="00C71590"/>
    <w:rsid w:val="00C82520"/>
    <w:rsid w:val="00C83D9D"/>
    <w:rsid w:val="00CA3533"/>
    <w:rsid w:val="00CA5560"/>
    <w:rsid w:val="00CA7F4D"/>
    <w:rsid w:val="00CE063A"/>
    <w:rsid w:val="00CE45D4"/>
    <w:rsid w:val="00CF005F"/>
    <w:rsid w:val="00D03690"/>
    <w:rsid w:val="00D211CB"/>
    <w:rsid w:val="00D238F1"/>
    <w:rsid w:val="00D41894"/>
    <w:rsid w:val="00D70B5B"/>
    <w:rsid w:val="00D85FD0"/>
    <w:rsid w:val="00DA5DD5"/>
    <w:rsid w:val="00DA6078"/>
    <w:rsid w:val="00DB002C"/>
    <w:rsid w:val="00DB2CE5"/>
    <w:rsid w:val="00DD2E53"/>
    <w:rsid w:val="00E11F01"/>
    <w:rsid w:val="00E75252"/>
    <w:rsid w:val="00ED1745"/>
    <w:rsid w:val="00EE4B0F"/>
    <w:rsid w:val="00EF78B5"/>
    <w:rsid w:val="00F32F64"/>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700402127">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94977417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256792538">
      <w:bodyDiv w:val="1"/>
      <w:marLeft w:val="0"/>
      <w:marRight w:val="0"/>
      <w:marTop w:val="0"/>
      <w:marBottom w:val="0"/>
      <w:divBdr>
        <w:top w:val="none" w:sz="0" w:space="0" w:color="auto"/>
        <w:left w:val="none" w:sz="0" w:space="0" w:color="auto"/>
        <w:bottom w:val="none" w:sz="0" w:space="0" w:color="auto"/>
        <w:right w:val="none" w:sz="0" w:space="0" w:color="auto"/>
      </w:divBdr>
    </w:div>
    <w:div w:id="1298103436">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742218299">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1943563735">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5717</Words>
  <Characters>3260</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20</cp:revision>
  <cp:lastPrinted>2019-02-07T09:19:00Z</cp:lastPrinted>
  <dcterms:created xsi:type="dcterms:W3CDTF">2022-10-26T09:47:00Z</dcterms:created>
  <dcterms:modified xsi:type="dcterms:W3CDTF">2023-02-03T10:11:00Z</dcterms:modified>
</cp:coreProperties>
</file>