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F7A78" w14:textId="77777777" w:rsidR="00BB48A9" w:rsidRDefault="00707960" w:rsidP="00BB48A9">
      <w:pPr>
        <w:pStyle w:val="1"/>
        <w:ind w:left="7880" w:right="160" w:firstLine="0"/>
        <w:jc w:val="right"/>
      </w:pPr>
      <w:r>
        <w:t>Дода</w:t>
      </w:r>
      <w:r w:rsidR="00BB48A9">
        <w:t>ток 2 до тендерної документації</w:t>
      </w:r>
    </w:p>
    <w:p w14:paraId="771A02A4" w14:textId="77777777" w:rsidR="00BB48A9" w:rsidRDefault="00BB48A9" w:rsidP="00BB48A9">
      <w:pPr>
        <w:pStyle w:val="1"/>
        <w:ind w:left="7880" w:right="160" w:firstLine="0"/>
        <w:jc w:val="right"/>
      </w:pPr>
    </w:p>
    <w:p w14:paraId="3E3E5DC9" w14:textId="77777777" w:rsidR="00BB48A9" w:rsidRPr="00A563FE" w:rsidRDefault="00BB48A9" w:rsidP="00BB48A9">
      <w:pPr>
        <w:keepNext/>
        <w:spacing w:line="276" w:lineRule="auto"/>
        <w:jc w:val="center"/>
        <w:outlineLvl w:val="1"/>
        <w:rPr>
          <w:rFonts w:ascii="Times New Roman" w:hAnsi="Times New Roman" w:cs="Times New Roman"/>
          <w:sz w:val="28"/>
          <w:szCs w:val="28"/>
          <w:lang w:eastAsia="ru-RU"/>
        </w:rPr>
      </w:pPr>
      <w:r w:rsidRPr="00A563FE">
        <w:rPr>
          <w:rFonts w:ascii="Times New Roman" w:hAnsi="Times New Roman" w:cs="Times New Roman"/>
          <w:sz w:val="28"/>
          <w:szCs w:val="28"/>
          <w:lang w:eastAsia="ru-RU"/>
        </w:rPr>
        <w:t>ДОГОВІР № _____</w:t>
      </w:r>
    </w:p>
    <w:p w14:paraId="79A0C514" w14:textId="77777777" w:rsidR="00BB48A9" w:rsidRPr="00A563FE" w:rsidRDefault="00BB48A9" w:rsidP="00BB48A9">
      <w:pPr>
        <w:spacing w:after="240" w:line="276" w:lineRule="auto"/>
        <w:jc w:val="center"/>
        <w:rPr>
          <w:rFonts w:ascii="Times New Roman" w:hAnsi="Times New Roman" w:cs="Times New Roman"/>
          <w:sz w:val="28"/>
          <w:szCs w:val="28"/>
          <w:lang w:val="ru-RU"/>
        </w:rPr>
      </w:pPr>
      <w:r w:rsidRPr="00A563FE">
        <w:rPr>
          <w:rFonts w:ascii="Times New Roman" w:hAnsi="Times New Roman" w:cs="Times New Roman"/>
          <w:sz w:val="28"/>
          <w:szCs w:val="28"/>
        </w:rPr>
        <w:t>про надання послуг</w:t>
      </w:r>
    </w:p>
    <w:p w14:paraId="27B58109" w14:textId="4683A8C9" w:rsidR="00BB48A9" w:rsidRPr="00BB48A9" w:rsidRDefault="00BB48A9" w:rsidP="00BB48A9">
      <w:pPr>
        <w:autoSpaceDE w:val="0"/>
        <w:autoSpaceDN w:val="0"/>
        <w:spacing w:after="240"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м. Київ                                                                         </w:t>
      </w:r>
      <w:r w:rsidR="00A563FE">
        <w:rPr>
          <w:rFonts w:ascii="Times New Roman" w:eastAsia="Times New Roman" w:hAnsi="Times New Roman" w:cs="Times New Roman"/>
          <w:sz w:val="20"/>
          <w:szCs w:val="20"/>
        </w:rPr>
        <w:t xml:space="preserve">                                                  </w:t>
      </w:r>
      <w:r w:rsidRPr="00BB48A9">
        <w:rPr>
          <w:rFonts w:ascii="Times New Roman" w:eastAsia="Times New Roman" w:hAnsi="Times New Roman" w:cs="Times New Roman"/>
          <w:sz w:val="20"/>
          <w:szCs w:val="20"/>
        </w:rPr>
        <w:t xml:space="preserve">            ______</w:t>
      </w:r>
      <w:r w:rsidR="00A563FE">
        <w:rPr>
          <w:rFonts w:ascii="Times New Roman" w:eastAsia="Times New Roman" w:hAnsi="Times New Roman" w:cs="Times New Roman"/>
          <w:sz w:val="20"/>
          <w:szCs w:val="20"/>
        </w:rPr>
        <w:t>________</w:t>
      </w:r>
      <w:r w:rsidRPr="00BB48A9">
        <w:rPr>
          <w:rFonts w:ascii="Times New Roman" w:eastAsia="Times New Roman" w:hAnsi="Times New Roman" w:cs="Times New Roman"/>
          <w:sz w:val="20"/>
          <w:szCs w:val="20"/>
        </w:rPr>
        <w:t>_______ 2024 р.</w:t>
      </w:r>
    </w:p>
    <w:p w14:paraId="7923F7FA" w14:textId="77777777" w:rsidR="00BB48A9" w:rsidRPr="00BB48A9" w:rsidRDefault="00BB48A9" w:rsidP="00BB48A9">
      <w:pPr>
        <w:autoSpaceDE w:val="0"/>
        <w:autoSpaceDN w:val="0"/>
        <w:adjustRightInd w:val="0"/>
        <w:spacing w:after="240" w:line="276" w:lineRule="auto"/>
        <w:ind w:firstLine="567"/>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Комунальна науково-дослідна установа «Науково-дослідний інститут соціально-економічного розвитку міста» (далі – Замовник), в особі директора Павловського Сергія Анатолійовича, що діє на підставі Положення про комунальну науково-дослідну установу «Науково-дослідний інститут соціально-економічного розвитку міста», з однієї сторони, та</w:t>
      </w:r>
      <w:bookmarkStart w:id="0" w:name="_Hlk497998691"/>
      <w:bookmarkEnd w:id="0"/>
      <w:r w:rsidRPr="00BB48A9">
        <w:rPr>
          <w:rFonts w:ascii="Times New Roman" w:eastAsia="Times New Roman" w:hAnsi="Times New Roman" w:cs="Times New Roman"/>
          <w:sz w:val="20"/>
          <w:szCs w:val="20"/>
        </w:rPr>
        <w:t xml:space="preserve"> ________________________________________ в особі _________________ _______________________, що діє на підставі ___________ (далі – Виконавець), з іншої сторони (іменовані далі разом – Сторони, а кожна окремо – Сторона), уклали даний Договір про наступне:</w:t>
      </w:r>
    </w:p>
    <w:p w14:paraId="73ED3D7C" w14:textId="77777777" w:rsidR="00BB48A9" w:rsidRPr="00BB48A9" w:rsidRDefault="00BB48A9" w:rsidP="00BB48A9">
      <w:pPr>
        <w:widowControl/>
        <w:numPr>
          <w:ilvl w:val="0"/>
          <w:numId w:val="35"/>
        </w:numPr>
        <w:spacing w:after="240" w:line="276" w:lineRule="auto"/>
        <w:ind w:left="0"/>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ПРЕДМЕТ ДОГОВОРУ</w:t>
      </w:r>
    </w:p>
    <w:p w14:paraId="6F5CAE10" w14:textId="77777777" w:rsidR="00BB48A9" w:rsidRPr="00BB48A9" w:rsidRDefault="00BB48A9" w:rsidP="00BB48A9">
      <w:pPr>
        <w:pStyle w:val="ac"/>
        <w:numPr>
          <w:ilvl w:val="1"/>
          <w:numId w:val="35"/>
        </w:numPr>
        <w:tabs>
          <w:tab w:val="clear" w:pos="987"/>
          <w:tab w:val="num" w:pos="56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 порядку та на умовах, визначних даним Договором, Виконавець зобов'язується протягом визначеного в Договорі строку надати послуги, зазначені в п. 1.2. (далі – Послуги) даного Договору, а Замовник – прийняти і оплатити такі Послуги.</w:t>
      </w:r>
    </w:p>
    <w:p w14:paraId="518E8AEE" w14:textId="4BE38624" w:rsidR="00BB48A9" w:rsidRPr="00BB48A9" w:rsidRDefault="00BB48A9" w:rsidP="00BB48A9">
      <w:pPr>
        <w:pStyle w:val="ac"/>
        <w:numPr>
          <w:ilvl w:val="1"/>
          <w:numId w:val="35"/>
        </w:numPr>
        <w:tabs>
          <w:tab w:val="clear" w:pos="987"/>
          <w:tab w:val="num" w:pos="56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Найменування Послуги: з виконання робіт Поточний ремонт мережі внутрішнього освітлення </w:t>
      </w:r>
      <w:r w:rsidR="00A563FE" w:rsidRPr="00A563FE">
        <w:rPr>
          <w:rFonts w:ascii="Times New Roman" w:eastAsia="Times New Roman" w:hAnsi="Times New Roman"/>
          <w:color w:val="000000"/>
          <w:sz w:val="20"/>
          <w:szCs w:val="20"/>
          <w:lang w:eastAsia="uk-UA" w:bidi="uk-UA"/>
        </w:rPr>
        <w:t>в приміщеннях будівлі м. Київ вул. Героїв Севастополя, 37А</w:t>
      </w:r>
      <w:r w:rsidR="00A563FE" w:rsidRPr="00BB48A9">
        <w:rPr>
          <w:rFonts w:ascii="Times New Roman" w:eastAsia="Times New Roman" w:hAnsi="Times New Roman"/>
          <w:color w:val="000000"/>
          <w:sz w:val="20"/>
          <w:szCs w:val="20"/>
          <w:lang w:eastAsia="uk-UA" w:bidi="uk-UA"/>
        </w:rPr>
        <w:t xml:space="preserve"> </w:t>
      </w:r>
      <w:r w:rsidRPr="00BB48A9">
        <w:rPr>
          <w:rFonts w:ascii="Times New Roman" w:eastAsia="Times New Roman" w:hAnsi="Times New Roman"/>
          <w:color w:val="000000"/>
          <w:sz w:val="20"/>
          <w:szCs w:val="20"/>
          <w:lang w:eastAsia="uk-UA" w:bidi="uk-UA"/>
        </w:rPr>
        <w:t>(код за ДК 021:2015 45310000-3 Електромонтажні роботи).</w:t>
      </w:r>
    </w:p>
    <w:p w14:paraId="6474B4AF" w14:textId="77777777" w:rsidR="00BB48A9" w:rsidRPr="00BB48A9" w:rsidRDefault="00BB48A9" w:rsidP="00BB48A9">
      <w:pPr>
        <w:pStyle w:val="ac"/>
        <w:numPr>
          <w:ilvl w:val="1"/>
          <w:numId w:val="35"/>
        </w:numPr>
        <w:tabs>
          <w:tab w:val="clear" w:pos="987"/>
          <w:tab w:val="num" w:pos="0"/>
          <w:tab w:val="left" w:pos="1134"/>
        </w:tabs>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Виконавець зобов’язується надати Послуги, що вказані в Технічних вимогах (Додаток 1) та Специфікації (Додаток 2).</w:t>
      </w:r>
    </w:p>
    <w:p w14:paraId="6C4490D0" w14:textId="77777777" w:rsidR="00BB48A9" w:rsidRPr="00BB48A9" w:rsidRDefault="00BB48A9" w:rsidP="00BB48A9">
      <w:pPr>
        <w:widowControl/>
        <w:numPr>
          <w:ilvl w:val="0"/>
          <w:numId w:val="35"/>
        </w:numPr>
        <w:spacing w:after="240" w:line="276" w:lineRule="auto"/>
        <w:ind w:left="0"/>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ВАРТІСТЬ ПОСЛУГ І ПОРЯДОК РОЗРАХУНКІВ</w:t>
      </w:r>
    </w:p>
    <w:p w14:paraId="1D746357" w14:textId="77777777" w:rsidR="00BB48A9" w:rsidRPr="00BB48A9" w:rsidRDefault="00BB48A9" w:rsidP="00BB48A9">
      <w:pPr>
        <w:pStyle w:val="ac"/>
        <w:numPr>
          <w:ilvl w:val="1"/>
          <w:numId w:val="35"/>
        </w:numPr>
        <w:tabs>
          <w:tab w:val="clear" w:pos="987"/>
          <w:tab w:val="num" w:pos="0"/>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Ціна даного Договору складає: ____________________ грн, в </w:t>
      </w:r>
      <w:proofErr w:type="spellStart"/>
      <w:r w:rsidRPr="00BB48A9">
        <w:rPr>
          <w:rFonts w:ascii="Times New Roman" w:eastAsia="Times New Roman" w:hAnsi="Times New Roman"/>
          <w:color w:val="000000"/>
          <w:sz w:val="20"/>
          <w:szCs w:val="20"/>
          <w:lang w:eastAsia="uk-UA" w:bidi="uk-UA"/>
        </w:rPr>
        <w:t>т.ч</w:t>
      </w:r>
      <w:proofErr w:type="spellEnd"/>
      <w:r w:rsidRPr="00BB48A9">
        <w:rPr>
          <w:rFonts w:ascii="Times New Roman" w:eastAsia="Times New Roman" w:hAnsi="Times New Roman"/>
          <w:color w:val="000000"/>
          <w:sz w:val="20"/>
          <w:szCs w:val="20"/>
          <w:lang w:eastAsia="uk-UA" w:bidi="uk-UA"/>
        </w:rPr>
        <w:t>. ПДВ. ______________ грн.</w:t>
      </w:r>
    </w:p>
    <w:p w14:paraId="1513CA1D" w14:textId="77777777" w:rsidR="00BB48A9" w:rsidRPr="00BB48A9" w:rsidRDefault="00BB48A9" w:rsidP="00BB48A9">
      <w:pPr>
        <w:pStyle w:val="ac"/>
        <w:numPr>
          <w:ilvl w:val="1"/>
          <w:numId w:val="35"/>
        </w:numPr>
        <w:tabs>
          <w:tab w:val="clear" w:pos="987"/>
          <w:tab w:val="num" w:pos="0"/>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Оплата наданих Послуг здійснюється в порядку та на умовах, визначених даним Договором та Додатками до Договору.</w:t>
      </w:r>
    </w:p>
    <w:p w14:paraId="333D7548" w14:textId="77777777" w:rsidR="00BB48A9" w:rsidRPr="00BB48A9" w:rsidRDefault="00BB48A9" w:rsidP="00BB48A9">
      <w:pPr>
        <w:pStyle w:val="ac"/>
        <w:numPr>
          <w:ilvl w:val="1"/>
          <w:numId w:val="35"/>
        </w:numPr>
        <w:tabs>
          <w:tab w:val="clear" w:pos="987"/>
          <w:tab w:val="num" w:pos="0"/>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Усі розрахунки, передбачені даним Договором, здійснюються з використанням національної грошової одиниці, у безготівковій формі, шляхом перерахування Замовником грошових коштів на поточний рахунок Виконавця, вказаний в даному Договорі.</w:t>
      </w:r>
    </w:p>
    <w:p w14:paraId="57C90E37" w14:textId="77777777" w:rsidR="00BB48A9" w:rsidRPr="00BB48A9" w:rsidRDefault="00BB48A9" w:rsidP="00BB48A9">
      <w:pPr>
        <w:pStyle w:val="ac"/>
        <w:numPr>
          <w:ilvl w:val="1"/>
          <w:numId w:val="35"/>
        </w:numPr>
        <w:tabs>
          <w:tab w:val="clear" w:pos="987"/>
          <w:tab w:val="num" w:pos="0"/>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Оплата наданих Послуг здійснюється на підставі підписаних актів приймання-передачі наданих </w:t>
      </w:r>
      <w:r w:rsidRPr="00A563FE">
        <w:rPr>
          <w:rFonts w:ascii="Times New Roman" w:eastAsia="Times New Roman" w:hAnsi="Times New Roman"/>
          <w:color w:val="000000"/>
          <w:sz w:val="20"/>
          <w:szCs w:val="20"/>
          <w:lang w:eastAsia="uk-UA" w:bidi="uk-UA"/>
        </w:rPr>
        <w:t>послуг (далі – Акт)</w:t>
      </w:r>
      <w:r w:rsidRPr="00BB48A9">
        <w:rPr>
          <w:rFonts w:eastAsia="Times New Roman"/>
          <w:b/>
          <w:bCs/>
          <w:color w:val="000000"/>
          <w:sz w:val="20"/>
          <w:szCs w:val="20"/>
          <w:lang w:eastAsia="uk-UA" w:bidi="uk-UA"/>
        </w:rPr>
        <w:t xml:space="preserve"> </w:t>
      </w:r>
      <w:r w:rsidRPr="00BB48A9">
        <w:rPr>
          <w:rFonts w:ascii="Times New Roman" w:eastAsia="Times New Roman" w:hAnsi="Times New Roman"/>
          <w:color w:val="000000"/>
          <w:sz w:val="20"/>
          <w:szCs w:val="20"/>
          <w:lang w:eastAsia="uk-UA" w:bidi="uk-UA"/>
        </w:rPr>
        <w:t>протягом 10 (десяти) робочих днів з дати підписання відповідного Акту і за умови отримання Замовником відповідного бюджетного фінансування.</w:t>
      </w:r>
    </w:p>
    <w:p w14:paraId="5733439F" w14:textId="77777777" w:rsidR="00BB48A9" w:rsidRPr="00BB48A9" w:rsidRDefault="00BB48A9" w:rsidP="00BB48A9">
      <w:pPr>
        <w:pStyle w:val="ac"/>
        <w:numPr>
          <w:ilvl w:val="1"/>
          <w:numId w:val="35"/>
        </w:numPr>
        <w:tabs>
          <w:tab w:val="clear" w:pos="987"/>
          <w:tab w:val="num" w:pos="0"/>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Розрахунки за надані Послуги здійснюються на підставі ч. 1 ст. 49 Бюджетного кодексу України. У разі затримки бюджетного фінансування, розрахунок за надані Послуги здійснюється протягом 10 (десяти) робочих днів з дати отримання Замовником на свій реєстраційний рахунок фінансування для оплати наданих Послуг.</w:t>
      </w:r>
    </w:p>
    <w:p w14:paraId="64B61D53" w14:textId="77777777" w:rsidR="00BB48A9" w:rsidRPr="00BB48A9" w:rsidRDefault="00BB48A9" w:rsidP="00BB48A9">
      <w:pPr>
        <w:widowControl/>
        <w:numPr>
          <w:ilvl w:val="0"/>
          <w:numId w:val="35"/>
        </w:numPr>
        <w:spacing w:after="240" w:line="276" w:lineRule="auto"/>
        <w:ind w:left="0" w:firstLine="0"/>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ПОРЯДОК ПРИЙМАННЯ-ПЕРЕДАЧІ ПОСЛУГ</w:t>
      </w:r>
    </w:p>
    <w:p w14:paraId="398FEEF1" w14:textId="77777777" w:rsidR="00BB48A9" w:rsidRPr="00BB48A9" w:rsidRDefault="00BB48A9" w:rsidP="00BB48A9">
      <w:pPr>
        <w:pStyle w:val="ac"/>
        <w:numPr>
          <w:ilvl w:val="1"/>
          <w:numId w:val="35"/>
        </w:numPr>
        <w:tabs>
          <w:tab w:val="clear" w:pos="987"/>
          <w:tab w:val="num" w:pos="0"/>
          <w:tab w:val="left" w:pos="127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Факт надання Послуг та приймання їх результатів оформлюється Актом у 2 (двох) примірниках, по одному для кожної Сторони.</w:t>
      </w:r>
    </w:p>
    <w:p w14:paraId="61CE5BB4" w14:textId="77777777" w:rsidR="00BB48A9" w:rsidRPr="00BB48A9" w:rsidRDefault="00BB48A9" w:rsidP="00BB48A9">
      <w:pPr>
        <w:pStyle w:val="ac"/>
        <w:numPr>
          <w:ilvl w:val="1"/>
          <w:numId w:val="35"/>
        </w:numPr>
        <w:tabs>
          <w:tab w:val="clear" w:pos="987"/>
          <w:tab w:val="num" w:pos="0"/>
          <w:tab w:val="left" w:pos="1276"/>
        </w:tabs>
        <w:spacing w:after="0" w:line="240" w:lineRule="auto"/>
        <w:ind w:left="0" w:firstLine="567"/>
        <w:contextualSpacing w:val="0"/>
        <w:jc w:val="both"/>
        <w:rPr>
          <w:rFonts w:ascii="Times New Roman" w:eastAsia="Times New Roman" w:hAnsi="Times New Roman"/>
          <w:color w:val="000000"/>
          <w:sz w:val="20"/>
          <w:szCs w:val="20"/>
          <w:lang w:eastAsia="uk-UA" w:bidi="uk-UA"/>
        </w:rPr>
      </w:pPr>
      <w:r w:rsidRPr="00A563FE">
        <w:rPr>
          <w:rFonts w:ascii="Times New Roman" w:eastAsia="Times New Roman" w:hAnsi="Times New Roman"/>
          <w:color w:val="000000"/>
          <w:sz w:val="20"/>
          <w:szCs w:val="20"/>
          <w:lang w:eastAsia="uk-UA" w:bidi="uk-UA"/>
        </w:rPr>
        <w:t>Виконавець складає та надсилає Замовнику Акт у двох примірниках після фактичного надання Послуг. Замовник протягом 3 (трьох) робочих днів з моменту отримання повертає Виконавцю один примірник підписаного Акту або надсилає Виконавцю мотивовану відмову від його підписання.</w:t>
      </w:r>
      <w:r w:rsidRPr="00BB48A9">
        <w:rPr>
          <w:rFonts w:ascii="Times New Roman" w:eastAsia="Times New Roman" w:hAnsi="Times New Roman"/>
          <w:color w:val="000000"/>
          <w:sz w:val="20"/>
          <w:szCs w:val="20"/>
          <w:lang w:eastAsia="uk-UA" w:bidi="uk-UA"/>
        </w:rPr>
        <w:t xml:space="preserve"> У випадку мотивованої відмови Замовника, Сторонами складається двосторонній Акт з переліком необхідних доробок і зазначенням термінів їх виконання.</w:t>
      </w:r>
    </w:p>
    <w:p w14:paraId="44A10585" w14:textId="77777777" w:rsidR="00BB48A9" w:rsidRPr="00BB48A9" w:rsidRDefault="00BB48A9" w:rsidP="00BB48A9">
      <w:pPr>
        <w:pStyle w:val="ac"/>
        <w:numPr>
          <w:ilvl w:val="1"/>
          <w:numId w:val="35"/>
        </w:numPr>
        <w:tabs>
          <w:tab w:val="clear" w:pos="987"/>
          <w:tab w:val="num" w:pos="0"/>
          <w:tab w:val="left" w:pos="1276"/>
        </w:tabs>
        <w:spacing w:after="0" w:line="240" w:lineRule="auto"/>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Місце надання Послуг: м. Київ вул. Героїв Севастополя, 37-А.</w:t>
      </w:r>
    </w:p>
    <w:p w14:paraId="705DA631" w14:textId="77777777" w:rsidR="00BB48A9" w:rsidRPr="00BB48A9" w:rsidRDefault="00BB48A9" w:rsidP="00BB48A9">
      <w:pPr>
        <w:pStyle w:val="ac"/>
        <w:tabs>
          <w:tab w:val="left" w:pos="1276"/>
        </w:tabs>
        <w:spacing w:after="0" w:line="240" w:lineRule="auto"/>
        <w:ind w:left="567"/>
        <w:contextualSpacing w:val="0"/>
        <w:jc w:val="both"/>
        <w:rPr>
          <w:rFonts w:ascii="Times New Roman" w:eastAsia="Times New Roman" w:hAnsi="Times New Roman"/>
          <w:color w:val="000000"/>
          <w:sz w:val="20"/>
          <w:szCs w:val="20"/>
          <w:lang w:eastAsia="uk-UA" w:bidi="uk-UA"/>
        </w:rPr>
      </w:pPr>
    </w:p>
    <w:p w14:paraId="53BD8EB3" w14:textId="77777777" w:rsidR="00BB48A9" w:rsidRPr="00BB48A9" w:rsidRDefault="00BB48A9" w:rsidP="00BB48A9">
      <w:pPr>
        <w:pStyle w:val="ac"/>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contextualSpacing w:val="0"/>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ПРАВА ТА ОБОВ'ЯЗКИ СТОРІН</w:t>
      </w:r>
    </w:p>
    <w:p w14:paraId="2A184E42" w14:textId="77777777" w:rsidR="00BB48A9" w:rsidRPr="00BB48A9" w:rsidRDefault="00BB48A9" w:rsidP="00BB48A9">
      <w:pPr>
        <w:pStyle w:val="ac"/>
        <w:numPr>
          <w:ilvl w:val="1"/>
          <w:numId w:val="35"/>
        </w:numPr>
        <w:tabs>
          <w:tab w:val="clear" w:pos="987"/>
          <w:tab w:val="left" w:pos="1134"/>
          <w:tab w:val="left" w:pos="1276"/>
        </w:tabs>
        <w:ind w:left="0" w:right="-1"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Замовник має право:</w:t>
      </w:r>
    </w:p>
    <w:p w14:paraId="017EFCAB" w14:textId="77777777" w:rsidR="00BB48A9" w:rsidRPr="00BB48A9" w:rsidRDefault="00BB48A9" w:rsidP="00BB48A9">
      <w:pPr>
        <w:pStyle w:val="ac"/>
        <w:numPr>
          <w:ilvl w:val="2"/>
          <w:numId w:val="35"/>
        </w:numPr>
        <w:tabs>
          <w:tab w:val="left" w:pos="1134"/>
          <w:tab w:val="left" w:pos="1276"/>
          <w:tab w:val="left" w:pos="1560"/>
        </w:tabs>
        <w:ind w:left="0" w:right="-1"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Контролювати процес надання Послуг та матеріали, які використовуються для надання Послуг за даним Договором.</w:t>
      </w:r>
    </w:p>
    <w:p w14:paraId="7FAFD28E" w14:textId="77777777" w:rsidR="00BB48A9" w:rsidRPr="00BB48A9" w:rsidRDefault="00BB48A9" w:rsidP="00BB48A9">
      <w:pPr>
        <w:pStyle w:val="ac"/>
        <w:numPr>
          <w:ilvl w:val="2"/>
          <w:numId w:val="35"/>
        </w:numPr>
        <w:tabs>
          <w:tab w:val="left" w:pos="1134"/>
          <w:tab w:val="left" w:pos="1276"/>
          <w:tab w:val="left" w:pos="1560"/>
        </w:tabs>
        <w:ind w:left="0" w:right="-1"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Зменшувати вартість Послуг за даним Договором, за умови зміни потреб у наданні Послуг. У такому разі Сторони вносять відповідні зміни до даного Договору.</w:t>
      </w:r>
    </w:p>
    <w:p w14:paraId="172D98C3" w14:textId="77777777" w:rsidR="00BB48A9" w:rsidRPr="00BB48A9" w:rsidRDefault="00BB48A9" w:rsidP="00BB48A9">
      <w:pPr>
        <w:pStyle w:val="ac"/>
        <w:numPr>
          <w:ilvl w:val="2"/>
          <w:numId w:val="35"/>
        </w:numPr>
        <w:tabs>
          <w:tab w:val="left" w:pos="1134"/>
          <w:tab w:val="left" w:pos="1276"/>
          <w:tab w:val="left" w:pos="1560"/>
        </w:tabs>
        <w:ind w:left="0" w:right="-1"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Повернути Акт Виконавцю без здійснення оплати в разі неналежного надання Послуг.</w:t>
      </w:r>
    </w:p>
    <w:p w14:paraId="4B4A2391" w14:textId="77777777" w:rsidR="00BB48A9" w:rsidRPr="00BB48A9" w:rsidRDefault="00BB48A9" w:rsidP="00BB48A9">
      <w:pPr>
        <w:pStyle w:val="ac"/>
        <w:numPr>
          <w:ilvl w:val="2"/>
          <w:numId w:val="35"/>
        </w:numPr>
        <w:tabs>
          <w:tab w:val="left" w:pos="1134"/>
          <w:tab w:val="left" w:pos="1276"/>
          <w:tab w:val="left" w:pos="1560"/>
        </w:tabs>
        <w:ind w:left="0" w:right="-1"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lastRenderedPageBreak/>
        <w:t>Вимагати від Виконавця заміни представників Виконавця, які забезпечують надання Послуг за даним Договором, з підстав їх некомпетентності.</w:t>
      </w:r>
    </w:p>
    <w:p w14:paraId="76434A63" w14:textId="77777777" w:rsidR="00BB48A9" w:rsidRPr="00BB48A9" w:rsidRDefault="00BB48A9" w:rsidP="00BB48A9">
      <w:pPr>
        <w:pStyle w:val="ac"/>
        <w:numPr>
          <w:ilvl w:val="1"/>
          <w:numId w:val="35"/>
        </w:numPr>
        <w:tabs>
          <w:tab w:val="clear" w:pos="987"/>
          <w:tab w:val="left" w:pos="1134"/>
          <w:tab w:val="left" w:pos="127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Замовник зобов'язується:</w:t>
      </w:r>
    </w:p>
    <w:p w14:paraId="0E89BA91"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Прийняти надані Послуги, виконані на умовах та в строки, визначені даним Договором.</w:t>
      </w:r>
    </w:p>
    <w:p w14:paraId="54C7173A"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Оплатити Послуги Виконавця у розмірі та у строки, передбачені розділом 2 даного Договору.</w:t>
      </w:r>
    </w:p>
    <w:p w14:paraId="74D30201"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Надати Виконавцю на його вимогу всю необхідну інформацію, для належного виконання зобов'язання за даним Договором.</w:t>
      </w:r>
    </w:p>
    <w:p w14:paraId="5E00DCD1" w14:textId="77777777" w:rsidR="00BB48A9" w:rsidRPr="00BB48A9" w:rsidRDefault="00BB48A9" w:rsidP="00BB48A9">
      <w:pPr>
        <w:pStyle w:val="ac"/>
        <w:numPr>
          <w:ilvl w:val="1"/>
          <w:numId w:val="35"/>
        </w:numPr>
        <w:tabs>
          <w:tab w:val="clear" w:pos="987"/>
          <w:tab w:val="num" w:pos="567"/>
          <w:tab w:val="left" w:pos="1134"/>
          <w:tab w:val="left" w:pos="127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Виконавець має право:</w:t>
      </w:r>
    </w:p>
    <w:p w14:paraId="622432E3"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Своєчасно та в повному обсязі отримувати плату за надані Послуги на умовах і в строки, визначені даним Договором.</w:t>
      </w:r>
    </w:p>
    <w:p w14:paraId="21C11D10"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Достроково завершити надання Послуг. У такому випадку Замовник може достроково прийняти надані Послуги.</w:t>
      </w:r>
    </w:p>
    <w:p w14:paraId="0884A630" w14:textId="77777777" w:rsidR="00BB48A9" w:rsidRPr="00BB48A9" w:rsidRDefault="00BB48A9" w:rsidP="00BB48A9">
      <w:pPr>
        <w:pStyle w:val="ac"/>
        <w:numPr>
          <w:ilvl w:val="2"/>
          <w:numId w:val="35"/>
        </w:numPr>
        <w:tabs>
          <w:tab w:val="left" w:pos="1134"/>
          <w:tab w:val="left" w:pos="1276"/>
          <w:tab w:val="num" w:pos="1560"/>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Залучати </w:t>
      </w:r>
      <w:proofErr w:type="spellStart"/>
      <w:r w:rsidRPr="00BB48A9">
        <w:rPr>
          <w:rFonts w:ascii="Times New Roman" w:eastAsia="Times New Roman" w:hAnsi="Times New Roman"/>
          <w:color w:val="000000"/>
          <w:sz w:val="20"/>
          <w:szCs w:val="20"/>
          <w:lang w:eastAsia="uk-UA" w:bidi="uk-UA"/>
        </w:rPr>
        <w:t>тpeтix</w:t>
      </w:r>
      <w:proofErr w:type="spellEnd"/>
      <w:r w:rsidRPr="00BB48A9">
        <w:rPr>
          <w:rFonts w:ascii="Times New Roman" w:eastAsia="Times New Roman" w:hAnsi="Times New Roman"/>
          <w:color w:val="000000"/>
          <w:sz w:val="20"/>
          <w:szCs w:val="20"/>
          <w:lang w:eastAsia="uk-UA" w:bidi="uk-UA"/>
        </w:rPr>
        <w:t xml:space="preserve"> осіб до участі в наданні Послуг без збільшення вартості Послуг, визначеної у розділі 2 даного Договору, тільки після одержання попередньої письмової згоди Замовника. При цьому Виконавець відповідає за дії залучених для надання Послуг третіх осіб як за свої власні. Дані, отримані під час надання Послуг, не підлягають передачі третім особам (в тому числі, залученим до участі у наданні Послуг). Не може вважатися розголошенням даних, отриманих під час надання Послуг, передача таких даних правоохоронним або контрольно-наглядовим органам, в обсязі, в якому вказані органи мають право отримувати дану інформацію відповідно до законодавства України.</w:t>
      </w:r>
    </w:p>
    <w:p w14:paraId="63E83BD4" w14:textId="77777777" w:rsidR="00BB48A9" w:rsidRPr="00BB48A9" w:rsidRDefault="00BB48A9" w:rsidP="00BB48A9">
      <w:pPr>
        <w:pStyle w:val="ac"/>
        <w:numPr>
          <w:ilvl w:val="1"/>
          <w:numId w:val="35"/>
        </w:numPr>
        <w:tabs>
          <w:tab w:val="clear" w:pos="987"/>
          <w:tab w:val="num" w:pos="567"/>
          <w:tab w:val="left" w:pos="1134"/>
          <w:tab w:val="left" w:pos="127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Виконавець зобов'язаний:</w:t>
      </w:r>
    </w:p>
    <w:p w14:paraId="5F4C1D4A" w14:textId="77777777" w:rsidR="00BB48A9" w:rsidRPr="00BB48A9" w:rsidRDefault="00BB48A9" w:rsidP="00BB48A9">
      <w:pPr>
        <w:pStyle w:val="ac"/>
        <w:numPr>
          <w:ilvl w:val="2"/>
          <w:numId w:val="35"/>
        </w:numPr>
        <w:tabs>
          <w:tab w:val="left" w:pos="1134"/>
          <w:tab w:val="left" w:pos="1276"/>
          <w:tab w:val="num" w:pos="1560"/>
        </w:tabs>
        <w:spacing w:after="0"/>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Виконати всі зобов'язання щодо надання Послуг за Договором у відповідності зі своєю кваліфікацією та досвідом на підставі вимог законодавства України.</w:t>
      </w:r>
    </w:p>
    <w:p w14:paraId="060C8198" w14:textId="77777777" w:rsidR="00BB48A9" w:rsidRPr="00BB48A9" w:rsidRDefault="00BB48A9" w:rsidP="00BB48A9">
      <w:pPr>
        <w:pStyle w:val="ac"/>
        <w:numPr>
          <w:ilvl w:val="2"/>
          <w:numId w:val="35"/>
        </w:numPr>
        <w:tabs>
          <w:tab w:val="left" w:pos="1134"/>
          <w:tab w:val="left" w:pos="1276"/>
          <w:tab w:val="num" w:pos="1560"/>
        </w:tabs>
        <w:spacing w:after="0"/>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Не допускати відхилення від умов Договору та інших нормативно-технічних документів.</w:t>
      </w:r>
    </w:p>
    <w:p w14:paraId="28D4524D" w14:textId="77777777" w:rsidR="00BB48A9" w:rsidRPr="00BB48A9" w:rsidRDefault="00BB48A9" w:rsidP="00BB48A9">
      <w:pPr>
        <w:pStyle w:val="ac"/>
        <w:numPr>
          <w:ilvl w:val="2"/>
          <w:numId w:val="35"/>
        </w:numPr>
        <w:tabs>
          <w:tab w:val="left" w:pos="1134"/>
          <w:tab w:val="left" w:pos="1276"/>
          <w:tab w:val="num" w:pos="1560"/>
        </w:tabs>
        <w:spacing w:after="0"/>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Інформувати Замовника про хід виконання Послуг за даним Договором на запит Замовника. </w:t>
      </w:r>
    </w:p>
    <w:p w14:paraId="746622A5" w14:textId="77777777" w:rsidR="00BB48A9" w:rsidRPr="00BB48A9" w:rsidRDefault="00BB48A9" w:rsidP="00BB48A9">
      <w:pPr>
        <w:pStyle w:val="ac"/>
        <w:numPr>
          <w:ilvl w:val="2"/>
          <w:numId w:val="35"/>
        </w:numPr>
        <w:tabs>
          <w:tab w:val="left" w:pos="1134"/>
          <w:tab w:val="left" w:pos="1276"/>
          <w:tab w:val="num" w:pos="1560"/>
        </w:tabs>
        <w:spacing w:after="0"/>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У разі встановлення перешкод, для подальшого належного виконання своїх зобов'язань за даним Договором, негайно повідомити про це Замовника та усунути всі недоліки, виявлені під час надання послуг.</w:t>
      </w:r>
    </w:p>
    <w:p w14:paraId="0D4C0982" w14:textId="77777777" w:rsidR="00BB48A9" w:rsidRPr="00BB48A9" w:rsidRDefault="00BB48A9" w:rsidP="00BB48A9">
      <w:pPr>
        <w:pStyle w:val="ac"/>
        <w:numPr>
          <w:ilvl w:val="2"/>
          <w:numId w:val="35"/>
        </w:numPr>
        <w:tabs>
          <w:tab w:val="left" w:pos="1134"/>
          <w:tab w:val="left" w:pos="1276"/>
          <w:tab w:val="num" w:pos="1560"/>
        </w:tabs>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Після надання Послуг згідно з Додатком 1, передати Замовнику усі матеріали та документи, які засвідчують факт наданих Послуг, а також документи Замовника, що були отримані у зв'язку з виконанням даного Договору.</w:t>
      </w:r>
    </w:p>
    <w:p w14:paraId="3915738E" w14:textId="77777777" w:rsidR="00BB48A9" w:rsidRPr="00BB48A9" w:rsidRDefault="00BB48A9" w:rsidP="00BB48A9">
      <w:pPr>
        <w:pStyle w:val="ac"/>
        <w:numPr>
          <w:ilvl w:val="0"/>
          <w:numId w:val="35"/>
        </w:numPr>
        <w:ind w:left="357" w:hanging="357"/>
        <w:contextualSpacing w:val="0"/>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ВІДПОВІДАЛЬНІСТЬ СТОРІН</w:t>
      </w:r>
    </w:p>
    <w:p w14:paraId="06FED253" w14:textId="77777777" w:rsidR="00BB48A9" w:rsidRPr="00BB48A9" w:rsidRDefault="00BB48A9" w:rsidP="00BB48A9">
      <w:pPr>
        <w:pStyle w:val="ac"/>
        <w:numPr>
          <w:ilvl w:val="1"/>
          <w:numId w:val="35"/>
        </w:numPr>
        <w:tabs>
          <w:tab w:val="clear" w:pos="98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За невиконання або неналежне виконання зобов'язань за Договором Сторони несуть відповідальність, передбачену чинним законодавством України.</w:t>
      </w:r>
    </w:p>
    <w:p w14:paraId="78D7756B" w14:textId="77777777" w:rsidR="00BB48A9" w:rsidRPr="00BB48A9" w:rsidRDefault="00BB48A9" w:rsidP="00BB48A9">
      <w:pPr>
        <w:pStyle w:val="ac"/>
        <w:numPr>
          <w:ilvl w:val="1"/>
          <w:numId w:val="35"/>
        </w:numPr>
        <w:tabs>
          <w:tab w:val="clear" w:pos="98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У випадку прострочення однією із Сторін виконання зобов’язання, винна Сторона сплачує іншій неустойку (пеню) в розмірі подвійної облікової ставки НБУ від вартості простроченого зобов’язання за кожний день прострочення. </w:t>
      </w:r>
    </w:p>
    <w:p w14:paraId="7CC07DB5" w14:textId="77777777" w:rsidR="00BB48A9" w:rsidRPr="00BB48A9" w:rsidRDefault="00BB48A9" w:rsidP="00BB48A9">
      <w:pPr>
        <w:pStyle w:val="ac"/>
        <w:numPr>
          <w:ilvl w:val="1"/>
          <w:numId w:val="35"/>
        </w:numPr>
        <w:tabs>
          <w:tab w:val="clear" w:pos="98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3амовник звільняється від відповідальності перед Виконавцем в разі затримки відповідного бюджетного фінансування.</w:t>
      </w:r>
    </w:p>
    <w:p w14:paraId="7FA3820F" w14:textId="77777777" w:rsidR="00BB48A9" w:rsidRPr="00BB48A9" w:rsidRDefault="00BB48A9" w:rsidP="00BB48A9">
      <w:pPr>
        <w:pStyle w:val="ac"/>
        <w:numPr>
          <w:ilvl w:val="1"/>
          <w:numId w:val="35"/>
        </w:numPr>
        <w:tabs>
          <w:tab w:val="clear" w:pos="98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У разі неякісного надання Послуг, Замовник має право не оплачувати Послуги до повного i належного виконання Виконавцем </w:t>
      </w:r>
      <w:proofErr w:type="spellStart"/>
      <w:r w:rsidRPr="00BB48A9">
        <w:rPr>
          <w:rFonts w:ascii="Times New Roman" w:eastAsia="Times New Roman" w:hAnsi="Times New Roman"/>
          <w:color w:val="000000"/>
          <w:sz w:val="20"/>
          <w:szCs w:val="20"/>
          <w:lang w:eastAsia="uk-UA" w:bidi="uk-UA"/>
        </w:rPr>
        <w:t>cвoїx</w:t>
      </w:r>
      <w:proofErr w:type="spellEnd"/>
      <w:r w:rsidRPr="00BB48A9">
        <w:rPr>
          <w:rFonts w:ascii="Times New Roman" w:eastAsia="Times New Roman" w:hAnsi="Times New Roman"/>
          <w:color w:val="000000"/>
          <w:sz w:val="20"/>
          <w:szCs w:val="20"/>
          <w:lang w:eastAsia="uk-UA" w:bidi="uk-UA"/>
        </w:rPr>
        <w:t xml:space="preserve"> зобов'язань за даним Договором, а Виконавець зобов'язується замінити неналежно надані Послуги Послугами належної якості.</w:t>
      </w:r>
    </w:p>
    <w:p w14:paraId="3EC17CA6" w14:textId="77777777" w:rsidR="00BB48A9" w:rsidRPr="00BB48A9" w:rsidRDefault="00BB48A9" w:rsidP="00BB48A9">
      <w:pPr>
        <w:pStyle w:val="ac"/>
        <w:numPr>
          <w:ilvl w:val="1"/>
          <w:numId w:val="35"/>
        </w:numPr>
        <w:tabs>
          <w:tab w:val="clear" w:pos="98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У разі порушення Виконавцем строків надання Послуг за даним Договором Виконавець сплачує Замовнику 100% понесених збитків.</w:t>
      </w:r>
    </w:p>
    <w:p w14:paraId="1FD7C83E" w14:textId="77777777" w:rsidR="00BB48A9" w:rsidRPr="00BB48A9" w:rsidRDefault="00BB48A9" w:rsidP="00BB48A9">
      <w:pPr>
        <w:pStyle w:val="ac"/>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contextualSpacing w:val="0"/>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ВИРІШЕННЯ СПОРІВ</w:t>
      </w:r>
    </w:p>
    <w:p w14:paraId="3429C77E" w14:textId="77777777" w:rsidR="00BB48A9" w:rsidRPr="00BB48A9" w:rsidRDefault="00BB48A9" w:rsidP="00BB48A9">
      <w:pPr>
        <w:pStyle w:val="ac"/>
        <w:numPr>
          <w:ilvl w:val="1"/>
          <w:numId w:val="35"/>
        </w:numPr>
        <w:tabs>
          <w:tab w:val="clear" w:pos="987"/>
          <w:tab w:val="num" w:pos="851"/>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Спори і розбіжності, які можуть виникнути при виконанні даного Договору, по можливості вирішуватимуться шляхом переговорів між Сторонами.</w:t>
      </w:r>
    </w:p>
    <w:p w14:paraId="41D705DD" w14:textId="77777777" w:rsidR="00BB48A9" w:rsidRPr="00BB48A9" w:rsidRDefault="00BB48A9" w:rsidP="00BB48A9">
      <w:pPr>
        <w:pStyle w:val="ac"/>
        <w:numPr>
          <w:ilvl w:val="1"/>
          <w:numId w:val="35"/>
        </w:numPr>
        <w:tabs>
          <w:tab w:val="clear" w:pos="987"/>
          <w:tab w:val="num" w:pos="851"/>
          <w:tab w:val="left" w:pos="1134"/>
        </w:tabs>
        <w:spacing w:after="0"/>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У разі недосягнення згоди в результаті проведених переговорів Сторона, що заявила про існування суперечки або розбіжностей за даним Договором, направляє іншій стороні письмову претензію, відповідь на яку має бути надана заявникові протягом 30 (тридцяти) календарних днів з дати її одержання. У випадку, якщо відповідь не представлена в зазначений термін, претензія вважається прийнятою.</w:t>
      </w:r>
    </w:p>
    <w:p w14:paraId="7108C7FF" w14:textId="77777777" w:rsidR="00BB48A9" w:rsidRPr="00BB48A9" w:rsidRDefault="00BB48A9" w:rsidP="00BB48A9">
      <w:pPr>
        <w:pStyle w:val="ac"/>
        <w:numPr>
          <w:ilvl w:val="1"/>
          <w:numId w:val="35"/>
        </w:numPr>
        <w:tabs>
          <w:tab w:val="clear" w:pos="987"/>
          <w:tab w:val="num" w:pos="851"/>
          <w:tab w:val="left" w:pos="1134"/>
        </w:tabs>
        <w:spacing w:after="0"/>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 xml:space="preserve"> В разі неможливості вирішення суперечок в претензійному порядку, вони підлягають вирішенню в господарському суді.</w:t>
      </w:r>
    </w:p>
    <w:p w14:paraId="78ED843C" w14:textId="77777777" w:rsidR="00BB48A9" w:rsidRPr="00BB48A9" w:rsidRDefault="00BB48A9" w:rsidP="00BB48A9">
      <w:pPr>
        <w:pStyle w:val="ac"/>
        <w:numPr>
          <w:ilvl w:val="0"/>
          <w:numId w:val="35"/>
        </w:numPr>
        <w:spacing w:before="200"/>
        <w:ind w:left="357" w:hanging="357"/>
        <w:contextualSpacing w:val="0"/>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ОБСТАВИНИ НЕПЕРЕБОРНОЇ СИЛИ</w:t>
      </w:r>
    </w:p>
    <w:p w14:paraId="4AF6E2B7" w14:textId="77777777" w:rsidR="00BB48A9" w:rsidRPr="00BB48A9" w:rsidRDefault="00BB48A9" w:rsidP="00BB48A9">
      <w:pPr>
        <w:pStyle w:val="ac"/>
        <w:numPr>
          <w:ilvl w:val="1"/>
          <w:numId w:val="35"/>
        </w:numPr>
        <w:tabs>
          <w:tab w:val="clear" w:pos="9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C645620" w14:textId="77777777" w:rsidR="00BB48A9" w:rsidRPr="00BB48A9" w:rsidRDefault="00BB48A9" w:rsidP="00BB48A9">
      <w:pPr>
        <w:pStyle w:val="ac"/>
        <w:numPr>
          <w:ilvl w:val="1"/>
          <w:numId w:val="35"/>
        </w:numPr>
        <w:tabs>
          <w:tab w:val="clear" w:pos="9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lastRenderedPageBreak/>
        <w:t>Сторона, що не може виконувати зобов'язання за даним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30490D0D" w14:textId="77777777" w:rsidR="00BB48A9" w:rsidRPr="00BB48A9" w:rsidRDefault="00BB48A9" w:rsidP="00BB48A9">
      <w:pPr>
        <w:pStyle w:val="ac"/>
        <w:numPr>
          <w:ilvl w:val="1"/>
          <w:numId w:val="35"/>
        </w:numPr>
        <w:tabs>
          <w:tab w:val="clear" w:pos="9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7D867646" w14:textId="77777777" w:rsidR="00BB48A9" w:rsidRPr="00BB48A9" w:rsidRDefault="00BB48A9" w:rsidP="00BB48A9">
      <w:pPr>
        <w:pStyle w:val="ac"/>
        <w:numPr>
          <w:ilvl w:val="0"/>
          <w:numId w:val="35"/>
        </w:numPr>
        <w:ind w:left="357" w:hanging="357"/>
        <w:contextualSpacing w:val="0"/>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СТРОК ДІЇ ДОГОВОРУ ТА ІНШІ УМОВИ</w:t>
      </w:r>
    </w:p>
    <w:p w14:paraId="2A74515E" w14:textId="77777777" w:rsidR="00BB48A9" w:rsidRPr="00BB48A9" w:rsidRDefault="00BB48A9" w:rsidP="00BB48A9">
      <w:pPr>
        <w:pStyle w:val="ac"/>
        <w:numPr>
          <w:ilvl w:val="1"/>
          <w:numId w:val="36"/>
        </w:numPr>
        <w:tabs>
          <w:tab w:val="clear" w:pos="98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Даний Договір набирає чинності з моменту його підписання Сторонами та діє до скасування воєнного стану в Україні, оголошеного Указом Президента України «Про введення воєнного стану в Україні» від 24.02.2022 № 64/2022, але не пізніше ніж до 31.12.2024, але в будь-якому випадку до повного виконання Сторонами взятих на себе зобов'язань за даним Договором.</w:t>
      </w:r>
    </w:p>
    <w:p w14:paraId="4B625964" w14:textId="77777777" w:rsidR="00BB48A9" w:rsidRPr="00BB48A9" w:rsidRDefault="00BB48A9" w:rsidP="00BB48A9">
      <w:pPr>
        <w:pStyle w:val="ac"/>
        <w:numPr>
          <w:ilvl w:val="1"/>
          <w:numId w:val="36"/>
        </w:numPr>
        <w:tabs>
          <w:tab w:val="clear" w:pos="98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Закінчення строку даного Договору не звільняє Сторони від відповідальності за його порушення, яке мало місце під час дії даного Договору.</w:t>
      </w:r>
    </w:p>
    <w:p w14:paraId="170C2DCB" w14:textId="77777777" w:rsidR="00BB48A9" w:rsidRPr="00BB48A9" w:rsidRDefault="00BB48A9" w:rsidP="00BB48A9">
      <w:pPr>
        <w:pStyle w:val="ac"/>
        <w:numPr>
          <w:ilvl w:val="1"/>
          <w:numId w:val="36"/>
        </w:numPr>
        <w:tabs>
          <w:tab w:val="clear" w:pos="987"/>
          <w:tab w:val="left" w:pos="1134"/>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Договір може бути розірваним за взаємною згодою Сторін. Одностороннє розірвання Договору допускається, попередньо письмово повідомивши про це іншу Сторону за 10 (десять) робочих днів. У такому випадку між Сторонами укладається Додаткова угода та складається акт звірки взаємних розрахунків. У разі скасування воєнного стану Договір між Сторонами розривається після повного виконання зобов’язань, взятих на себе Сторонами.</w:t>
      </w:r>
    </w:p>
    <w:p w14:paraId="49457DC4" w14:textId="77777777" w:rsidR="00BB48A9" w:rsidRPr="00BB48A9" w:rsidRDefault="00BB48A9" w:rsidP="00BB48A9">
      <w:pPr>
        <w:pStyle w:val="ac"/>
        <w:numPr>
          <w:ilvl w:val="1"/>
          <w:numId w:val="36"/>
        </w:numPr>
        <w:tabs>
          <w:tab w:val="clear" w:pos="987"/>
          <w:tab w:val="left" w:pos="284"/>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Зміни та доповнення до Договору можуть бути внесені тільки за взаємної домовленості Сторін, яка оформлюється Додатковою угодою до Договору.</w:t>
      </w:r>
    </w:p>
    <w:p w14:paraId="09F6AAD0" w14:textId="77777777" w:rsidR="00BB48A9" w:rsidRPr="00BB48A9" w:rsidRDefault="00BB48A9" w:rsidP="00BB48A9">
      <w:pPr>
        <w:pStyle w:val="ac"/>
        <w:numPr>
          <w:ilvl w:val="1"/>
          <w:numId w:val="36"/>
        </w:numPr>
        <w:tabs>
          <w:tab w:val="clear" w:pos="987"/>
          <w:tab w:val="left" w:pos="284"/>
          <w:tab w:val="left" w:pos="567"/>
          <w:tab w:val="left" w:pos="1134"/>
        </w:tabs>
        <w:spacing w:after="0"/>
        <w:ind w:left="0" w:firstLine="567"/>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Додаткові угоди та додатки до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w:t>
      </w:r>
    </w:p>
    <w:p w14:paraId="5703A289" w14:textId="77777777" w:rsidR="00BB48A9" w:rsidRPr="00BB48A9" w:rsidRDefault="00BB48A9" w:rsidP="00BB48A9">
      <w:pPr>
        <w:pStyle w:val="ac"/>
        <w:numPr>
          <w:ilvl w:val="1"/>
          <w:numId w:val="36"/>
        </w:numPr>
        <w:tabs>
          <w:tab w:val="clear" w:pos="987"/>
          <w:tab w:val="left" w:pos="1134"/>
        </w:tabs>
        <w:ind w:left="0" w:firstLine="567"/>
        <w:contextualSpacing w:val="0"/>
        <w:jc w:val="both"/>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Даний Договір укладений у двох однакових примірниках, які мають однакову юридичну силу, по одному для кожної із Сторін.</w:t>
      </w:r>
    </w:p>
    <w:p w14:paraId="417F4BB8" w14:textId="77777777" w:rsidR="00BB48A9" w:rsidRPr="00BB48A9" w:rsidRDefault="00BB48A9" w:rsidP="00BB48A9">
      <w:pPr>
        <w:pStyle w:val="12"/>
        <w:shd w:val="clear" w:color="auto" w:fill="auto"/>
        <w:spacing w:before="0" w:after="0" w:line="240" w:lineRule="auto"/>
        <w:rPr>
          <w:rFonts w:ascii="Times New Roman" w:eastAsia="Times New Roman" w:hAnsi="Times New Roman" w:cs="Times New Roman"/>
          <w:color w:val="000000"/>
          <w:spacing w:val="0"/>
          <w:sz w:val="20"/>
          <w:szCs w:val="20"/>
        </w:rPr>
      </w:pPr>
      <w:r w:rsidRPr="00BB48A9">
        <w:rPr>
          <w:rFonts w:ascii="Times New Roman" w:eastAsia="Times New Roman" w:hAnsi="Times New Roman" w:cs="Times New Roman"/>
          <w:color w:val="000000"/>
          <w:spacing w:val="0"/>
          <w:sz w:val="20"/>
          <w:szCs w:val="20"/>
        </w:rPr>
        <w:t>Додатки:</w:t>
      </w:r>
    </w:p>
    <w:p w14:paraId="4B88A58A" w14:textId="77777777" w:rsidR="00BB48A9" w:rsidRPr="00BB48A9" w:rsidRDefault="00BB48A9" w:rsidP="00BB48A9">
      <w:pPr>
        <w:widowControl/>
        <w:numPr>
          <w:ilvl w:val="0"/>
          <w:numId w:val="37"/>
        </w:numPr>
        <w:tabs>
          <w:tab w:val="left" w:pos="567"/>
        </w:tabs>
        <w:autoSpaceDE w:val="0"/>
        <w:autoSpaceDN w:val="0"/>
        <w:adjustRightInd w:val="0"/>
        <w:ind w:left="0" w:firstLine="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Додаток 1 – Технічні вимоги</w:t>
      </w:r>
    </w:p>
    <w:p w14:paraId="544374DA" w14:textId="77777777" w:rsidR="00BB48A9" w:rsidRPr="00BB48A9" w:rsidRDefault="00BB48A9" w:rsidP="00BB48A9">
      <w:pPr>
        <w:widowControl/>
        <w:numPr>
          <w:ilvl w:val="0"/>
          <w:numId w:val="37"/>
        </w:numPr>
        <w:tabs>
          <w:tab w:val="left" w:pos="567"/>
        </w:tabs>
        <w:autoSpaceDE w:val="0"/>
        <w:autoSpaceDN w:val="0"/>
        <w:adjustRightInd w:val="0"/>
        <w:ind w:left="0" w:firstLine="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Додаток 2 – Специфікація</w:t>
      </w:r>
    </w:p>
    <w:p w14:paraId="3AE6A13E" w14:textId="77777777" w:rsidR="00BB48A9" w:rsidRPr="00BB48A9" w:rsidRDefault="00BB48A9" w:rsidP="00BB48A9">
      <w:pPr>
        <w:tabs>
          <w:tab w:val="left" w:pos="567"/>
        </w:tabs>
        <w:autoSpaceDE w:val="0"/>
        <w:autoSpaceDN w:val="0"/>
        <w:adjustRightInd w:val="0"/>
        <w:jc w:val="both"/>
        <w:rPr>
          <w:rFonts w:ascii="Times New Roman" w:eastAsia="Times New Roman" w:hAnsi="Times New Roman" w:cs="Times New Roman"/>
          <w:sz w:val="20"/>
          <w:szCs w:val="20"/>
        </w:rPr>
      </w:pPr>
    </w:p>
    <w:p w14:paraId="3CC49D64" w14:textId="77777777" w:rsidR="00BB48A9" w:rsidRPr="00BB48A9" w:rsidRDefault="00BB48A9" w:rsidP="00BB48A9">
      <w:pPr>
        <w:pStyle w:val="ac"/>
        <w:numPr>
          <w:ilvl w:val="0"/>
          <w:numId w:val="35"/>
        </w:numPr>
        <w:jc w:val="center"/>
        <w:rPr>
          <w:rFonts w:ascii="Times New Roman" w:eastAsia="Times New Roman" w:hAnsi="Times New Roman"/>
          <w:color w:val="000000"/>
          <w:sz w:val="20"/>
          <w:szCs w:val="20"/>
          <w:lang w:eastAsia="uk-UA" w:bidi="uk-UA"/>
        </w:rPr>
      </w:pPr>
      <w:r w:rsidRPr="00BB48A9">
        <w:rPr>
          <w:rFonts w:ascii="Times New Roman" w:eastAsia="Times New Roman" w:hAnsi="Times New Roman"/>
          <w:color w:val="000000"/>
          <w:sz w:val="20"/>
          <w:szCs w:val="20"/>
          <w:lang w:eastAsia="uk-UA" w:bidi="uk-UA"/>
        </w:rPr>
        <w:t>МІСЦЕЗНАХОДЖЕННЯ І РЕКВІЗИТИ СТОРІН</w:t>
      </w:r>
    </w:p>
    <w:tbl>
      <w:tblPr>
        <w:tblW w:w="0" w:type="auto"/>
        <w:tblLayout w:type="fixed"/>
        <w:tblLook w:val="0000" w:firstRow="0" w:lastRow="0" w:firstColumn="0" w:lastColumn="0" w:noHBand="0" w:noVBand="0"/>
      </w:tblPr>
      <w:tblGrid>
        <w:gridCol w:w="5070"/>
        <w:gridCol w:w="4677"/>
      </w:tblGrid>
      <w:tr w:rsidR="00BB48A9" w:rsidRPr="00BB48A9" w14:paraId="3A6E5F0B" w14:textId="77777777" w:rsidTr="005707F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BB48A9" w:rsidRPr="00BB48A9" w14:paraId="1827FBB1" w14:textId="77777777" w:rsidTr="005707F4">
              <w:tc>
                <w:tcPr>
                  <w:tcW w:w="9639" w:type="dxa"/>
                </w:tcPr>
                <w:p w14:paraId="5DD6E54F" w14:textId="77777777" w:rsidR="00BB48A9" w:rsidRPr="00BB48A9" w:rsidRDefault="00BB48A9" w:rsidP="001D09A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Замовник:</w:t>
                  </w:r>
                </w:p>
              </w:tc>
            </w:tr>
            <w:tr w:rsidR="00BB48A9" w:rsidRPr="00BB48A9" w14:paraId="2D2614CF" w14:textId="77777777" w:rsidTr="005707F4">
              <w:tc>
                <w:tcPr>
                  <w:tcW w:w="9639" w:type="dxa"/>
                </w:tcPr>
                <w:p w14:paraId="50EF6FAB"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Комунальна науково-дослідна установа </w:t>
                  </w:r>
                </w:p>
                <w:p w14:paraId="0C9BE012" w14:textId="77777777" w:rsidR="00BB48A9" w:rsidRPr="00BB48A9" w:rsidRDefault="00BB48A9" w:rsidP="005707F4">
                  <w:pPr>
                    <w:shd w:val="clear" w:color="auto" w:fill="FFFFFF"/>
                    <w:autoSpaceDE w:val="0"/>
                    <w:autoSpaceDN w:val="0"/>
                    <w:adjustRightInd w:val="0"/>
                    <w:ind w:right="5235"/>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«Науково-дослідний інститут </w:t>
                  </w:r>
                </w:p>
                <w:p w14:paraId="52EFCA0F"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соціально-економічного розвитку міста»</w:t>
                  </w:r>
                </w:p>
                <w:p w14:paraId="54279224"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Юридична адреса: </w:t>
                  </w:r>
                </w:p>
                <w:p w14:paraId="0D1E501D"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03061, м. Київ, вул. Героїв Севастополя, 37А</w:t>
                  </w:r>
                </w:p>
                <w:p w14:paraId="5EF424A0"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ЄДРПОУ 33643377</w:t>
                  </w:r>
                </w:p>
                <w:p w14:paraId="572E01E3"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Назва банку – Державна казначейська </w:t>
                  </w:r>
                </w:p>
                <w:p w14:paraId="1B0B53A8"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служба України</w:t>
                  </w:r>
                </w:p>
                <w:p w14:paraId="1C9526FB"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р/р –UA798201720344280001000055785</w:t>
                  </w:r>
                </w:p>
                <w:p w14:paraId="21052195"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банку – 820172, неплатник ПДВ</w:t>
                  </w:r>
                </w:p>
                <w:p w14:paraId="5CE62605"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Директор ____________</w:t>
                  </w:r>
                </w:p>
                <w:p w14:paraId="044D864E"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                        Сергій ПАВЛОВСЬКИЙ</w:t>
                  </w:r>
                </w:p>
              </w:tc>
            </w:tr>
          </w:tbl>
          <w:p w14:paraId="28F92510" w14:textId="77777777" w:rsidR="00BB48A9" w:rsidRPr="00BB48A9" w:rsidRDefault="00BB48A9" w:rsidP="005707F4">
            <w:pPr>
              <w:pStyle w:val="aa"/>
              <w:tabs>
                <w:tab w:val="left" w:pos="9781"/>
                <w:tab w:val="left" w:pos="10206"/>
              </w:tabs>
              <w:spacing w:after="0" w:line="276" w:lineRule="auto"/>
              <w:rPr>
                <w:color w:val="000000"/>
                <w:lang w:eastAsia="uk-UA" w:bidi="uk-UA"/>
              </w:rPr>
            </w:pPr>
          </w:p>
        </w:tc>
        <w:tc>
          <w:tcPr>
            <w:tcW w:w="4677" w:type="dxa"/>
            <w:tcBorders>
              <w:left w:val="nil"/>
            </w:tcBorders>
          </w:tcPr>
          <w:tbl>
            <w:tblPr>
              <w:tblW w:w="6695" w:type="dxa"/>
              <w:tblInd w:w="175" w:type="dxa"/>
              <w:tblBorders>
                <w:top w:val="nil"/>
                <w:left w:val="nil"/>
                <w:right w:val="nil"/>
              </w:tblBorders>
              <w:tblLayout w:type="fixed"/>
              <w:tblLook w:val="0000" w:firstRow="0" w:lastRow="0" w:firstColumn="0" w:lastColumn="0" w:noHBand="0" w:noVBand="0"/>
            </w:tblPr>
            <w:tblGrid>
              <w:gridCol w:w="6695"/>
            </w:tblGrid>
            <w:tr w:rsidR="00BB48A9" w:rsidRPr="00BB48A9" w14:paraId="74F0A021" w14:textId="77777777" w:rsidTr="005707F4">
              <w:tc>
                <w:tcPr>
                  <w:tcW w:w="6695" w:type="dxa"/>
                  <w:tcMar>
                    <w:top w:w="144" w:type="nil"/>
                    <w:right w:w="144" w:type="nil"/>
                  </w:tcMar>
                </w:tcPr>
                <w:p w14:paraId="790FA4CF" w14:textId="77777777" w:rsidR="00BB48A9" w:rsidRPr="00BB48A9" w:rsidRDefault="00BB48A9" w:rsidP="005707F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Виконавець:</w:t>
                  </w:r>
                </w:p>
                <w:p w14:paraId="68329CC5" w14:textId="77777777" w:rsidR="00BB48A9" w:rsidRPr="00BB48A9" w:rsidRDefault="00BB48A9" w:rsidP="005707F4">
                  <w:pPr>
                    <w:tabs>
                      <w:tab w:val="left" w:pos="0"/>
                      <w:tab w:val="left" w:pos="1134"/>
                      <w:tab w:val="left" w:pos="3544"/>
                      <w:tab w:val="left" w:pos="3828"/>
                    </w:tabs>
                    <w:spacing w:line="276" w:lineRule="auto"/>
                    <w:rPr>
                      <w:rFonts w:ascii="Times New Roman" w:eastAsia="Times New Roman" w:hAnsi="Times New Roman" w:cs="Times New Roman"/>
                      <w:sz w:val="20"/>
                      <w:szCs w:val="20"/>
                    </w:rPr>
                  </w:pPr>
                </w:p>
                <w:p w14:paraId="78B53044" w14:textId="77777777" w:rsidR="00BB48A9" w:rsidRPr="00BB48A9" w:rsidRDefault="00BB48A9" w:rsidP="005707F4">
                  <w:pPr>
                    <w:spacing w:line="276" w:lineRule="auto"/>
                    <w:rPr>
                      <w:rFonts w:ascii="Times New Roman" w:eastAsia="Times New Roman" w:hAnsi="Times New Roman" w:cs="Times New Roman"/>
                      <w:sz w:val="20"/>
                      <w:szCs w:val="20"/>
                    </w:rPr>
                  </w:pPr>
                </w:p>
                <w:p w14:paraId="5A09A6D3" w14:textId="77777777" w:rsidR="00BB48A9" w:rsidRPr="00BB48A9" w:rsidRDefault="00BB48A9" w:rsidP="005707F4">
                  <w:pPr>
                    <w:spacing w:line="276" w:lineRule="auto"/>
                    <w:rPr>
                      <w:rFonts w:ascii="Times New Roman" w:eastAsia="Times New Roman" w:hAnsi="Times New Roman" w:cs="Times New Roman"/>
                      <w:sz w:val="20"/>
                      <w:szCs w:val="20"/>
                    </w:rPr>
                  </w:pPr>
                </w:p>
                <w:p w14:paraId="3F51CBE3" w14:textId="77777777" w:rsidR="00BB48A9" w:rsidRPr="00BB48A9" w:rsidRDefault="00BB48A9" w:rsidP="005707F4">
                  <w:pPr>
                    <w:spacing w:line="276" w:lineRule="auto"/>
                    <w:rPr>
                      <w:rFonts w:ascii="Times New Roman" w:eastAsia="Times New Roman" w:hAnsi="Times New Roman" w:cs="Times New Roman"/>
                      <w:sz w:val="20"/>
                      <w:szCs w:val="20"/>
                    </w:rPr>
                  </w:pPr>
                </w:p>
                <w:p w14:paraId="40079822" w14:textId="77777777" w:rsidR="00BB48A9" w:rsidRPr="00BB48A9" w:rsidRDefault="00BB48A9" w:rsidP="005707F4">
                  <w:pPr>
                    <w:spacing w:line="276" w:lineRule="auto"/>
                    <w:rPr>
                      <w:rFonts w:ascii="Times New Roman" w:eastAsia="Times New Roman" w:hAnsi="Times New Roman" w:cs="Times New Roman"/>
                      <w:sz w:val="20"/>
                      <w:szCs w:val="20"/>
                    </w:rPr>
                  </w:pPr>
                </w:p>
                <w:p w14:paraId="7E6433EE"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65291AA9" w14:textId="77777777" w:rsidR="00BB48A9" w:rsidRPr="00BB48A9" w:rsidRDefault="00BB48A9" w:rsidP="005707F4">
                  <w:pPr>
                    <w:spacing w:after="200" w:line="276" w:lineRule="auto"/>
                    <w:rPr>
                      <w:rFonts w:ascii="Times New Roman" w:eastAsia="Times New Roman" w:hAnsi="Times New Roman" w:cs="Times New Roman"/>
                      <w:sz w:val="20"/>
                      <w:szCs w:val="20"/>
                    </w:rPr>
                  </w:pPr>
                </w:p>
              </w:tc>
            </w:tr>
            <w:tr w:rsidR="00BB48A9" w:rsidRPr="00BB48A9" w14:paraId="7161D5D1" w14:textId="77777777" w:rsidTr="005707F4">
              <w:tc>
                <w:tcPr>
                  <w:tcW w:w="6695" w:type="dxa"/>
                  <w:tcMar>
                    <w:top w:w="144" w:type="nil"/>
                    <w:right w:w="144" w:type="nil"/>
                  </w:tcMar>
                </w:tcPr>
                <w:p w14:paraId="4E3C10EB" w14:textId="77777777" w:rsidR="00BB48A9" w:rsidRPr="00BB48A9" w:rsidRDefault="00BB48A9" w:rsidP="005707F4">
                  <w:pPr>
                    <w:spacing w:after="200" w:line="276" w:lineRule="auto"/>
                    <w:rPr>
                      <w:rFonts w:ascii="Times New Roman" w:eastAsia="Times New Roman" w:hAnsi="Times New Roman" w:cs="Times New Roman"/>
                      <w:sz w:val="20"/>
                      <w:szCs w:val="20"/>
                    </w:rPr>
                  </w:pPr>
                </w:p>
              </w:tc>
            </w:tr>
          </w:tbl>
          <w:p w14:paraId="5154B9F2" w14:textId="77777777" w:rsidR="00BB48A9" w:rsidRPr="00BB48A9" w:rsidRDefault="00BB48A9" w:rsidP="005707F4">
            <w:pPr>
              <w:spacing w:line="276" w:lineRule="auto"/>
              <w:rPr>
                <w:rFonts w:ascii="Times New Roman" w:eastAsia="Times New Roman" w:hAnsi="Times New Roman" w:cs="Times New Roman"/>
                <w:sz w:val="20"/>
                <w:szCs w:val="20"/>
              </w:rPr>
            </w:pPr>
          </w:p>
        </w:tc>
      </w:tr>
    </w:tbl>
    <w:p w14:paraId="3740F294" w14:textId="77777777" w:rsidR="00BB48A9" w:rsidRPr="00BB48A9" w:rsidRDefault="00BB48A9" w:rsidP="00BB48A9">
      <w:pPr>
        <w:ind w:firstLine="5812"/>
        <w:rPr>
          <w:rFonts w:ascii="Times New Roman" w:eastAsia="Times New Roman" w:hAnsi="Times New Roman" w:cs="Times New Roman"/>
          <w:sz w:val="20"/>
          <w:szCs w:val="20"/>
        </w:rPr>
      </w:pPr>
    </w:p>
    <w:p w14:paraId="51A6D97A" w14:textId="77777777" w:rsidR="00BB48A9" w:rsidRPr="00BB48A9" w:rsidRDefault="00BB48A9" w:rsidP="00BB48A9">
      <w:pPr>
        <w:ind w:firstLine="5812"/>
        <w:rPr>
          <w:rFonts w:ascii="Times New Roman" w:eastAsia="Times New Roman" w:hAnsi="Times New Roman" w:cs="Times New Roman"/>
          <w:sz w:val="20"/>
          <w:szCs w:val="20"/>
        </w:rPr>
      </w:pPr>
    </w:p>
    <w:p w14:paraId="08F202A1" w14:textId="77777777" w:rsidR="00BB48A9" w:rsidRPr="00BB48A9" w:rsidRDefault="00BB48A9" w:rsidP="00BB48A9">
      <w:pPr>
        <w:ind w:firstLine="5812"/>
        <w:rPr>
          <w:rFonts w:ascii="Times New Roman" w:eastAsia="Times New Roman" w:hAnsi="Times New Roman" w:cs="Times New Roman"/>
          <w:sz w:val="20"/>
          <w:szCs w:val="20"/>
        </w:rPr>
      </w:pPr>
    </w:p>
    <w:p w14:paraId="475B7DC8" w14:textId="77777777" w:rsidR="00BB48A9" w:rsidRPr="00BB48A9" w:rsidRDefault="00BB48A9" w:rsidP="00BB48A9">
      <w:pPr>
        <w:ind w:firstLine="5812"/>
        <w:rPr>
          <w:rFonts w:ascii="Times New Roman" w:eastAsia="Times New Roman" w:hAnsi="Times New Roman" w:cs="Times New Roman"/>
          <w:sz w:val="20"/>
          <w:szCs w:val="20"/>
        </w:rPr>
      </w:pPr>
    </w:p>
    <w:p w14:paraId="1BF52A57" w14:textId="0E37E2EB" w:rsidR="0097777A" w:rsidRDefault="0097777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1090B98" w14:textId="77777777" w:rsidR="00BB48A9" w:rsidRPr="00BB48A9" w:rsidRDefault="00BB48A9" w:rsidP="00BB48A9">
      <w:pPr>
        <w:ind w:firstLine="5812"/>
        <w:rPr>
          <w:rFonts w:ascii="Times New Roman" w:eastAsia="Times New Roman" w:hAnsi="Times New Roman" w:cs="Times New Roman"/>
          <w:sz w:val="20"/>
          <w:szCs w:val="20"/>
        </w:rPr>
      </w:pPr>
    </w:p>
    <w:p w14:paraId="2766066D" w14:textId="77777777" w:rsidR="00BB48A9" w:rsidRPr="00BB48A9" w:rsidRDefault="00BB48A9" w:rsidP="00BB48A9">
      <w:pPr>
        <w:ind w:firstLine="5812"/>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Додаток 1</w:t>
      </w:r>
    </w:p>
    <w:p w14:paraId="10114DA1" w14:textId="77777777" w:rsidR="00BB48A9" w:rsidRPr="00BB48A9" w:rsidRDefault="00BB48A9" w:rsidP="00BB48A9">
      <w:pPr>
        <w:ind w:left="6237" w:right="-2" w:hanging="425"/>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 Договору №__________</w:t>
      </w:r>
    </w:p>
    <w:p w14:paraId="02DBDEA7" w14:textId="4CAA1DD0" w:rsidR="00BB48A9" w:rsidRPr="00BB48A9" w:rsidRDefault="00BB48A9" w:rsidP="00BB48A9">
      <w:pPr>
        <w:ind w:left="6237" w:right="-2" w:hanging="425"/>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від ___</w:t>
      </w:r>
      <w:r w:rsidR="00A563FE">
        <w:rPr>
          <w:rFonts w:ascii="Times New Roman" w:eastAsia="Times New Roman" w:hAnsi="Times New Roman" w:cs="Times New Roman"/>
          <w:sz w:val="20"/>
          <w:szCs w:val="20"/>
        </w:rPr>
        <w:t>_________</w:t>
      </w:r>
      <w:r w:rsidRPr="00BB48A9">
        <w:rPr>
          <w:rFonts w:ascii="Times New Roman" w:eastAsia="Times New Roman" w:hAnsi="Times New Roman" w:cs="Times New Roman"/>
          <w:sz w:val="20"/>
          <w:szCs w:val="20"/>
        </w:rPr>
        <w:t>_________ 2024 року</w:t>
      </w:r>
    </w:p>
    <w:p w14:paraId="47F952E2" w14:textId="77777777" w:rsidR="00BB48A9" w:rsidRPr="00BB48A9" w:rsidRDefault="00BB48A9" w:rsidP="00BB48A9">
      <w:pPr>
        <w:spacing w:after="240"/>
        <w:jc w:val="center"/>
        <w:rPr>
          <w:rFonts w:ascii="Times New Roman" w:eastAsia="Times New Roman" w:hAnsi="Times New Roman" w:cs="Times New Roman"/>
          <w:sz w:val="20"/>
          <w:szCs w:val="20"/>
        </w:rPr>
      </w:pPr>
    </w:p>
    <w:p w14:paraId="42ED7402" w14:textId="77777777" w:rsidR="00BB48A9" w:rsidRPr="00BB48A9" w:rsidRDefault="00BB48A9" w:rsidP="00BB48A9">
      <w:pPr>
        <w:pStyle w:val="1"/>
        <w:ind w:firstLine="0"/>
        <w:jc w:val="center"/>
      </w:pPr>
      <w:r w:rsidRPr="00BB48A9">
        <w:t xml:space="preserve">ТЕХНІЧНІ ВИМОГИ </w:t>
      </w:r>
      <w:r w:rsidRPr="00BB48A9">
        <w:br/>
        <w:t>послуги з виконання робіт:</w:t>
      </w:r>
    </w:p>
    <w:p w14:paraId="2A883B48" w14:textId="2460ECC7" w:rsidR="00BB48A9" w:rsidRPr="00BB48A9" w:rsidRDefault="00BB48A9" w:rsidP="00BB48A9">
      <w:pPr>
        <w:pStyle w:val="1"/>
        <w:spacing w:after="240"/>
        <w:ind w:firstLine="0"/>
        <w:jc w:val="center"/>
      </w:pPr>
      <w:r w:rsidRPr="00BB48A9">
        <w:t>«Поточний ремонт мережі внутрішнього освітлення</w:t>
      </w:r>
      <w:r w:rsidR="00A563FE">
        <w:t xml:space="preserve"> </w:t>
      </w:r>
      <w:r w:rsidR="00A563FE" w:rsidRPr="00A563FE">
        <w:t>в приміщеннях будівлі м. Київ вул. Героїв Севастополя, 37А</w:t>
      </w:r>
      <w:r w:rsidRPr="00BB48A9">
        <w:t>»</w:t>
      </w:r>
      <w:r w:rsidRPr="00BB48A9">
        <w:br/>
        <w:t>(ДК 021:2015 45310000-3 Електромонтажні роботи)</w:t>
      </w:r>
    </w:p>
    <w:p w14:paraId="475708BB" w14:textId="77777777" w:rsidR="00BB48A9" w:rsidRPr="00BB48A9" w:rsidRDefault="00BB48A9" w:rsidP="00BB48A9">
      <w:pPr>
        <w:pStyle w:val="a6"/>
        <w:ind w:left="72"/>
        <w:rPr>
          <w:u w:val="none"/>
        </w:rPr>
      </w:pPr>
      <w:r w:rsidRPr="00BB48A9">
        <w:rPr>
          <w:u w:val="none"/>
        </w:rPr>
        <w:t>Перелік послуг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5390"/>
        <w:gridCol w:w="1421"/>
        <w:gridCol w:w="1411"/>
        <w:gridCol w:w="1445"/>
      </w:tblGrid>
      <w:tr w:rsidR="00BB48A9" w:rsidRPr="00BB48A9" w14:paraId="17233DFD" w14:textId="77777777" w:rsidTr="005707F4">
        <w:trPr>
          <w:trHeight w:hRule="exact" w:val="706"/>
          <w:jc w:val="center"/>
        </w:trPr>
        <w:tc>
          <w:tcPr>
            <w:tcW w:w="586" w:type="dxa"/>
            <w:tcBorders>
              <w:top w:val="single" w:sz="4" w:space="0" w:color="auto"/>
              <w:left w:val="single" w:sz="4" w:space="0" w:color="auto"/>
            </w:tcBorders>
            <w:shd w:val="clear" w:color="auto" w:fill="auto"/>
            <w:vAlign w:val="center"/>
          </w:tcPr>
          <w:p w14:paraId="70F6C406" w14:textId="77777777" w:rsidR="00BB48A9" w:rsidRPr="00BB48A9" w:rsidRDefault="00BB48A9" w:rsidP="005707F4">
            <w:pPr>
              <w:pStyle w:val="a8"/>
              <w:jc w:val="center"/>
            </w:pPr>
            <w:r w:rsidRPr="00BB48A9">
              <w:t>№</w:t>
            </w:r>
          </w:p>
        </w:tc>
        <w:tc>
          <w:tcPr>
            <w:tcW w:w="5390" w:type="dxa"/>
            <w:tcBorders>
              <w:top w:val="single" w:sz="4" w:space="0" w:color="auto"/>
              <w:left w:val="single" w:sz="4" w:space="0" w:color="auto"/>
            </w:tcBorders>
            <w:shd w:val="clear" w:color="auto" w:fill="auto"/>
            <w:vAlign w:val="center"/>
          </w:tcPr>
          <w:p w14:paraId="45CB0F11" w14:textId="77777777" w:rsidR="00BB48A9" w:rsidRPr="00BB48A9" w:rsidRDefault="00BB48A9" w:rsidP="005707F4">
            <w:pPr>
              <w:pStyle w:val="a8"/>
              <w:jc w:val="center"/>
            </w:pPr>
            <w:r w:rsidRPr="00BB48A9">
              <w:t>Найменування Послуг</w:t>
            </w:r>
          </w:p>
        </w:tc>
        <w:tc>
          <w:tcPr>
            <w:tcW w:w="1421" w:type="dxa"/>
            <w:tcBorders>
              <w:top w:val="single" w:sz="4" w:space="0" w:color="auto"/>
              <w:left w:val="single" w:sz="4" w:space="0" w:color="auto"/>
            </w:tcBorders>
            <w:shd w:val="clear" w:color="auto" w:fill="auto"/>
            <w:vAlign w:val="center"/>
          </w:tcPr>
          <w:p w14:paraId="1A0DE6CE" w14:textId="77777777" w:rsidR="00BB48A9" w:rsidRPr="00BB48A9" w:rsidRDefault="00BB48A9" w:rsidP="005707F4">
            <w:pPr>
              <w:pStyle w:val="a8"/>
              <w:spacing w:line="226" w:lineRule="auto"/>
              <w:jc w:val="center"/>
            </w:pPr>
            <w:r w:rsidRPr="00BB48A9">
              <w:t>Одиниця виміру</w:t>
            </w:r>
          </w:p>
        </w:tc>
        <w:tc>
          <w:tcPr>
            <w:tcW w:w="1411" w:type="dxa"/>
            <w:tcBorders>
              <w:top w:val="single" w:sz="4" w:space="0" w:color="auto"/>
              <w:left w:val="single" w:sz="4" w:space="0" w:color="auto"/>
            </w:tcBorders>
            <w:shd w:val="clear" w:color="auto" w:fill="auto"/>
            <w:vAlign w:val="center"/>
          </w:tcPr>
          <w:p w14:paraId="225C2855" w14:textId="77777777" w:rsidR="00BB48A9" w:rsidRPr="00BB48A9" w:rsidRDefault="00BB48A9" w:rsidP="005707F4">
            <w:pPr>
              <w:pStyle w:val="a8"/>
              <w:ind w:firstLine="360"/>
            </w:pPr>
            <w:r w:rsidRPr="00BB48A9">
              <w:t>Кількість</w:t>
            </w:r>
          </w:p>
        </w:tc>
        <w:tc>
          <w:tcPr>
            <w:tcW w:w="1445" w:type="dxa"/>
            <w:tcBorders>
              <w:top w:val="single" w:sz="4" w:space="0" w:color="auto"/>
              <w:left w:val="single" w:sz="4" w:space="0" w:color="auto"/>
              <w:right w:val="single" w:sz="4" w:space="0" w:color="auto"/>
            </w:tcBorders>
            <w:shd w:val="clear" w:color="auto" w:fill="auto"/>
            <w:vAlign w:val="center"/>
          </w:tcPr>
          <w:p w14:paraId="448400E6" w14:textId="77777777" w:rsidR="00BB48A9" w:rsidRPr="00BB48A9" w:rsidRDefault="00BB48A9" w:rsidP="005707F4">
            <w:pPr>
              <w:pStyle w:val="a8"/>
              <w:jc w:val="center"/>
            </w:pPr>
            <w:r w:rsidRPr="00BB48A9">
              <w:t>Примітка</w:t>
            </w:r>
          </w:p>
        </w:tc>
      </w:tr>
      <w:tr w:rsidR="00BB48A9" w:rsidRPr="00BB48A9" w14:paraId="5FE2A31A" w14:textId="77777777" w:rsidTr="005707F4">
        <w:trPr>
          <w:trHeight w:hRule="exact" w:val="230"/>
          <w:jc w:val="center"/>
        </w:trPr>
        <w:tc>
          <w:tcPr>
            <w:tcW w:w="586" w:type="dxa"/>
            <w:tcBorders>
              <w:top w:val="single" w:sz="4" w:space="0" w:color="auto"/>
              <w:left w:val="single" w:sz="4" w:space="0" w:color="auto"/>
            </w:tcBorders>
            <w:shd w:val="clear" w:color="auto" w:fill="auto"/>
            <w:vAlign w:val="center"/>
          </w:tcPr>
          <w:p w14:paraId="3E0DE2DC" w14:textId="77777777" w:rsidR="00BB48A9" w:rsidRPr="00BB48A9" w:rsidRDefault="00BB48A9" w:rsidP="005707F4">
            <w:pPr>
              <w:pStyle w:val="a8"/>
              <w:ind w:firstLine="200"/>
            </w:pPr>
            <w:r w:rsidRPr="00BB48A9">
              <w:t>1</w:t>
            </w:r>
          </w:p>
        </w:tc>
        <w:tc>
          <w:tcPr>
            <w:tcW w:w="5390" w:type="dxa"/>
            <w:tcBorders>
              <w:top w:val="single" w:sz="4" w:space="0" w:color="auto"/>
              <w:left w:val="single" w:sz="4" w:space="0" w:color="auto"/>
            </w:tcBorders>
            <w:shd w:val="clear" w:color="auto" w:fill="auto"/>
            <w:vAlign w:val="center"/>
          </w:tcPr>
          <w:p w14:paraId="35C4E47E" w14:textId="77777777" w:rsidR="00BB48A9" w:rsidRPr="00BB48A9" w:rsidRDefault="00BB48A9" w:rsidP="005707F4">
            <w:pPr>
              <w:pStyle w:val="a8"/>
              <w:jc w:val="center"/>
            </w:pPr>
            <w:r w:rsidRPr="00BB48A9">
              <w:t>2</w:t>
            </w:r>
          </w:p>
        </w:tc>
        <w:tc>
          <w:tcPr>
            <w:tcW w:w="1421" w:type="dxa"/>
            <w:tcBorders>
              <w:top w:val="single" w:sz="4" w:space="0" w:color="auto"/>
              <w:left w:val="single" w:sz="4" w:space="0" w:color="auto"/>
            </w:tcBorders>
            <w:shd w:val="clear" w:color="auto" w:fill="auto"/>
            <w:vAlign w:val="center"/>
          </w:tcPr>
          <w:p w14:paraId="5D7E960E" w14:textId="77777777" w:rsidR="00BB48A9" w:rsidRPr="00BB48A9" w:rsidRDefault="00BB48A9" w:rsidP="005707F4">
            <w:pPr>
              <w:pStyle w:val="a8"/>
              <w:jc w:val="center"/>
            </w:pPr>
            <w:r w:rsidRPr="00BB48A9">
              <w:t>3</w:t>
            </w:r>
          </w:p>
        </w:tc>
        <w:tc>
          <w:tcPr>
            <w:tcW w:w="1411" w:type="dxa"/>
            <w:tcBorders>
              <w:top w:val="single" w:sz="4" w:space="0" w:color="auto"/>
              <w:left w:val="single" w:sz="4" w:space="0" w:color="auto"/>
            </w:tcBorders>
            <w:shd w:val="clear" w:color="auto" w:fill="auto"/>
            <w:vAlign w:val="center"/>
          </w:tcPr>
          <w:p w14:paraId="5C4F8095" w14:textId="77777777" w:rsidR="00BB48A9" w:rsidRPr="00BB48A9" w:rsidRDefault="00BB48A9" w:rsidP="005707F4">
            <w:pPr>
              <w:pStyle w:val="a8"/>
              <w:ind w:firstLine="640"/>
              <w:jc w:val="both"/>
            </w:pPr>
            <w:r w:rsidRPr="00BB48A9">
              <w:t>4</w:t>
            </w:r>
          </w:p>
        </w:tc>
        <w:tc>
          <w:tcPr>
            <w:tcW w:w="1445" w:type="dxa"/>
            <w:tcBorders>
              <w:top w:val="single" w:sz="4" w:space="0" w:color="auto"/>
              <w:left w:val="single" w:sz="4" w:space="0" w:color="auto"/>
              <w:right w:val="single" w:sz="4" w:space="0" w:color="auto"/>
            </w:tcBorders>
            <w:shd w:val="clear" w:color="auto" w:fill="auto"/>
            <w:vAlign w:val="center"/>
          </w:tcPr>
          <w:p w14:paraId="7104CABD" w14:textId="77777777" w:rsidR="00BB48A9" w:rsidRPr="00BB48A9" w:rsidRDefault="00BB48A9" w:rsidP="005707F4">
            <w:pPr>
              <w:pStyle w:val="a8"/>
              <w:jc w:val="center"/>
            </w:pPr>
            <w:r w:rsidRPr="00BB48A9">
              <w:t>5</w:t>
            </w:r>
          </w:p>
        </w:tc>
      </w:tr>
      <w:tr w:rsidR="00BB48A9" w:rsidRPr="00BB48A9" w14:paraId="6D51E308" w14:textId="77777777" w:rsidTr="005707F4">
        <w:trPr>
          <w:trHeight w:hRule="exact" w:val="281"/>
          <w:jc w:val="center"/>
        </w:trPr>
        <w:tc>
          <w:tcPr>
            <w:tcW w:w="586" w:type="dxa"/>
            <w:tcBorders>
              <w:top w:val="single" w:sz="4" w:space="0" w:color="auto"/>
              <w:left w:val="single" w:sz="4" w:space="0" w:color="auto"/>
            </w:tcBorders>
            <w:shd w:val="clear" w:color="auto" w:fill="auto"/>
          </w:tcPr>
          <w:p w14:paraId="149812C3" w14:textId="77777777" w:rsidR="00BB48A9" w:rsidRPr="00BB48A9" w:rsidRDefault="00BB48A9" w:rsidP="005707F4">
            <w:pPr>
              <w:rPr>
                <w:rFonts w:ascii="Times New Roman" w:eastAsia="Times New Roman" w:hAnsi="Times New Roman" w:cs="Times New Roman"/>
                <w:sz w:val="20"/>
                <w:szCs w:val="20"/>
              </w:rPr>
            </w:pPr>
          </w:p>
        </w:tc>
        <w:tc>
          <w:tcPr>
            <w:tcW w:w="5390" w:type="dxa"/>
            <w:tcBorders>
              <w:top w:val="single" w:sz="4" w:space="0" w:color="auto"/>
              <w:left w:val="single" w:sz="4" w:space="0" w:color="auto"/>
            </w:tcBorders>
            <w:shd w:val="clear" w:color="auto" w:fill="auto"/>
            <w:vAlign w:val="bottom"/>
          </w:tcPr>
          <w:p w14:paraId="29146F0D" w14:textId="1123DA39" w:rsidR="00BB48A9" w:rsidRPr="00BB48A9" w:rsidRDefault="00BB48A9" w:rsidP="005707F4">
            <w:pPr>
              <w:pStyle w:val="a8"/>
            </w:pPr>
            <w:r w:rsidRPr="00BB48A9">
              <w:t>Розділ 1. Електромонтажні роботи</w:t>
            </w:r>
          </w:p>
        </w:tc>
        <w:tc>
          <w:tcPr>
            <w:tcW w:w="1421" w:type="dxa"/>
            <w:tcBorders>
              <w:top w:val="single" w:sz="4" w:space="0" w:color="auto"/>
              <w:left w:val="single" w:sz="4" w:space="0" w:color="auto"/>
            </w:tcBorders>
            <w:shd w:val="clear" w:color="auto" w:fill="auto"/>
          </w:tcPr>
          <w:p w14:paraId="0FF4FFA5" w14:textId="77777777" w:rsidR="00BB48A9" w:rsidRPr="00BB48A9" w:rsidRDefault="00BB48A9" w:rsidP="005707F4">
            <w:pPr>
              <w:rPr>
                <w:rFonts w:ascii="Times New Roman" w:eastAsia="Times New Roman" w:hAnsi="Times New Roman" w:cs="Times New Roman"/>
                <w:sz w:val="20"/>
                <w:szCs w:val="20"/>
              </w:rPr>
            </w:pPr>
          </w:p>
        </w:tc>
        <w:tc>
          <w:tcPr>
            <w:tcW w:w="1411" w:type="dxa"/>
            <w:tcBorders>
              <w:top w:val="single" w:sz="4" w:space="0" w:color="auto"/>
              <w:left w:val="single" w:sz="4" w:space="0" w:color="auto"/>
            </w:tcBorders>
            <w:shd w:val="clear" w:color="auto" w:fill="auto"/>
          </w:tcPr>
          <w:p w14:paraId="45002014" w14:textId="77777777" w:rsidR="00BB48A9" w:rsidRPr="00BB48A9" w:rsidRDefault="00BB48A9" w:rsidP="005707F4">
            <w:pPr>
              <w:rPr>
                <w:rFonts w:ascii="Times New Roman" w:eastAsia="Times New Roman" w:hAnsi="Times New Roman" w:cs="Times New Roman"/>
                <w:sz w:val="20"/>
                <w:szCs w:val="20"/>
              </w:rPr>
            </w:pPr>
          </w:p>
        </w:tc>
        <w:tc>
          <w:tcPr>
            <w:tcW w:w="1445" w:type="dxa"/>
            <w:tcBorders>
              <w:top w:val="single" w:sz="4" w:space="0" w:color="auto"/>
              <w:left w:val="single" w:sz="4" w:space="0" w:color="auto"/>
              <w:right w:val="single" w:sz="4" w:space="0" w:color="auto"/>
            </w:tcBorders>
            <w:shd w:val="clear" w:color="auto" w:fill="auto"/>
          </w:tcPr>
          <w:p w14:paraId="30DB6F84"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78E72308" w14:textId="77777777" w:rsidTr="005707F4">
        <w:trPr>
          <w:trHeight w:hRule="exact" w:val="537"/>
          <w:jc w:val="center"/>
        </w:trPr>
        <w:tc>
          <w:tcPr>
            <w:tcW w:w="586" w:type="dxa"/>
            <w:tcBorders>
              <w:left w:val="single" w:sz="4" w:space="0" w:color="auto"/>
            </w:tcBorders>
            <w:shd w:val="clear" w:color="auto" w:fill="auto"/>
            <w:vAlign w:val="center"/>
          </w:tcPr>
          <w:p w14:paraId="797FA011" w14:textId="77777777" w:rsidR="00BB48A9" w:rsidRPr="00BB48A9" w:rsidRDefault="00BB48A9" w:rsidP="005707F4">
            <w:pPr>
              <w:pStyle w:val="a8"/>
              <w:ind w:firstLine="200"/>
            </w:pPr>
            <w:r w:rsidRPr="00BB48A9">
              <w:t>1</w:t>
            </w:r>
          </w:p>
        </w:tc>
        <w:tc>
          <w:tcPr>
            <w:tcW w:w="5390" w:type="dxa"/>
            <w:tcBorders>
              <w:left w:val="single" w:sz="4" w:space="0" w:color="auto"/>
            </w:tcBorders>
            <w:shd w:val="clear" w:color="auto" w:fill="auto"/>
            <w:vAlign w:val="center"/>
          </w:tcPr>
          <w:p w14:paraId="302C9740" w14:textId="77777777" w:rsidR="00BB48A9" w:rsidRPr="00BB48A9" w:rsidRDefault="00BB48A9" w:rsidP="005707F4">
            <w:pPr>
              <w:pStyle w:val="a8"/>
              <w:jc w:val="both"/>
            </w:pPr>
            <w:r w:rsidRPr="00BB48A9">
              <w:t xml:space="preserve">Демонтаж світильників для люмінесцентних ламп (195 </w:t>
            </w:r>
            <w:proofErr w:type="spellStart"/>
            <w:r w:rsidRPr="00BB48A9">
              <w:t>шт</w:t>
            </w:r>
            <w:proofErr w:type="spellEnd"/>
            <w:r w:rsidRPr="00BB48A9">
              <w:t>)</w:t>
            </w:r>
          </w:p>
        </w:tc>
        <w:tc>
          <w:tcPr>
            <w:tcW w:w="1421" w:type="dxa"/>
            <w:tcBorders>
              <w:left w:val="single" w:sz="4" w:space="0" w:color="auto"/>
            </w:tcBorders>
            <w:shd w:val="clear" w:color="auto" w:fill="auto"/>
            <w:vAlign w:val="center"/>
          </w:tcPr>
          <w:p w14:paraId="39B33B75" w14:textId="77777777" w:rsidR="00BB48A9" w:rsidRPr="00BB48A9" w:rsidRDefault="00BB48A9" w:rsidP="005707F4">
            <w:pPr>
              <w:pStyle w:val="a8"/>
              <w:jc w:val="center"/>
            </w:pPr>
            <w:r w:rsidRPr="00BB48A9">
              <w:t>послуга</w:t>
            </w:r>
          </w:p>
        </w:tc>
        <w:tc>
          <w:tcPr>
            <w:tcW w:w="1411" w:type="dxa"/>
            <w:tcBorders>
              <w:left w:val="single" w:sz="4" w:space="0" w:color="auto"/>
            </w:tcBorders>
            <w:shd w:val="clear" w:color="auto" w:fill="auto"/>
            <w:vAlign w:val="center"/>
          </w:tcPr>
          <w:p w14:paraId="2BFCBCBD" w14:textId="77777777" w:rsidR="00BB48A9" w:rsidRPr="00BB48A9" w:rsidRDefault="00BB48A9" w:rsidP="005707F4">
            <w:pPr>
              <w:pStyle w:val="a8"/>
              <w:jc w:val="center"/>
            </w:pPr>
            <w:r w:rsidRPr="00BB48A9">
              <w:t>1</w:t>
            </w:r>
          </w:p>
        </w:tc>
        <w:tc>
          <w:tcPr>
            <w:tcW w:w="1445" w:type="dxa"/>
            <w:tcBorders>
              <w:left w:val="single" w:sz="4" w:space="0" w:color="auto"/>
              <w:right w:val="single" w:sz="4" w:space="0" w:color="auto"/>
            </w:tcBorders>
            <w:shd w:val="clear" w:color="auto" w:fill="auto"/>
          </w:tcPr>
          <w:p w14:paraId="19E17235"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331AA9E3" w14:textId="77777777" w:rsidTr="005707F4">
        <w:trPr>
          <w:trHeight w:hRule="exact" w:val="864"/>
          <w:jc w:val="center"/>
        </w:trPr>
        <w:tc>
          <w:tcPr>
            <w:tcW w:w="586" w:type="dxa"/>
            <w:tcBorders>
              <w:left w:val="single" w:sz="4" w:space="0" w:color="auto"/>
            </w:tcBorders>
            <w:shd w:val="clear" w:color="auto" w:fill="auto"/>
          </w:tcPr>
          <w:p w14:paraId="5637EA8F" w14:textId="77777777" w:rsidR="00BB48A9" w:rsidRPr="00BB48A9" w:rsidRDefault="00BB48A9" w:rsidP="005707F4">
            <w:pPr>
              <w:pStyle w:val="a8"/>
              <w:spacing w:before="80"/>
              <w:ind w:firstLine="200"/>
            </w:pPr>
            <w:r w:rsidRPr="00BB48A9">
              <w:t>2</w:t>
            </w:r>
          </w:p>
        </w:tc>
        <w:tc>
          <w:tcPr>
            <w:tcW w:w="5390" w:type="dxa"/>
            <w:tcBorders>
              <w:left w:val="single" w:sz="4" w:space="0" w:color="auto"/>
            </w:tcBorders>
            <w:shd w:val="clear" w:color="auto" w:fill="auto"/>
            <w:vAlign w:val="center"/>
          </w:tcPr>
          <w:p w14:paraId="3A2E4525" w14:textId="77777777" w:rsidR="00BB48A9" w:rsidRPr="00BB48A9" w:rsidRDefault="00BB48A9" w:rsidP="005707F4">
            <w:pPr>
              <w:pStyle w:val="a8"/>
              <w:spacing w:line="226" w:lineRule="auto"/>
              <w:jc w:val="both"/>
            </w:pPr>
            <w:r w:rsidRPr="00BB48A9">
              <w:t xml:space="preserve">Монтаж світильників люмінесцентних LED, які встановлюються в підвісних стелях, кількість ламп (171 </w:t>
            </w:r>
            <w:proofErr w:type="spellStart"/>
            <w:r w:rsidRPr="00BB48A9">
              <w:t>шт</w:t>
            </w:r>
            <w:proofErr w:type="spellEnd"/>
            <w:r w:rsidRPr="00BB48A9">
              <w:t>)</w:t>
            </w:r>
          </w:p>
        </w:tc>
        <w:tc>
          <w:tcPr>
            <w:tcW w:w="1421" w:type="dxa"/>
            <w:tcBorders>
              <w:left w:val="single" w:sz="4" w:space="0" w:color="auto"/>
            </w:tcBorders>
            <w:shd w:val="clear" w:color="auto" w:fill="auto"/>
            <w:vAlign w:val="center"/>
          </w:tcPr>
          <w:p w14:paraId="1C1F6413" w14:textId="77777777" w:rsidR="00BB48A9" w:rsidRPr="00BB48A9" w:rsidRDefault="00BB48A9" w:rsidP="005707F4">
            <w:pPr>
              <w:pStyle w:val="a8"/>
              <w:spacing w:before="80"/>
              <w:jc w:val="center"/>
            </w:pPr>
            <w:r w:rsidRPr="00BB48A9">
              <w:t>послуга</w:t>
            </w:r>
          </w:p>
        </w:tc>
        <w:tc>
          <w:tcPr>
            <w:tcW w:w="1411" w:type="dxa"/>
            <w:tcBorders>
              <w:left w:val="single" w:sz="4" w:space="0" w:color="auto"/>
            </w:tcBorders>
            <w:shd w:val="clear" w:color="auto" w:fill="auto"/>
            <w:vAlign w:val="center"/>
          </w:tcPr>
          <w:p w14:paraId="7B4EF940" w14:textId="77777777" w:rsidR="00BB48A9" w:rsidRPr="00BB48A9" w:rsidRDefault="00BB48A9" w:rsidP="005707F4">
            <w:pPr>
              <w:pStyle w:val="a8"/>
              <w:spacing w:before="120"/>
              <w:jc w:val="center"/>
            </w:pPr>
            <w:r w:rsidRPr="00BB48A9">
              <w:t>1</w:t>
            </w:r>
          </w:p>
        </w:tc>
        <w:tc>
          <w:tcPr>
            <w:tcW w:w="1445" w:type="dxa"/>
            <w:tcBorders>
              <w:left w:val="single" w:sz="4" w:space="0" w:color="auto"/>
              <w:right w:val="single" w:sz="4" w:space="0" w:color="auto"/>
            </w:tcBorders>
            <w:shd w:val="clear" w:color="auto" w:fill="auto"/>
          </w:tcPr>
          <w:p w14:paraId="1FBD0FFA"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57544D00" w14:textId="77777777" w:rsidTr="005707F4">
        <w:trPr>
          <w:trHeight w:hRule="exact" w:val="782"/>
          <w:jc w:val="center"/>
        </w:trPr>
        <w:tc>
          <w:tcPr>
            <w:tcW w:w="586" w:type="dxa"/>
            <w:tcBorders>
              <w:left w:val="single" w:sz="4" w:space="0" w:color="auto"/>
              <w:bottom w:val="single" w:sz="4" w:space="0" w:color="auto"/>
            </w:tcBorders>
            <w:shd w:val="clear" w:color="auto" w:fill="auto"/>
          </w:tcPr>
          <w:p w14:paraId="20F4288F" w14:textId="77777777" w:rsidR="00BB48A9" w:rsidRPr="00BB48A9" w:rsidRDefault="00BB48A9" w:rsidP="005707F4">
            <w:pPr>
              <w:pStyle w:val="a8"/>
              <w:spacing w:before="80"/>
              <w:ind w:firstLine="200"/>
            </w:pPr>
            <w:r w:rsidRPr="00BB48A9">
              <w:t>3</w:t>
            </w:r>
          </w:p>
        </w:tc>
        <w:tc>
          <w:tcPr>
            <w:tcW w:w="5390" w:type="dxa"/>
            <w:tcBorders>
              <w:left w:val="single" w:sz="4" w:space="0" w:color="auto"/>
              <w:bottom w:val="single" w:sz="4" w:space="0" w:color="auto"/>
            </w:tcBorders>
            <w:shd w:val="clear" w:color="auto" w:fill="auto"/>
            <w:vAlign w:val="center"/>
          </w:tcPr>
          <w:p w14:paraId="51C4A72D" w14:textId="77777777" w:rsidR="00BB48A9" w:rsidRPr="00BB48A9" w:rsidRDefault="00BB48A9" w:rsidP="005707F4">
            <w:pPr>
              <w:pStyle w:val="a8"/>
              <w:spacing w:line="230" w:lineRule="auto"/>
              <w:jc w:val="both"/>
            </w:pPr>
            <w:r w:rsidRPr="00BB48A9">
              <w:t xml:space="preserve">Монтаж світильників люмінесцентних LED, які встановлюються на </w:t>
            </w:r>
            <w:proofErr w:type="spellStart"/>
            <w:r w:rsidRPr="00BB48A9">
              <w:t>штирах</w:t>
            </w:r>
            <w:proofErr w:type="spellEnd"/>
            <w:r w:rsidRPr="00BB48A9">
              <w:t xml:space="preserve">, кількість ламп (24 </w:t>
            </w:r>
            <w:proofErr w:type="spellStart"/>
            <w:r w:rsidRPr="00BB48A9">
              <w:t>шт</w:t>
            </w:r>
            <w:proofErr w:type="spellEnd"/>
            <w:r w:rsidRPr="00BB48A9">
              <w:t>)</w:t>
            </w:r>
          </w:p>
        </w:tc>
        <w:tc>
          <w:tcPr>
            <w:tcW w:w="1421" w:type="dxa"/>
            <w:tcBorders>
              <w:left w:val="single" w:sz="4" w:space="0" w:color="auto"/>
              <w:bottom w:val="single" w:sz="4" w:space="0" w:color="auto"/>
            </w:tcBorders>
            <w:shd w:val="clear" w:color="auto" w:fill="auto"/>
            <w:vAlign w:val="center"/>
          </w:tcPr>
          <w:p w14:paraId="004E5027" w14:textId="77777777" w:rsidR="00BB48A9" w:rsidRPr="00BB48A9" w:rsidRDefault="00BB48A9" w:rsidP="005707F4">
            <w:pPr>
              <w:pStyle w:val="a8"/>
              <w:spacing w:before="80"/>
              <w:jc w:val="center"/>
            </w:pPr>
            <w:r w:rsidRPr="00BB48A9">
              <w:t>послуга</w:t>
            </w:r>
          </w:p>
        </w:tc>
        <w:tc>
          <w:tcPr>
            <w:tcW w:w="1411" w:type="dxa"/>
            <w:tcBorders>
              <w:left w:val="single" w:sz="4" w:space="0" w:color="auto"/>
              <w:bottom w:val="single" w:sz="4" w:space="0" w:color="auto"/>
            </w:tcBorders>
            <w:shd w:val="clear" w:color="auto" w:fill="auto"/>
            <w:vAlign w:val="center"/>
          </w:tcPr>
          <w:p w14:paraId="5765A3BC" w14:textId="77777777" w:rsidR="00BB48A9" w:rsidRPr="00BB48A9" w:rsidRDefault="00BB48A9" w:rsidP="005707F4">
            <w:pPr>
              <w:pStyle w:val="a8"/>
              <w:spacing w:before="120"/>
              <w:jc w:val="center"/>
            </w:pPr>
            <w:r w:rsidRPr="00BB48A9">
              <w:t>1</w:t>
            </w:r>
          </w:p>
        </w:tc>
        <w:tc>
          <w:tcPr>
            <w:tcW w:w="1445" w:type="dxa"/>
            <w:tcBorders>
              <w:left w:val="single" w:sz="4" w:space="0" w:color="auto"/>
              <w:bottom w:val="single" w:sz="4" w:space="0" w:color="auto"/>
              <w:right w:val="single" w:sz="4" w:space="0" w:color="auto"/>
            </w:tcBorders>
            <w:shd w:val="clear" w:color="auto" w:fill="auto"/>
          </w:tcPr>
          <w:p w14:paraId="71474CA5" w14:textId="77777777" w:rsidR="00BB48A9" w:rsidRPr="00BB48A9" w:rsidRDefault="00BB48A9" w:rsidP="005707F4">
            <w:pPr>
              <w:rPr>
                <w:rFonts w:ascii="Times New Roman" w:eastAsia="Times New Roman" w:hAnsi="Times New Roman" w:cs="Times New Roman"/>
                <w:sz w:val="20"/>
                <w:szCs w:val="20"/>
              </w:rPr>
            </w:pPr>
          </w:p>
        </w:tc>
      </w:tr>
    </w:tbl>
    <w:p w14:paraId="581AEAF7" w14:textId="77777777" w:rsidR="00BB48A9" w:rsidRPr="00BB48A9" w:rsidRDefault="00BB48A9" w:rsidP="00BB48A9">
      <w:pPr>
        <w:spacing w:after="239" w:line="1" w:lineRule="exact"/>
        <w:rPr>
          <w:rFonts w:ascii="Times New Roman" w:eastAsia="Times New Roman" w:hAnsi="Times New Roman" w:cs="Times New Roman"/>
          <w:sz w:val="20"/>
          <w:szCs w:val="20"/>
        </w:rPr>
      </w:pPr>
    </w:p>
    <w:p w14:paraId="1BB4EA23" w14:textId="77777777" w:rsidR="00BB48A9" w:rsidRPr="00BB48A9" w:rsidRDefault="00BB48A9" w:rsidP="00BB48A9">
      <w:pPr>
        <w:pStyle w:val="a6"/>
        <w:ind w:left="178"/>
        <w:rPr>
          <w:u w:val="none"/>
        </w:rPr>
      </w:pPr>
      <w:r w:rsidRPr="00BB48A9">
        <w:rPr>
          <w:u w:val="none"/>
        </w:rPr>
        <w:t>Перелік основних матеріальних ресурсів та устаткування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5506"/>
        <w:gridCol w:w="1445"/>
        <w:gridCol w:w="1450"/>
        <w:gridCol w:w="1464"/>
      </w:tblGrid>
      <w:tr w:rsidR="00BB48A9" w:rsidRPr="00BB48A9" w14:paraId="1F6B5349" w14:textId="77777777" w:rsidTr="005707F4">
        <w:trPr>
          <w:trHeight w:hRule="exact" w:val="706"/>
          <w:jc w:val="center"/>
        </w:trPr>
        <w:tc>
          <w:tcPr>
            <w:tcW w:w="595" w:type="dxa"/>
            <w:tcBorders>
              <w:top w:val="single" w:sz="4" w:space="0" w:color="auto"/>
              <w:left w:val="single" w:sz="4" w:space="0" w:color="auto"/>
            </w:tcBorders>
            <w:shd w:val="clear" w:color="auto" w:fill="auto"/>
            <w:vAlign w:val="center"/>
          </w:tcPr>
          <w:p w14:paraId="0687037B" w14:textId="77777777" w:rsidR="00BB48A9" w:rsidRPr="00BB48A9" w:rsidRDefault="00BB48A9" w:rsidP="005707F4">
            <w:pPr>
              <w:pStyle w:val="a8"/>
              <w:jc w:val="center"/>
            </w:pPr>
            <w:r w:rsidRPr="00BB48A9">
              <w:t>№</w:t>
            </w:r>
          </w:p>
        </w:tc>
        <w:tc>
          <w:tcPr>
            <w:tcW w:w="5506" w:type="dxa"/>
            <w:tcBorders>
              <w:top w:val="single" w:sz="4" w:space="0" w:color="auto"/>
              <w:left w:val="single" w:sz="4" w:space="0" w:color="auto"/>
            </w:tcBorders>
            <w:shd w:val="clear" w:color="auto" w:fill="auto"/>
            <w:vAlign w:val="center"/>
          </w:tcPr>
          <w:p w14:paraId="049D3318" w14:textId="77777777" w:rsidR="00BB48A9" w:rsidRPr="00BB48A9" w:rsidRDefault="00BB48A9" w:rsidP="005707F4">
            <w:pPr>
              <w:pStyle w:val="a8"/>
              <w:jc w:val="center"/>
            </w:pPr>
            <w:r w:rsidRPr="00BB48A9">
              <w:t>Найменування робіт і витрат</w:t>
            </w:r>
          </w:p>
        </w:tc>
        <w:tc>
          <w:tcPr>
            <w:tcW w:w="1445" w:type="dxa"/>
            <w:tcBorders>
              <w:top w:val="single" w:sz="4" w:space="0" w:color="auto"/>
              <w:left w:val="single" w:sz="4" w:space="0" w:color="auto"/>
            </w:tcBorders>
            <w:shd w:val="clear" w:color="auto" w:fill="auto"/>
            <w:vAlign w:val="center"/>
          </w:tcPr>
          <w:p w14:paraId="1DBDD60B" w14:textId="77777777" w:rsidR="00BB48A9" w:rsidRPr="00BB48A9" w:rsidRDefault="00BB48A9" w:rsidP="005707F4">
            <w:pPr>
              <w:pStyle w:val="a8"/>
              <w:spacing w:line="230" w:lineRule="auto"/>
              <w:jc w:val="center"/>
            </w:pPr>
            <w:r w:rsidRPr="00BB48A9">
              <w:t>Одиниця виміру</w:t>
            </w:r>
          </w:p>
        </w:tc>
        <w:tc>
          <w:tcPr>
            <w:tcW w:w="1450" w:type="dxa"/>
            <w:tcBorders>
              <w:top w:val="single" w:sz="4" w:space="0" w:color="auto"/>
              <w:left w:val="single" w:sz="4" w:space="0" w:color="auto"/>
            </w:tcBorders>
            <w:shd w:val="clear" w:color="auto" w:fill="auto"/>
            <w:vAlign w:val="center"/>
          </w:tcPr>
          <w:p w14:paraId="16C931ED" w14:textId="77777777" w:rsidR="00BB48A9" w:rsidRPr="00BB48A9" w:rsidRDefault="00BB48A9" w:rsidP="005707F4">
            <w:pPr>
              <w:pStyle w:val="a8"/>
              <w:jc w:val="center"/>
            </w:pPr>
            <w:r w:rsidRPr="00BB48A9">
              <w:t>Кількість</w:t>
            </w:r>
          </w:p>
        </w:tc>
        <w:tc>
          <w:tcPr>
            <w:tcW w:w="1464" w:type="dxa"/>
            <w:tcBorders>
              <w:top w:val="single" w:sz="4" w:space="0" w:color="auto"/>
              <w:left w:val="single" w:sz="4" w:space="0" w:color="auto"/>
              <w:right w:val="single" w:sz="4" w:space="0" w:color="auto"/>
            </w:tcBorders>
            <w:shd w:val="clear" w:color="auto" w:fill="auto"/>
            <w:vAlign w:val="center"/>
          </w:tcPr>
          <w:p w14:paraId="3F8D00FA" w14:textId="77777777" w:rsidR="00BB48A9" w:rsidRPr="00BB48A9" w:rsidRDefault="00BB48A9" w:rsidP="005707F4">
            <w:pPr>
              <w:pStyle w:val="a8"/>
              <w:jc w:val="center"/>
            </w:pPr>
            <w:r w:rsidRPr="00BB48A9">
              <w:t>Примітка</w:t>
            </w:r>
          </w:p>
        </w:tc>
      </w:tr>
      <w:tr w:rsidR="00BB48A9" w:rsidRPr="00BB48A9" w14:paraId="567A7E28" w14:textId="77777777" w:rsidTr="005707F4">
        <w:trPr>
          <w:trHeight w:hRule="exact" w:val="235"/>
          <w:jc w:val="center"/>
        </w:trPr>
        <w:tc>
          <w:tcPr>
            <w:tcW w:w="595" w:type="dxa"/>
            <w:tcBorders>
              <w:top w:val="single" w:sz="4" w:space="0" w:color="auto"/>
              <w:left w:val="single" w:sz="4" w:space="0" w:color="auto"/>
            </w:tcBorders>
            <w:shd w:val="clear" w:color="auto" w:fill="auto"/>
            <w:vAlign w:val="center"/>
          </w:tcPr>
          <w:p w14:paraId="7366D08A" w14:textId="77777777" w:rsidR="00BB48A9" w:rsidRPr="00BB48A9" w:rsidRDefault="00BB48A9" w:rsidP="005707F4">
            <w:pPr>
              <w:pStyle w:val="a8"/>
              <w:ind w:firstLine="220"/>
            </w:pPr>
            <w:r w:rsidRPr="00BB48A9">
              <w:t>1</w:t>
            </w:r>
          </w:p>
        </w:tc>
        <w:tc>
          <w:tcPr>
            <w:tcW w:w="5506" w:type="dxa"/>
            <w:tcBorders>
              <w:top w:val="single" w:sz="4" w:space="0" w:color="auto"/>
              <w:left w:val="single" w:sz="4" w:space="0" w:color="auto"/>
            </w:tcBorders>
            <w:shd w:val="clear" w:color="auto" w:fill="auto"/>
            <w:vAlign w:val="center"/>
          </w:tcPr>
          <w:p w14:paraId="4A5B20BD" w14:textId="77777777" w:rsidR="00BB48A9" w:rsidRPr="00BB48A9" w:rsidRDefault="00BB48A9" w:rsidP="005707F4">
            <w:pPr>
              <w:pStyle w:val="a8"/>
              <w:jc w:val="center"/>
            </w:pPr>
            <w:r w:rsidRPr="00BB48A9">
              <w:t>2</w:t>
            </w:r>
          </w:p>
        </w:tc>
        <w:tc>
          <w:tcPr>
            <w:tcW w:w="1445" w:type="dxa"/>
            <w:tcBorders>
              <w:top w:val="single" w:sz="4" w:space="0" w:color="auto"/>
              <w:left w:val="single" w:sz="4" w:space="0" w:color="auto"/>
            </w:tcBorders>
            <w:shd w:val="clear" w:color="auto" w:fill="auto"/>
            <w:vAlign w:val="center"/>
          </w:tcPr>
          <w:p w14:paraId="2503CE00" w14:textId="77777777" w:rsidR="00BB48A9" w:rsidRPr="00BB48A9" w:rsidRDefault="00BB48A9" w:rsidP="005707F4">
            <w:pPr>
              <w:pStyle w:val="a8"/>
              <w:jc w:val="center"/>
            </w:pPr>
            <w:r w:rsidRPr="00BB48A9">
              <w:t>3</w:t>
            </w:r>
          </w:p>
        </w:tc>
        <w:tc>
          <w:tcPr>
            <w:tcW w:w="1450" w:type="dxa"/>
            <w:tcBorders>
              <w:top w:val="single" w:sz="4" w:space="0" w:color="auto"/>
              <w:left w:val="single" w:sz="4" w:space="0" w:color="auto"/>
            </w:tcBorders>
            <w:shd w:val="clear" w:color="auto" w:fill="auto"/>
            <w:vAlign w:val="center"/>
          </w:tcPr>
          <w:p w14:paraId="1E029996" w14:textId="77777777" w:rsidR="00BB48A9" w:rsidRPr="00BB48A9" w:rsidRDefault="00BB48A9" w:rsidP="005707F4">
            <w:pPr>
              <w:pStyle w:val="a8"/>
              <w:jc w:val="center"/>
            </w:pPr>
            <w:r w:rsidRPr="00BB48A9">
              <w:t>4</w:t>
            </w:r>
          </w:p>
        </w:tc>
        <w:tc>
          <w:tcPr>
            <w:tcW w:w="1464" w:type="dxa"/>
            <w:tcBorders>
              <w:top w:val="single" w:sz="4" w:space="0" w:color="auto"/>
              <w:left w:val="single" w:sz="4" w:space="0" w:color="auto"/>
              <w:right w:val="single" w:sz="4" w:space="0" w:color="auto"/>
            </w:tcBorders>
            <w:shd w:val="clear" w:color="auto" w:fill="auto"/>
            <w:vAlign w:val="center"/>
          </w:tcPr>
          <w:p w14:paraId="64CAE32F" w14:textId="77777777" w:rsidR="00BB48A9" w:rsidRPr="00BB48A9" w:rsidRDefault="00BB48A9" w:rsidP="005707F4">
            <w:pPr>
              <w:pStyle w:val="a8"/>
              <w:jc w:val="center"/>
            </w:pPr>
            <w:r w:rsidRPr="00BB48A9">
              <w:t>5</w:t>
            </w:r>
          </w:p>
        </w:tc>
      </w:tr>
      <w:tr w:rsidR="00BB48A9" w:rsidRPr="00BB48A9" w14:paraId="791128AE" w14:textId="77777777" w:rsidTr="005707F4">
        <w:trPr>
          <w:trHeight w:hRule="exact" w:val="450"/>
          <w:jc w:val="center"/>
        </w:trPr>
        <w:tc>
          <w:tcPr>
            <w:tcW w:w="595" w:type="dxa"/>
            <w:tcBorders>
              <w:top w:val="single" w:sz="4" w:space="0" w:color="auto"/>
              <w:left w:val="single" w:sz="4" w:space="0" w:color="auto"/>
            </w:tcBorders>
            <w:shd w:val="clear" w:color="auto" w:fill="auto"/>
            <w:vAlign w:val="bottom"/>
          </w:tcPr>
          <w:p w14:paraId="34469694" w14:textId="77777777" w:rsidR="00BB48A9" w:rsidRPr="00BB48A9" w:rsidRDefault="00BB48A9" w:rsidP="005707F4">
            <w:pPr>
              <w:pStyle w:val="a8"/>
              <w:ind w:firstLine="220"/>
            </w:pPr>
            <w:r w:rsidRPr="00BB48A9">
              <w:t>1</w:t>
            </w:r>
          </w:p>
        </w:tc>
        <w:tc>
          <w:tcPr>
            <w:tcW w:w="5506" w:type="dxa"/>
            <w:tcBorders>
              <w:top w:val="single" w:sz="4" w:space="0" w:color="auto"/>
              <w:left w:val="single" w:sz="4" w:space="0" w:color="auto"/>
            </w:tcBorders>
            <w:shd w:val="clear" w:color="auto" w:fill="auto"/>
            <w:vAlign w:val="bottom"/>
          </w:tcPr>
          <w:p w14:paraId="130B81A3" w14:textId="77777777" w:rsidR="00BB48A9" w:rsidRPr="00BB48A9" w:rsidRDefault="00BB48A9" w:rsidP="005707F4">
            <w:pPr>
              <w:pStyle w:val="a8"/>
            </w:pPr>
            <w:r w:rsidRPr="00BB48A9">
              <w:t xml:space="preserve">Світильник </w:t>
            </w:r>
            <w:proofErr w:type="spellStart"/>
            <w:r w:rsidRPr="00BB48A9">
              <w:t>люмінісцентний</w:t>
            </w:r>
            <w:proofErr w:type="spellEnd"/>
            <w:r w:rsidRPr="00BB48A9">
              <w:t xml:space="preserve"> LED 36 Вт. 600х600</w:t>
            </w:r>
          </w:p>
        </w:tc>
        <w:tc>
          <w:tcPr>
            <w:tcW w:w="1445" w:type="dxa"/>
            <w:tcBorders>
              <w:top w:val="single" w:sz="4" w:space="0" w:color="auto"/>
              <w:left w:val="single" w:sz="4" w:space="0" w:color="auto"/>
            </w:tcBorders>
            <w:shd w:val="clear" w:color="auto" w:fill="auto"/>
            <w:vAlign w:val="bottom"/>
          </w:tcPr>
          <w:p w14:paraId="3B7903D6" w14:textId="77777777" w:rsidR="00BB48A9" w:rsidRPr="00BB48A9" w:rsidRDefault="00BB48A9" w:rsidP="005707F4">
            <w:pPr>
              <w:pStyle w:val="a8"/>
              <w:jc w:val="center"/>
            </w:pPr>
            <w:proofErr w:type="spellStart"/>
            <w:r w:rsidRPr="00BB48A9">
              <w:t>шт</w:t>
            </w:r>
            <w:proofErr w:type="spellEnd"/>
          </w:p>
        </w:tc>
        <w:tc>
          <w:tcPr>
            <w:tcW w:w="1450" w:type="dxa"/>
            <w:tcBorders>
              <w:top w:val="single" w:sz="4" w:space="0" w:color="auto"/>
              <w:left w:val="single" w:sz="4" w:space="0" w:color="auto"/>
            </w:tcBorders>
            <w:shd w:val="clear" w:color="auto" w:fill="auto"/>
            <w:vAlign w:val="bottom"/>
          </w:tcPr>
          <w:p w14:paraId="2C94F65F" w14:textId="77777777" w:rsidR="00BB48A9" w:rsidRPr="00BB48A9" w:rsidRDefault="00BB48A9" w:rsidP="005707F4">
            <w:pPr>
              <w:pStyle w:val="a8"/>
              <w:jc w:val="center"/>
            </w:pPr>
            <w:r w:rsidRPr="00BB48A9">
              <w:t>171</w:t>
            </w:r>
          </w:p>
        </w:tc>
        <w:tc>
          <w:tcPr>
            <w:tcW w:w="1464" w:type="dxa"/>
            <w:tcBorders>
              <w:top w:val="single" w:sz="4" w:space="0" w:color="auto"/>
              <w:left w:val="single" w:sz="4" w:space="0" w:color="auto"/>
              <w:right w:val="single" w:sz="4" w:space="0" w:color="auto"/>
            </w:tcBorders>
            <w:shd w:val="clear" w:color="auto" w:fill="auto"/>
          </w:tcPr>
          <w:p w14:paraId="69BC54E1"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2636A275" w14:textId="77777777" w:rsidTr="005707F4">
        <w:trPr>
          <w:trHeight w:hRule="exact" w:val="561"/>
          <w:jc w:val="center"/>
        </w:trPr>
        <w:tc>
          <w:tcPr>
            <w:tcW w:w="595" w:type="dxa"/>
            <w:tcBorders>
              <w:left w:val="single" w:sz="4" w:space="0" w:color="auto"/>
            </w:tcBorders>
            <w:shd w:val="clear" w:color="auto" w:fill="auto"/>
          </w:tcPr>
          <w:p w14:paraId="22529F76" w14:textId="77777777" w:rsidR="00BB48A9" w:rsidRPr="00BB48A9" w:rsidRDefault="00BB48A9" w:rsidP="005707F4">
            <w:pPr>
              <w:pStyle w:val="a8"/>
              <w:ind w:firstLine="220"/>
            </w:pPr>
            <w:r w:rsidRPr="00BB48A9">
              <w:t>2</w:t>
            </w:r>
          </w:p>
        </w:tc>
        <w:tc>
          <w:tcPr>
            <w:tcW w:w="5506" w:type="dxa"/>
            <w:tcBorders>
              <w:left w:val="single" w:sz="4" w:space="0" w:color="auto"/>
            </w:tcBorders>
            <w:shd w:val="clear" w:color="auto" w:fill="auto"/>
            <w:vAlign w:val="bottom"/>
          </w:tcPr>
          <w:p w14:paraId="56BC3C45" w14:textId="77777777" w:rsidR="00BB48A9" w:rsidRPr="00BB48A9" w:rsidRDefault="00BB48A9" w:rsidP="005707F4">
            <w:pPr>
              <w:pStyle w:val="a8"/>
              <w:spacing w:line="230" w:lineRule="auto"/>
            </w:pPr>
            <w:r w:rsidRPr="00BB48A9">
              <w:t xml:space="preserve">Світильник </w:t>
            </w:r>
            <w:proofErr w:type="spellStart"/>
            <w:r w:rsidRPr="00BB48A9">
              <w:t>люмінісцентний</w:t>
            </w:r>
            <w:proofErr w:type="spellEnd"/>
            <w:r w:rsidRPr="00BB48A9">
              <w:t xml:space="preserve"> LED 36 Вт. 600х600 (резерв, передаються замовнику без монтажу)</w:t>
            </w:r>
          </w:p>
        </w:tc>
        <w:tc>
          <w:tcPr>
            <w:tcW w:w="1445" w:type="dxa"/>
            <w:tcBorders>
              <w:left w:val="single" w:sz="4" w:space="0" w:color="auto"/>
            </w:tcBorders>
            <w:shd w:val="clear" w:color="auto" w:fill="auto"/>
          </w:tcPr>
          <w:p w14:paraId="0E610B12" w14:textId="77777777" w:rsidR="00BB48A9" w:rsidRPr="00BB48A9" w:rsidRDefault="00BB48A9" w:rsidP="005707F4">
            <w:pPr>
              <w:pStyle w:val="a8"/>
              <w:jc w:val="center"/>
            </w:pPr>
            <w:proofErr w:type="spellStart"/>
            <w:r w:rsidRPr="00BB48A9">
              <w:t>шт</w:t>
            </w:r>
            <w:proofErr w:type="spellEnd"/>
          </w:p>
        </w:tc>
        <w:tc>
          <w:tcPr>
            <w:tcW w:w="1450" w:type="dxa"/>
            <w:tcBorders>
              <w:left w:val="single" w:sz="4" w:space="0" w:color="auto"/>
            </w:tcBorders>
            <w:shd w:val="clear" w:color="auto" w:fill="auto"/>
          </w:tcPr>
          <w:p w14:paraId="3BF26983" w14:textId="77777777" w:rsidR="00BB48A9" w:rsidRPr="00BB48A9" w:rsidRDefault="00BB48A9" w:rsidP="005707F4">
            <w:pPr>
              <w:pStyle w:val="a8"/>
              <w:jc w:val="center"/>
            </w:pPr>
            <w:r w:rsidRPr="00BB48A9">
              <w:t>10</w:t>
            </w:r>
          </w:p>
        </w:tc>
        <w:tc>
          <w:tcPr>
            <w:tcW w:w="1464" w:type="dxa"/>
            <w:tcBorders>
              <w:left w:val="single" w:sz="4" w:space="0" w:color="auto"/>
              <w:right w:val="single" w:sz="4" w:space="0" w:color="auto"/>
            </w:tcBorders>
            <w:shd w:val="clear" w:color="auto" w:fill="auto"/>
          </w:tcPr>
          <w:p w14:paraId="5DC6945D"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76E187CE" w14:textId="77777777" w:rsidTr="005707F4">
        <w:trPr>
          <w:trHeight w:hRule="exact" w:val="285"/>
          <w:jc w:val="center"/>
        </w:trPr>
        <w:tc>
          <w:tcPr>
            <w:tcW w:w="595" w:type="dxa"/>
            <w:tcBorders>
              <w:left w:val="single" w:sz="4" w:space="0" w:color="auto"/>
            </w:tcBorders>
            <w:shd w:val="clear" w:color="auto" w:fill="auto"/>
          </w:tcPr>
          <w:p w14:paraId="190320D9" w14:textId="77777777" w:rsidR="00BB48A9" w:rsidRPr="00BB48A9" w:rsidRDefault="00BB48A9" w:rsidP="005707F4">
            <w:pPr>
              <w:pStyle w:val="a8"/>
              <w:ind w:firstLine="220"/>
            </w:pPr>
            <w:r w:rsidRPr="00BB48A9">
              <w:t>3</w:t>
            </w:r>
          </w:p>
        </w:tc>
        <w:tc>
          <w:tcPr>
            <w:tcW w:w="5506" w:type="dxa"/>
            <w:tcBorders>
              <w:left w:val="single" w:sz="4" w:space="0" w:color="auto"/>
            </w:tcBorders>
            <w:shd w:val="clear" w:color="auto" w:fill="auto"/>
          </w:tcPr>
          <w:p w14:paraId="280FDD1B" w14:textId="77777777" w:rsidR="00BB48A9" w:rsidRPr="00BB48A9" w:rsidRDefault="00BB48A9" w:rsidP="005707F4">
            <w:pPr>
              <w:pStyle w:val="a8"/>
            </w:pPr>
            <w:r w:rsidRPr="00BB48A9">
              <w:t xml:space="preserve">Світильник лінійний </w:t>
            </w:r>
            <w:proofErr w:type="spellStart"/>
            <w:r w:rsidRPr="00BB48A9">
              <w:t>волозахистний</w:t>
            </w:r>
            <w:proofErr w:type="spellEnd"/>
            <w:r w:rsidRPr="00BB48A9">
              <w:t xml:space="preserve"> LED 1200</w:t>
            </w:r>
          </w:p>
        </w:tc>
        <w:tc>
          <w:tcPr>
            <w:tcW w:w="1445" w:type="dxa"/>
            <w:tcBorders>
              <w:left w:val="single" w:sz="4" w:space="0" w:color="auto"/>
            </w:tcBorders>
            <w:shd w:val="clear" w:color="auto" w:fill="auto"/>
          </w:tcPr>
          <w:p w14:paraId="03A21819" w14:textId="77777777" w:rsidR="00BB48A9" w:rsidRPr="00BB48A9" w:rsidRDefault="00BB48A9" w:rsidP="005707F4">
            <w:pPr>
              <w:pStyle w:val="a8"/>
              <w:jc w:val="center"/>
            </w:pPr>
            <w:proofErr w:type="spellStart"/>
            <w:r w:rsidRPr="00BB48A9">
              <w:t>шт</w:t>
            </w:r>
            <w:proofErr w:type="spellEnd"/>
          </w:p>
        </w:tc>
        <w:tc>
          <w:tcPr>
            <w:tcW w:w="1450" w:type="dxa"/>
            <w:tcBorders>
              <w:left w:val="single" w:sz="4" w:space="0" w:color="auto"/>
            </w:tcBorders>
            <w:shd w:val="clear" w:color="auto" w:fill="auto"/>
          </w:tcPr>
          <w:p w14:paraId="7C832EE6" w14:textId="77777777" w:rsidR="00BB48A9" w:rsidRPr="00BB48A9" w:rsidRDefault="00BB48A9" w:rsidP="005707F4">
            <w:pPr>
              <w:pStyle w:val="a8"/>
              <w:jc w:val="center"/>
            </w:pPr>
            <w:r w:rsidRPr="00BB48A9">
              <w:t>10</w:t>
            </w:r>
          </w:p>
        </w:tc>
        <w:tc>
          <w:tcPr>
            <w:tcW w:w="1464" w:type="dxa"/>
            <w:tcBorders>
              <w:left w:val="single" w:sz="4" w:space="0" w:color="auto"/>
              <w:right w:val="single" w:sz="4" w:space="0" w:color="auto"/>
            </w:tcBorders>
            <w:shd w:val="clear" w:color="auto" w:fill="auto"/>
          </w:tcPr>
          <w:p w14:paraId="4FAB3A1F"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1775EF5F" w14:textId="77777777" w:rsidTr="005707F4">
        <w:trPr>
          <w:trHeight w:hRule="exact" w:val="288"/>
          <w:jc w:val="center"/>
        </w:trPr>
        <w:tc>
          <w:tcPr>
            <w:tcW w:w="595" w:type="dxa"/>
            <w:tcBorders>
              <w:left w:val="single" w:sz="4" w:space="0" w:color="auto"/>
            </w:tcBorders>
            <w:shd w:val="clear" w:color="auto" w:fill="auto"/>
            <w:vAlign w:val="bottom"/>
          </w:tcPr>
          <w:p w14:paraId="4523F427" w14:textId="77777777" w:rsidR="00BB48A9" w:rsidRPr="00BB48A9" w:rsidRDefault="00BB48A9" w:rsidP="005707F4">
            <w:pPr>
              <w:pStyle w:val="a8"/>
              <w:ind w:firstLine="220"/>
            </w:pPr>
            <w:r w:rsidRPr="00BB48A9">
              <w:t>4</w:t>
            </w:r>
          </w:p>
        </w:tc>
        <w:tc>
          <w:tcPr>
            <w:tcW w:w="5506" w:type="dxa"/>
            <w:tcBorders>
              <w:left w:val="single" w:sz="4" w:space="0" w:color="auto"/>
            </w:tcBorders>
            <w:shd w:val="clear" w:color="auto" w:fill="auto"/>
            <w:vAlign w:val="bottom"/>
          </w:tcPr>
          <w:p w14:paraId="0F5A6200" w14:textId="77777777" w:rsidR="00BB48A9" w:rsidRPr="00BB48A9" w:rsidRDefault="00BB48A9" w:rsidP="005707F4">
            <w:pPr>
              <w:pStyle w:val="a8"/>
            </w:pPr>
            <w:r w:rsidRPr="00BB48A9">
              <w:t>Світильник лінійний LED 600</w:t>
            </w:r>
          </w:p>
        </w:tc>
        <w:tc>
          <w:tcPr>
            <w:tcW w:w="1445" w:type="dxa"/>
            <w:tcBorders>
              <w:left w:val="single" w:sz="4" w:space="0" w:color="auto"/>
            </w:tcBorders>
            <w:shd w:val="clear" w:color="auto" w:fill="auto"/>
            <w:vAlign w:val="bottom"/>
          </w:tcPr>
          <w:p w14:paraId="196E47B5" w14:textId="77777777" w:rsidR="00BB48A9" w:rsidRPr="00BB48A9" w:rsidRDefault="00BB48A9" w:rsidP="005707F4">
            <w:pPr>
              <w:pStyle w:val="a8"/>
              <w:jc w:val="center"/>
            </w:pPr>
            <w:proofErr w:type="spellStart"/>
            <w:r w:rsidRPr="00BB48A9">
              <w:t>шт</w:t>
            </w:r>
            <w:proofErr w:type="spellEnd"/>
          </w:p>
        </w:tc>
        <w:tc>
          <w:tcPr>
            <w:tcW w:w="1450" w:type="dxa"/>
            <w:tcBorders>
              <w:left w:val="single" w:sz="4" w:space="0" w:color="auto"/>
            </w:tcBorders>
            <w:shd w:val="clear" w:color="auto" w:fill="auto"/>
            <w:vAlign w:val="bottom"/>
          </w:tcPr>
          <w:p w14:paraId="36C1BCF3" w14:textId="77777777" w:rsidR="00BB48A9" w:rsidRPr="00BB48A9" w:rsidRDefault="00BB48A9" w:rsidP="005707F4">
            <w:pPr>
              <w:pStyle w:val="a8"/>
              <w:jc w:val="center"/>
            </w:pPr>
            <w:r w:rsidRPr="00BB48A9">
              <w:t>14</w:t>
            </w:r>
          </w:p>
        </w:tc>
        <w:tc>
          <w:tcPr>
            <w:tcW w:w="1464" w:type="dxa"/>
            <w:tcBorders>
              <w:left w:val="single" w:sz="4" w:space="0" w:color="auto"/>
              <w:right w:val="single" w:sz="4" w:space="0" w:color="auto"/>
            </w:tcBorders>
            <w:shd w:val="clear" w:color="auto" w:fill="auto"/>
          </w:tcPr>
          <w:p w14:paraId="417A9A15"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679C18A3" w14:textId="77777777" w:rsidTr="005707F4">
        <w:trPr>
          <w:trHeight w:hRule="exact" w:val="279"/>
          <w:jc w:val="center"/>
        </w:trPr>
        <w:tc>
          <w:tcPr>
            <w:tcW w:w="595" w:type="dxa"/>
            <w:tcBorders>
              <w:left w:val="single" w:sz="4" w:space="0" w:color="auto"/>
            </w:tcBorders>
            <w:shd w:val="clear" w:color="auto" w:fill="auto"/>
            <w:vAlign w:val="center"/>
          </w:tcPr>
          <w:p w14:paraId="226CDDE4" w14:textId="77777777" w:rsidR="00BB48A9" w:rsidRPr="00BB48A9" w:rsidRDefault="00BB48A9" w:rsidP="005707F4">
            <w:pPr>
              <w:pStyle w:val="a8"/>
              <w:ind w:firstLine="220"/>
            </w:pPr>
            <w:r w:rsidRPr="00BB48A9">
              <w:t>5</w:t>
            </w:r>
          </w:p>
        </w:tc>
        <w:tc>
          <w:tcPr>
            <w:tcW w:w="5506" w:type="dxa"/>
            <w:tcBorders>
              <w:left w:val="single" w:sz="4" w:space="0" w:color="auto"/>
            </w:tcBorders>
            <w:shd w:val="clear" w:color="auto" w:fill="auto"/>
            <w:vAlign w:val="center"/>
          </w:tcPr>
          <w:p w14:paraId="45892727" w14:textId="77777777" w:rsidR="00BB48A9" w:rsidRPr="00BB48A9" w:rsidRDefault="00BB48A9" w:rsidP="005707F4">
            <w:pPr>
              <w:pStyle w:val="a8"/>
            </w:pPr>
            <w:r w:rsidRPr="00BB48A9">
              <w:t>Прокладання коробів пластикових</w:t>
            </w:r>
          </w:p>
        </w:tc>
        <w:tc>
          <w:tcPr>
            <w:tcW w:w="1445" w:type="dxa"/>
            <w:tcBorders>
              <w:left w:val="single" w:sz="4" w:space="0" w:color="auto"/>
            </w:tcBorders>
            <w:shd w:val="clear" w:color="auto" w:fill="auto"/>
            <w:vAlign w:val="center"/>
          </w:tcPr>
          <w:p w14:paraId="39AFED44" w14:textId="77777777" w:rsidR="00BB48A9" w:rsidRPr="00BB48A9" w:rsidRDefault="00BB48A9" w:rsidP="005707F4">
            <w:pPr>
              <w:pStyle w:val="a8"/>
              <w:jc w:val="center"/>
            </w:pPr>
            <w:r w:rsidRPr="00BB48A9">
              <w:t>м</w:t>
            </w:r>
          </w:p>
        </w:tc>
        <w:tc>
          <w:tcPr>
            <w:tcW w:w="1450" w:type="dxa"/>
            <w:tcBorders>
              <w:left w:val="single" w:sz="4" w:space="0" w:color="auto"/>
            </w:tcBorders>
            <w:shd w:val="clear" w:color="auto" w:fill="auto"/>
            <w:vAlign w:val="center"/>
          </w:tcPr>
          <w:p w14:paraId="2D2E2B56" w14:textId="77777777" w:rsidR="00BB48A9" w:rsidRPr="00BB48A9" w:rsidRDefault="00BB48A9" w:rsidP="005707F4">
            <w:pPr>
              <w:pStyle w:val="a8"/>
              <w:jc w:val="center"/>
            </w:pPr>
            <w:r w:rsidRPr="00BB48A9">
              <w:t>200</w:t>
            </w:r>
          </w:p>
        </w:tc>
        <w:tc>
          <w:tcPr>
            <w:tcW w:w="1464" w:type="dxa"/>
            <w:tcBorders>
              <w:left w:val="single" w:sz="4" w:space="0" w:color="auto"/>
              <w:right w:val="single" w:sz="4" w:space="0" w:color="auto"/>
            </w:tcBorders>
            <w:shd w:val="clear" w:color="auto" w:fill="auto"/>
          </w:tcPr>
          <w:p w14:paraId="5F414FB7"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5C1FA1B0" w14:textId="77777777" w:rsidTr="005707F4">
        <w:trPr>
          <w:trHeight w:hRule="exact" w:val="283"/>
          <w:jc w:val="center"/>
        </w:trPr>
        <w:tc>
          <w:tcPr>
            <w:tcW w:w="595" w:type="dxa"/>
            <w:tcBorders>
              <w:left w:val="single" w:sz="4" w:space="0" w:color="auto"/>
            </w:tcBorders>
            <w:shd w:val="clear" w:color="auto" w:fill="auto"/>
          </w:tcPr>
          <w:p w14:paraId="6A6A1A67" w14:textId="77777777" w:rsidR="00BB48A9" w:rsidRPr="00BB48A9" w:rsidRDefault="00BB48A9" w:rsidP="005707F4">
            <w:pPr>
              <w:pStyle w:val="a8"/>
              <w:ind w:firstLine="220"/>
            </w:pPr>
            <w:r w:rsidRPr="00BB48A9">
              <w:t>6</w:t>
            </w:r>
          </w:p>
        </w:tc>
        <w:tc>
          <w:tcPr>
            <w:tcW w:w="5506" w:type="dxa"/>
            <w:tcBorders>
              <w:left w:val="single" w:sz="4" w:space="0" w:color="auto"/>
            </w:tcBorders>
            <w:shd w:val="clear" w:color="auto" w:fill="auto"/>
          </w:tcPr>
          <w:p w14:paraId="0383BE8F" w14:textId="77777777" w:rsidR="00BB48A9" w:rsidRPr="00BB48A9" w:rsidRDefault="00BB48A9" w:rsidP="005707F4">
            <w:pPr>
              <w:pStyle w:val="a8"/>
            </w:pPr>
            <w:r w:rsidRPr="00BB48A9">
              <w:t>Короб (кабель канал) пластиковий 15х10</w:t>
            </w:r>
          </w:p>
        </w:tc>
        <w:tc>
          <w:tcPr>
            <w:tcW w:w="1445" w:type="dxa"/>
            <w:tcBorders>
              <w:left w:val="single" w:sz="4" w:space="0" w:color="auto"/>
            </w:tcBorders>
            <w:shd w:val="clear" w:color="auto" w:fill="auto"/>
          </w:tcPr>
          <w:p w14:paraId="70321EF5" w14:textId="77777777" w:rsidR="00BB48A9" w:rsidRPr="00BB48A9" w:rsidRDefault="00BB48A9" w:rsidP="005707F4">
            <w:pPr>
              <w:pStyle w:val="a8"/>
              <w:jc w:val="center"/>
            </w:pPr>
            <w:r w:rsidRPr="00BB48A9">
              <w:t>м</w:t>
            </w:r>
          </w:p>
        </w:tc>
        <w:tc>
          <w:tcPr>
            <w:tcW w:w="1450" w:type="dxa"/>
            <w:tcBorders>
              <w:left w:val="single" w:sz="4" w:space="0" w:color="auto"/>
            </w:tcBorders>
            <w:shd w:val="clear" w:color="auto" w:fill="auto"/>
          </w:tcPr>
          <w:p w14:paraId="4DDA80E2" w14:textId="77777777" w:rsidR="00BB48A9" w:rsidRPr="00BB48A9" w:rsidRDefault="00BB48A9" w:rsidP="005707F4">
            <w:pPr>
              <w:pStyle w:val="a8"/>
              <w:jc w:val="center"/>
            </w:pPr>
            <w:r w:rsidRPr="00BB48A9">
              <w:t>202</w:t>
            </w:r>
          </w:p>
        </w:tc>
        <w:tc>
          <w:tcPr>
            <w:tcW w:w="1464" w:type="dxa"/>
            <w:tcBorders>
              <w:left w:val="single" w:sz="4" w:space="0" w:color="auto"/>
              <w:right w:val="single" w:sz="4" w:space="0" w:color="auto"/>
            </w:tcBorders>
            <w:shd w:val="clear" w:color="auto" w:fill="auto"/>
          </w:tcPr>
          <w:p w14:paraId="528F3CE3"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3D7DB81A" w14:textId="77777777" w:rsidTr="005707F4">
        <w:trPr>
          <w:trHeight w:hRule="exact" w:val="273"/>
          <w:jc w:val="center"/>
        </w:trPr>
        <w:tc>
          <w:tcPr>
            <w:tcW w:w="595" w:type="dxa"/>
            <w:tcBorders>
              <w:left w:val="single" w:sz="4" w:space="0" w:color="auto"/>
            </w:tcBorders>
            <w:shd w:val="clear" w:color="auto" w:fill="auto"/>
          </w:tcPr>
          <w:p w14:paraId="448AB2E1" w14:textId="77777777" w:rsidR="00BB48A9" w:rsidRPr="00BB48A9" w:rsidRDefault="00BB48A9" w:rsidP="005707F4">
            <w:pPr>
              <w:pStyle w:val="a8"/>
              <w:ind w:firstLine="220"/>
            </w:pPr>
            <w:r w:rsidRPr="00BB48A9">
              <w:t>7</w:t>
            </w:r>
          </w:p>
        </w:tc>
        <w:tc>
          <w:tcPr>
            <w:tcW w:w="5506" w:type="dxa"/>
            <w:tcBorders>
              <w:left w:val="single" w:sz="4" w:space="0" w:color="auto"/>
            </w:tcBorders>
            <w:shd w:val="clear" w:color="auto" w:fill="auto"/>
          </w:tcPr>
          <w:p w14:paraId="17FD48B1" w14:textId="77777777" w:rsidR="00BB48A9" w:rsidRPr="00BB48A9" w:rsidRDefault="00BB48A9" w:rsidP="005707F4">
            <w:pPr>
              <w:pStyle w:val="a8"/>
            </w:pPr>
            <w:r w:rsidRPr="00BB48A9">
              <w:t>Дюбель шуруп 6/40</w:t>
            </w:r>
          </w:p>
        </w:tc>
        <w:tc>
          <w:tcPr>
            <w:tcW w:w="1445" w:type="dxa"/>
            <w:tcBorders>
              <w:left w:val="single" w:sz="4" w:space="0" w:color="auto"/>
            </w:tcBorders>
            <w:shd w:val="clear" w:color="auto" w:fill="auto"/>
          </w:tcPr>
          <w:p w14:paraId="6ADA77CE" w14:textId="77777777" w:rsidR="00BB48A9" w:rsidRPr="00BB48A9" w:rsidRDefault="00BB48A9" w:rsidP="005707F4">
            <w:pPr>
              <w:pStyle w:val="a8"/>
              <w:jc w:val="center"/>
            </w:pPr>
            <w:proofErr w:type="spellStart"/>
            <w:r w:rsidRPr="00BB48A9">
              <w:t>шт</w:t>
            </w:r>
            <w:proofErr w:type="spellEnd"/>
          </w:p>
        </w:tc>
        <w:tc>
          <w:tcPr>
            <w:tcW w:w="1450" w:type="dxa"/>
            <w:tcBorders>
              <w:left w:val="single" w:sz="4" w:space="0" w:color="auto"/>
            </w:tcBorders>
            <w:shd w:val="clear" w:color="auto" w:fill="auto"/>
          </w:tcPr>
          <w:p w14:paraId="5A32FAF1" w14:textId="77777777" w:rsidR="00BB48A9" w:rsidRPr="00BB48A9" w:rsidRDefault="00BB48A9" w:rsidP="005707F4">
            <w:pPr>
              <w:pStyle w:val="a8"/>
              <w:jc w:val="center"/>
            </w:pPr>
            <w:r w:rsidRPr="00BB48A9">
              <w:t>324</w:t>
            </w:r>
          </w:p>
        </w:tc>
        <w:tc>
          <w:tcPr>
            <w:tcW w:w="1464" w:type="dxa"/>
            <w:tcBorders>
              <w:left w:val="single" w:sz="4" w:space="0" w:color="auto"/>
              <w:right w:val="single" w:sz="4" w:space="0" w:color="auto"/>
            </w:tcBorders>
            <w:shd w:val="clear" w:color="auto" w:fill="auto"/>
          </w:tcPr>
          <w:p w14:paraId="70D1D8F9"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1BD49481" w14:textId="77777777" w:rsidTr="005707F4">
        <w:trPr>
          <w:trHeight w:hRule="exact" w:val="574"/>
          <w:jc w:val="center"/>
        </w:trPr>
        <w:tc>
          <w:tcPr>
            <w:tcW w:w="595" w:type="dxa"/>
            <w:tcBorders>
              <w:left w:val="single" w:sz="4" w:space="0" w:color="auto"/>
            </w:tcBorders>
            <w:shd w:val="clear" w:color="auto" w:fill="auto"/>
          </w:tcPr>
          <w:p w14:paraId="1B0C89CD" w14:textId="77777777" w:rsidR="00BB48A9" w:rsidRPr="00BB48A9" w:rsidRDefault="00BB48A9" w:rsidP="005707F4">
            <w:pPr>
              <w:pStyle w:val="a8"/>
              <w:ind w:firstLine="220"/>
            </w:pPr>
            <w:r w:rsidRPr="00BB48A9">
              <w:t>8</w:t>
            </w:r>
          </w:p>
        </w:tc>
        <w:tc>
          <w:tcPr>
            <w:tcW w:w="5506" w:type="dxa"/>
            <w:tcBorders>
              <w:left w:val="single" w:sz="4" w:space="0" w:color="auto"/>
            </w:tcBorders>
            <w:shd w:val="clear" w:color="auto" w:fill="auto"/>
            <w:vAlign w:val="bottom"/>
          </w:tcPr>
          <w:p w14:paraId="4B0F3478" w14:textId="53416120" w:rsidR="00BB48A9" w:rsidRPr="00BB48A9" w:rsidRDefault="00BB48A9" w:rsidP="005707F4">
            <w:pPr>
              <w:pStyle w:val="a8"/>
              <w:spacing w:line="230" w:lineRule="auto"/>
            </w:pPr>
            <w:r w:rsidRPr="00BB48A9">
              <w:t xml:space="preserve">Прокладання ізольованих проводів перерізом до </w:t>
            </w:r>
            <w:r w:rsidR="0097777A">
              <w:t>6 мм</w:t>
            </w:r>
            <w:r w:rsidR="0097777A" w:rsidRPr="0097777A">
              <w:rPr>
                <w:vertAlign w:val="superscript"/>
              </w:rPr>
              <w:t>2</w:t>
            </w:r>
            <w:r w:rsidR="0097777A">
              <w:t xml:space="preserve"> </w:t>
            </w:r>
            <w:r w:rsidRPr="00BB48A9">
              <w:t>у коробах</w:t>
            </w:r>
          </w:p>
        </w:tc>
        <w:tc>
          <w:tcPr>
            <w:tcW w:w="1445" w:type="dxa"/>
            <w:tcBorders>
              <w:left w:val="single" w:sz="4" w:space="0" w:color="auto"/>
            </w:tcBorders>
            <w:shd w:val="clear" w:color="auto" w:fill="auto"/>
          </w:tcPr>
          <w:p w14:paraId="215CC5E0" w14:textId="77777777" w:rsidR="00BB48A9" w:rsidRPr="00BB48A9" w:rsidRDefault="00BB48A9" w:rsidP="005707F4">
            <w:pPr>
              <w:pStyle w:val="a8"/>
              <w:jc w:val="center"/>
            </w:pPr>
            <w:r w:rsidRPr="00BB48A9">
              <w:t>м</w:t>
            </w:r>
          </w:p>
        </w:tc>
        <w:tc>
          <w:tcPr>
            <w:tcW w:w="1450" w:type="dxa"/>
            <w:tcBorders>
              <w:left w:val="single" w:sz="4" w:space="0" w:color="auto"/>
            </w:tcBorders>
            <w:shd w:val="clear" w:color="auto" w:fill="auto"/>
          </w:tcPr>
          <w:p w14:paraId="7F1FD386" w14:textId="77777777" w:rsidR="00BB48A9" w:rsidRPr="00BB48A9" w:rsidRDefault="00BB48A9" w:rsidP="005707F4">
            <w:pPr>
              <w:pStyle w:val="a8"/>
              <w:jc w:val="center"/>
            </w:pPr>
            <w:r w:rsidRPr="00BB48A9">
              <w:t>200</w:t>
            </w:r>
          </w:p>
        </w:tc>
        <w:tc>
          <w:tcPr>
            <w:tcW w:w="1464" w:type="dxa"/>
            <w:tcBorders>
              <w:left w:val="single" w:sz="4" w:space="0" w:color="auto"/>
              <w:right w:val="single" w:sz="4" w:space="0" w:color="auto"/>
            </w:tcBorders>
            <w:shd w:val="clear" w:color="auto" w:fill="auto"/>
          </w:tcPr>
          <w:p w14:paraId="0302C1E1" w14:textId="77777777" w:rsidR="00BB48A9" w:rsidRPr="00BB48A9" w:rsidRDefault="00BB48A9" w:rsidP="005707F4">
            <w:pPr>
              <w:rPr>
                <w:rFonts w:ascii="Times New Roman" w:eastAsia="Times New Roman" w:hAnsi="Times New Roman" w:cs="Times New Roman"/>
                <w:sz w:val="20"/>
                <w:szCs w:val="20"/>
              </w:rPr>
            </w:pPr>
          </w:p>
        </w:tc>
      </w:tr>
      <w:tr w:rsidR="00BB48A9" w:rsidRPr="00BB48A9" w14:paraId="6547CF1E" w14:textId="77777777" w:rsidTr="004A7D36">
        <w:trPr>
          <w:trHeight w:hRule="exact" w:val="597"/>
          <w:jc w:val="center"/>
        </w:trPr>
        <w:tc>
          <w:tcPr>
            <w:tcW w:w="595" w:type="dxa"/>
            <w:tcBorders>
              <w:left w:val="single" w:sz="4" w:space="0" w:color="auto"/>
              <w:bottom w:val="single" w:sz="4" w:space="0" w:color="auto"/>
            </w:tcBorders>
            <w:shd w:val="clear" w:color="auto" w:fill="auto"/>
          </w:tcPr>
          <w:p w14:paraId="4551E272" w14:textId="77777777" w:rsidR="00BB48A9" w:rsidRPr="00BB48A9" w:rsidRDefault="00BB48A9" w:rsidP="005707F4">
            <w:pPr>
              <w:pStyle w:val="a8"/>
              <w:ind w:firstLine="220"/>
            </w:pPr>
            <w:r w:rsidRPr="00BB48A9">
              <w:t>9</w:t>
            </w:r>
          </w:p>
        </w:tc>
        <w:tc>
          <w:tcPr>
            <w:tcW w:w="5506" w:type="dxa"/>
            <w:tcBorders>
              <w:left w:val="single" w:sz="4" w:space="0" w:color="auto"/>
              <w:bottom w:val="single" w:sz="4" w:space="0" w:color="auto"/>
            </w:tcBorders>
            <w:shd w:val="clear" w:color="auto" w:fill="auto"/>
          </w:tcPr>
          <w:p w14:paraId="2CCC98E5" w14:textId="77777777" w:rsidR="00BB48A9" w:rsidRDefault="00BB48A9" w:rsidP="005707F4">
            <w:pPr>
              <w:pStyle w:val="a8"/>
              <w:rPr>
                <w:vertAlign w:val="superscript"/>
              </w:rPr>
            </w:pPr>
            <w:r w:rsidRPr="00BB48A9">
              <w:t xml:space="preserve">Кабелі силові </w:t>
            </w:r>
            <w:proofErr w:type="spellStart"/>
            <w:r w:rsidRPr="00BB48A9">
              <w:t>ВВГнг</w:t>
            </w:r>
            <w:proofErr w:type="spellEnd"/>
            <w:r w:rsidRPr="00BB48A9">
              <w:t>, число жил та переріз 3х1,5 мм</w:t>
            </w:r>
            <w:r w:rsidRPr="0097777A">
              <w:rPr>
                <w:vertAlign w:val="superscript"/>
              </w:rPr>
              <w:t>2</w:t>
            </w:r>
          </w:p>
          <w:p w14:paraId="71690820" w14:textId="77777777" w:rsidR="004A7D36" w:rsidRPr="00BB48A9" w:rsidRDefault="004A7D36" w:rsidP="005707F4">
            <w:pPr>
              <w:pStyle w:val="a8"/>
            </w:pPr>
          </w:p>
        </w:tc>
        <w:tc>
          <w:tcPr>
            <w:tcW w:w="1445" w:type="dxa"/>
            <w:tcBorders>
              <w:left w:val="single" w:sz="4" w:space="0" w:color="auto"/>
              <w:bottom w:val="single" w:sz="4" w:space="0" w:color="auto"/>
            </w:tcBorders>
            <w:shd w:val="clear" w:color="auto" w:fill="auto"/>
          </w:tcPr>
          <w:p w14:paraId="6569B639" w14:textId="77777777" w:rsidR="00BB48A9" w:rsidRPr="00BB48A9" w:rsidRDefault="00BB48A9" w:rsidP="005707F4">
            <w:pPr>
              <w:pStyle w:val="a8"/>
              <w:jc w:val="center"/>
            </w:pPr>
            <w:r w:rsidRPr="00BB48A9">
              <w:t>м</w:t>
            </w:r>
          </w:p>
        </w:tc>
        <w:tc>
          <w:tcPr>
            <w:tcW w:w="1450" w:type="dxa"/>
            <w:tcBorders>
              <w:left w:val="single" w:sz="4" w:space="0" w:color="auto"/>
              <w:bottom w:val="single" w:sz="4" w:space="0" w:color="auto"/>
            </w:tcBorders>
            <w:shd w:val="clear" w:color="auto" w:fill="auto"/>
          </w:tcPr>
          <w:p w14:paraId="238099A0" w14:textId="77777777" w:rsidR="00BB48A9" w:rsidRPr="00BB48A9" w:rsidRDefault="00BB48A9" w:rsidP="005707F4">
            <w:pPr>
              <w:pStyle w:val="a8"/>
              <w:jc w:val="center"/>
            </w:pPr>
            <w:r w:rsidRPr="00BB48A9">
              <w:t>206</w:t>
            </w:r>
          </w:p>
        </w:tc>
        <w:tc>
          <w:tcPr>
            <w:tcW w:w="1464" w:type="dxa"/>
            <w:tcBorders>
              <w:left w:val="single" w:sz="4" w:space="0" w:color="auto"/>
              <w:bottom w:val="single" w:sz="4" w:space="0" w:color="auto"/>
              <w:right w:val="single" w:sz="4" w:space="0" w:color="auto"/>
            </w:tcBorders>
            <w:shd w:val="clear" w:color="auto" w:fill="auto"/>
          </w:tcPr>
          <w:p w14:paraId="17925EB4" w14:textId="77777777" w:rsidR="00BB48A9" w:rsidRPr="00BB48A9" w:rsidRDefault="00BB48A9" w:rsidP="005707F4">
            <w:pPr>
              <w:rPr>
                <w:rFonts w:ascii="Times New Roman" w:eastAsia="Times New Roman" w:hAnsi="Times New Roman" w:cs="Times New Roman"/>
                <w:sz w:val="20"/>
                <w:szCs w:val="20"/>
              </w:rPr>
            </w:pPr>
          </w:p>
        </w:tc>
      </w:tr>
    </w:tbl>
    <w:p w14:paraId="2480AF2B" w14:textId="23B81206" w:rsidR="0097777A" w:rsidRDefault="0097777A" w:rsidP="0097777A">
      <w:pPr>
        <w:pStyle w:val="1"/>
        <w:numPr>
          <w:ilvl w:val="0"/>
          <w:numId w:val="40"/>
        </w:numPr>
        <w:tabs>
          <w:tab w:val="left" w:pos="1089"/>
        </w:tabs>
        <w:jc w:val="both"/>
      </w:pPr>
      <w:r w:rsidRPr="00A563FE">
        <w:t xml:space="preserve">Якщо у найменуваннях товару в технічних вимогах є посилання на конкретну торгівельну марку, фірму, конструкцію, тип обладнання або матеріал то даний вираз </w:t>
      </w:r>
      <w:proofErr w:type="spellStart"/>
      <w:r w:rsidRPr="00A563FE">
        <w:t>читається</w:t>
      </w:r>
      <w:proofErr w:type="spellEnd"/>
      <w:r w:rsidRPr="00A563FE">
        <w:t xml:space="preserve"> в значенні «або еквівалент», але технічні характеристики та якість матеріалу повинні відповідати технічним вимогам.</w:t>
      </w:r>
    </w:p>
    <w:p w14:paraId="31EAA8C2" w14:textId="77777777" w:rsidR="0097777A" w:rsidRPr="00A563FE" w:rsidRDefault="0097777A" w:rsidP="0097777A">
      <w:pPr>
        <w:pStyle w:val="a4"/>
        <w:numPr>
          <w:ilvl w:val="0"/>
          <w:numId w:val="40"/>
        </w:numPr>
        <w:jc w:val="both"/>
      </w:pPr>
      <w:r w:rsidRPr="00A563FE">
        <w:t>В процесі роботи обов’язково:</w:t>
      </w:r>
    </w:p>
    <w:p w14:paraId="1258F584" w14:textId="77777777" w:rsidR="0097777A" w:rsidRPr="00A563FE" w:rsidRDefault="0097777A" w:rsidP="0097777A">
      <w:pPr>
        <w:pStyle w:val="a4"/>
        <w:ind w:left="851" w:firstLine="0"/>
        <w:jc w:val="both"/>
      </w:pPr>
      <w:r w:rsidRPr="00A563FE">
        <w:t>- Надання висновків державної санітарно-епідеміологічної експертизи та сертифікати відповідності на використані матеріали;</w:t>
      </w:r>
    </w:p>
    <w:p w14:paraId="79CF9706" w14:textId="77777777" w:rsidR="0097777A" w:rsidRPr="00A563FE" w:rsidRDefault="0097777A" w:rsidP="0097777A">
      <w:pPr>
        <w:pStyle w:val="a4"/>
        <w:ind w:left="851" w:firstLine="0"/>
        <w:jc w:val="both"/>
      </w:pPr>
      <w:r w:rsidRPr="00A563FE">
        <w:t>- Надання гарантій на обладнання;</w:t>
      </w:r>
    </w:p>
    <w:p w14:paraId="2BE1CBB9" w14:textId="77777777" w:rsidR="0097777A" w:rsidRPr="00A563FE" w:rsidRDefault="0097777A" w:rsidP="0097777A">
      <w:pPr>
        <w:pStyle w:val="a4"/>
        <w:ind w:left="851" w:firstLine="0"/>
        <w:jc w:val="both"/>
      </w:pPr>
      <w:r w:rsidRPr="00A563FE">
        <w:t>- Надання вітчизняних сертифікатів на всі вироби та матеріали.</w:t>
      </w:r>
    </w:p>
    <w:p w14:paraId="7D641FCB" w14:textId="5649BA93" w:rsidR="00BB48A9" w:rsidRPr="00BB48A9" w:rsidRDefault="00BB48A9" w:rsidP="0097777A">
      <w:pPr>
        <w:pStyle w:val="1"/>
        <w:numPr>
          <w:ilvl w:val="0"/>
          <w:numId w:val="40"/>
        </w:numPr>
        <w:tabs>
          <w:tab w:val="left" w:pos="1089"/>
        </w:tabs>
        <w:jc w:val="both"/>
      </w:pPr>
      <w:r w:rsidRPr="00BB48A9">
        <w:t>Роботи обов’язково здійснюються у відповідності до вимог нормативних документів щодо порядку виконання будівельних робіт.</w:t>
      </w:r>
      <w:r w:rsidR="0097777A">
        <w:t xml:space="preserve"> </w:t>
      </w:r>
      <w:r w:rsidRPr="00BB48A9">
        <w:t>Щоденно, після закінчення робіт виконавець повинен виносити будівельне сміття до спеціально відведеного місця (узгодженого з Замовником), що знаходиться на території підприємства, усі суміжні приміщення мають бути прибрані.</w:t>
      </w:r>
    </w:p>
    <w:p w14:paraId="0524B77F" w14:textId="28625473" w:rsidR="00BB48A9" w:rsidRPr="00BB48A9" w:rsidRDefault="00BB48A9" w:rsidP="0097777A">
      <w:pPr>
        <w:pStyle w:val="1"/>
        <w:numPr>
          <w:ilvl w:val="0"/>
          <w:numId w:val="40"/>
        </w:numPr>
        <w:tabs>
          <w:tab w:val="left" w:pos="1089"/>
        </w:tabs>
        <w:jc w:val="both"/>
      </w:pPr>
      <w:r w:rsidRPr="00BB48A9">
        <w:t>Початок виконання робіт - протягом 3-х днів з дати підписання договору у разі наявності всіх дозвільних документів, необхідних для надання цих послуг.</w:t>
      </w:r>
    </w:p>
    <w:p w14:paraId="6CA03A35" w14:textId="77777777" w:rsidR="00BB48A9" w:rsidRPr="00BB48A9" w:rsidRDefault="00BB48A9" w:rsidP="00BB48A9">
      <w:pPr>
        <w:pStyle w:val="1"/>
        <w:ind w:firstLine="560"/>
        <w:jc w:val="both"/>
      </w:pPr>
      <w:r w:rsidRPr="00BB48A9">
        <w:t>Виконання робіт включає:</w:t>
      </w:r>
    </w:p>
    <w:p w14:paraId="59E5F080" w14:textId="77777777" w:rsidR="00BB48A9" w:rsidRPr="00BB48A9" w:rsidRDefault="00BB48A9" w:rsidP="00BB48A9">
      <w:pPr>
        <w:pStyle w:val="1"/>
        <w:numPr>
          <w:ilvl w:val="0"/>
          <w:numId w:val="31"/>
        </w:numPr>
        <w:tabs>
          <w:tab w:val="left" w:pos="935"/>
        </w:tabs>
        <w:ind w:firstLine="580"/>
        <w:jc w:val="both"/>
      </w:pPr>
      <w:r w:rsidRPr="00BB48A9">
        <w:t>будівельно - монтажні та оздоблювальні роботи;</w:t>
      </w:r>
    </w:p>
    <w:p w14:paraId="6548320B" w14:textId="77777777" w:rsidR="00BB48A9" w:rsidRPr="00BB48A9" w:rsidRDefault="00BB48A9" w:rsidP="00BB48A9">
      <w:pPr>
        <w:pStyle w:val="1"/>
        <w:numPr>
          <w:ilvl w:val="0"/>
          <w:numId w:val="31"/>
        </w:numPr>
        <w:tabs>
          <w:tab w:val="left" w:pos="935"/>
        </w:tabs>
        <w:ind w:firstLine="580"/>
        <w:jc w:val="both"/>
      </w:pPr>
      <w:r w:rsidRPr="00BB48A9">
        <w:t xml:space="preserve">вантажно-розвантажувальні роботи (в </w:t>
      </w:r>
      <w:proofErr w:type="spellStart"/>
      <w:r w:rsidRPr="00BB48A9">
        <w:t>т.ч</w:t>
      </w:r>
      <w:proofErr w:type="spellEnd"/>
      <w:r w:rsidRPr="00BB48A9">
        <w:t xml:space="preserve">. очищення приміщення від демонтованих елементів і </w:t>
      </w:r>
      <w:proofErr w:type="spellStart"/>
      <w:r w:rsidRPr="00BB48A9">
        <w:t>т.п</w:t>
      </w:r>
      <w:proofErr w:type="spellEnd"/>
      <w:r w:rsidRPr="00BB48A9">
        <w:t>.);</w:t>
      </w:r>
    </w:p>
    <w:p w14:paraId="1DB4BE25" w14:textId="77777777" w:rsidR="00BB48A9" w:rsidRPr="00BB48A9" w:rsidRDefault="00BB48A9" w:rsidP="00BB48A9">
      <w:pPr>
        <w:pStyle w:val="1"/>
        <w:numPr>
          <w:ilvl w:val="0"/>
          <w:numId w:val="31"/>
        </w:numPr>
        <w:tabs>
          <w:tab w:val="left" w:pos="935"/>
        </w:tabs>
        <w:ind w:firstLine="580"/>
        <w:jc w:val="both"/>
      </w:pPr>
      <w:r w:rsidRPr="00BB48A9">
        <w:lastRenderedPageBreak/>
        <w:t xml:space="preserve">захист від пилу (в </w:t>
      </w:r>
      <w:proofErr w:type="spellStart"/>
      <w:r w:rsidRPr="00BB48A9">
        <w:t>т.ч</w:t>
      </w:r>
      <w:proofErr w:type="spellEnd"/>
      <w:r w:rsidRPr="00BB48A9">
        <w:t>. матеріали - плівка, скоч і таке інше);</w:t>
      </w:r>
    </w:p>
    <w:p w14:paraId="39EF455E" w14:textId="77777777" w:rsidR="00BB48A9" w:rsidRPr="00BB48A9" w:rsidRDefault="00BB48A9" w:rsidP="00BB48A9">
      <w:pPr>
        <w:pStyle w:val="1"/>
        <w:numPr>
          <w:ilvl w:val="0"/>
          <w:numId w:val="31"/>
        </w:numPr>
        <w:tabs>
          <w:tab w:val="left" w:pos="935"/>
        </w:tabs>
        <w:ind w:left="920" w:hanging="340"/>
        <w:jc w:val="both"/>
      </w:pPr>
      <w:r w:rsidRPr="00BB48A9">
        <w:t xml:space="preserve">прибирання приміщення після виконання ремонтних робіт та, по завершенні, обов’язкове вологе прибирання (в </w:t>
      </w:r>
      <w:proofErr w:type="spellStart"/>
      <w:r w:rsidRPr="00BB48A9">
        <w:t>т.ч</w:t>
      </w:r>
      <w:proofErr w:type="spellEnd"/>
      <w:r w:rsidRPr="00BB48A9">
        <w:t>. миття вікон, підлоги, дверей тощо).</w:t>
      </w:r>
    </w:p>
    <w:p w14:paraId="2B44FC45" w14:textId="77777777" w:rsidR="00BB48A9" w:rsidRPr="00BB48A9" w:rsidRDefault="00BB48A9" w:rsidP="00BB48A9">
      <w:pPr>
        <w:pStyle w:val="1"/>
        <w:ind w:firstLine="560"/>
        <w:jc w:val="both"/>
      </w:pPr>
    </w:p>
    <w:p w14:paraId="108EA3BC" w14:textId="77777777" w:rsidR="00BB48A9" w:rsidRPr="00BB48A9" w:rsidRDefault="00BB48A9" w:rsidP="00BB48A9">
      <w:pPr>
        <w:rPr>
          <w:rFonts w:ascii="Times New Roman" w:eastAsia="Times New Roman" w:hAnsi="Times New Roman" w:cs="Times New Roman"/>
          <w:sz w:val="20"/>
          <w:szCs w:val="20"/>
        </w:rPr>
      </w:pPr>
    </w:p>
    <w:p w14:paraId="4B2C0D68" w14:textId="77777777" w:rsidR="00BB48A9" w:rsidRPr="00BB48A9" w:rsidRDefault="00BB48A9" w:rsidP="00BB48A9">
      <w:pPr>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5070"/>
        <w:gridCol w:w="4677"/>
      </w:tblGrid>
      <w:tr w:rsidR="00BB48A9" w:rsidRPr="00BB48A9" w14:paraId="0C18E51E" w14:textId="77777777" w:rsidTr="005707F4">
        <w:tc>
          <w:tcPr>
            <w:tcW w:w="5070" w:type="dxa"/>
          </w:tcPr>
          <w:tbl>
            <w:tblPr>
              <w:tblW w:w="9639" w:type="dxa"/>
              <w:tblBorders>
                <w:top w:val="nil"/>
                <w:left w:val="nil"/>
                <w:right w:val="nil"/>
              </w:tblBorders>
              <w:tblLayout w:type="fixed"/>
              <w:tblLook w:val="0000" w:firstRow="0" w:lastRow="0" w:firstColumn="0" w:lastColumn="0" w:noHBand="0" w:noVBand="0"/>
            </w:tblPr>
            <w:tblGrid>
              <w:gridCol w:w="9639"/>
            </w:tblGrid>
            <w:tr w:rsidR="00BB48A9" w:rsidRPr="00BB48A9" w14:paraId="30C3341F" w14:textId="77777777" w:rsidTr="005707F4">
              <w:tc>
                <w:tcPr>
                  <w:tcW w:w="9639" w:type="dxa"/>
                </w:tcPr>
                <w:p w14:paraId="740B2BC4" w14:textId="77777777" w:rsidR="00BB48A9" w:rsidRPr="00BB48A9" w:rsidRDefault="00BB48A9" w:rsidP="005707F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Замовник:</w:t>
                  </w:r>
                </w:p>
                <w:p w14:paraId="6B9AE800" w14:textId="77777777" w:rsidR="00BB48A9" w:rsidRPr="00BB48A9" w:rsidRDefault="00BB48A9" w:rsidP="005707F4">
                  <w:pPr>
                    <w:spacing w:line="276" w:lineRule="auto"/>
                    <w:rPr>
                      <w:rFonts w:ascii="Times New Roman" w:eastAsia="Times New Roman" w:hAnsi="Times New Roman" w:cs="Times New Roman"/>
                      <w:sz w:val="20"/>
                      <w:szCs w:val="20"/>
                    </w:rPr>
                  </w:pPr>
                </w:p>
              </w:tc>
            </w:tr>
            <w:tr w:rsidR="00BB48A9" w:rsidRPr="00BB48A9" w14:paraId="6A009222" w14:textId="77777777" w:rsidTr="005707F4">
              <w:tc>
                <w:tcPr>
                  <w:tcW w:w="9639" w:type="dxa"/>
                </w:tcPr>
                <w:p w14:paraId="4BB3674C"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Комунальна науково-дослідна установа </w:t>
                  </w:r>
                </w:p>
                <w:p w14:paraId="3C8EA6E0" w14:textId="77777777" w:rsidR="00BB48A9" w:rsidRPr="00BB48A9" w:rsidRDefault="00BB48A9" w:rsidP="005707F4">
                  <w:pPr>
                    <w:shd w:val="clear" w:color="auto" w:fill="FFFFFF"/>
                    <w:autoSpaceDE w:val="0"/>
                    <w:autoSpaceDN w:val="0"/>
                    <w:adjustRightInd w:val="0"/>
                    <w:ind w:right="5235"/>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«Науково-дослідний інститут </w:t>
                  </w:r>
                </w:p>
                <w:p w14:paraId="47A4B82A"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соціально-економічного розвитку міста»</w:t>
                  </w:r>
                </w:p>
                <w:p w14:paraId="153A0677"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Юридична адреса: </w:t>
                  </w:r>
                </w:p>
                <w:p w14:paraId="6E16C996"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03061, м. Київ, вул. Героїв Севастополя, 37А</w:t>
                  </w:r>
                </w:p>
                <w:p w14:paraId="7B406ED5"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ЄДРПОУ 33643377</w:t>
                  </w:r>
                </w:p>
                <w:p w14:paraId="71E8DE95"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Назва банку – Державна казначейська </w:t>
                  </w:r>
                </w:p>
                <w:p w14:paraId="0DAFE80D"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служба України</w:t>
                  </w:r>
                </w:p>
                <w:p w14:paraId="3066002F"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р/р –UA798201720344280001000055785</w:t>
                  </w:r>
                </w:p>
                <w:p w14:paraId="5421CD29" w14:textId="77777777" w:rsidR="00BB48A9" w:rsidRPr="00BB48A9" w:rsidRDefault="00BB48A9" w:rsidP="005707F4">
                  <w:pPr>
                    <w:shd w:val="clear" w:color="auto" w:fill="FFFFFF"/>
                    <w:autoSpaceDE w:val="0"/>
                    <w:autoSpaceDN w:val="0"/>
                    <w:adjustRightInd w:val="0"/>
                    <w:ind w:right="4952"/>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банку – 820172, неплатник ПДВ</w:t>
                  </w:r>
                </w:p>
                <w:p w14:paraId="2FC87FAD"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p>
                <w:p w14:paraId="39D6EB43"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p>
                <w:p w14:paraId="050C33E6"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p>
                <w:p w14:paraId="402FA7C4"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Директор ___________</w:t>
                  </w:r>
                </w:p>
                <w:p w14:paraId="7F43E04B" w14:textId="77777777" w:rsidR="00BB48A9" w:rsidRPr="00BB48A9" w:rsidRDefault="00BB48A9" w:rsidP="005707F4">
                  <w:pPr>
                    <w:tabs>
                      <w:tab w:val="left" w:pos="540"/>
                      <w:tab w:val="left" w:pos="709"/>
                      <w:tab w:val="left" w:pos="6900"/>
                    </w:tabs>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                       Сергій ПАВЛОВСЬКИЙ</w:t>
                  </w:r>
                </w:p>
              </w:tc>
            </w:tr>
          </w:tbl>
          <w:p w14:paraId="32F309FA" w14:textId="77777777" w:rsidR="00BB48A9" w:rsidRPr="00BB48A9" w:rsidRDefault="00BB48A9" w:rsidP="005707F4">
            <w:pPr>
              <w:pStyle w:val="aa"/>
              <w:tabs>
                <w:tab w:val="left" w:pos="9781"/>
                <w:tab w:val="left" w:pos="10206"/>
              </w:tabs>
              <w:spacing w:after="0" w:line="276" w:lineRule="auto"/>
              <w:rPr>
                <w:color w:val="000000"/>
                <w:lang w:eastAsia="uk-UA" w:bidi="uk-UA"/>
              </w:rPr>
            </w:pPr>
          </w:p>
        </w:tc>
        <w:tc>
          <w:tcPr>
            <w:tcW w:w="4677" w:type="dxa"/>
          </w:tcPr>
          <w:tbl>
            <w:tblPr>
              <w:tblW w:w="6695" w:type="dxa"/>
              <w:tblInd w:w="175" w:type="dxa"/>
              <w:tblBorders>
                <w:top w:val="nil"/>
                <w:left w:val="nil"/>
                <w:right w:val="nil"/>
              </w:tblBorders>
              <w:tblLayout w:type="fixed"/>
              <w:tblLook w:val="0000" w:firstRow="0" w:lastRow="0" w:firstColumn="0" w:lastColumn="0" w:noHBand="0" w:noVBand="0"/>
            </w:tblPr>
            <w:tblGrid>
              <w:gridCol w:w="6695"/>
            </w:tblGrid>
            <w:tr w:rsidR="00BB48A9" w:rsidRPr="00BB48A9" w14:paraId="0574384E" w14:textId="77777777" w:rsidTr="005707F4">
              <w:tc>
                <w:tcPr>
                  <w:tcW w:w="6695" w:type="dxa"/>
                  <w:tcMar>
                    <w:top w:w="144" w:type="nil"/>
                    <w:right w:w="144" w:type="nil"/>
                  </w:tcMar>
                </w:tcPr>
                <w:p w14:paraId="30D29DAE" w14:textId="77777777" w:rsidR="00BB48A9" w:rsidRPr="00BB48A9" w:rsidRDefault="00BB48A9" w:rsidP="005707F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Виконавець:</w:t>
                  </w:r>
                </w:p>
                <w:p w14:paraId="1AF7D83B" w14:textId="77777777" w:rsidR="00BB48A9" w:rsidRPr="00BB48A9" w:rsidRDefault="00BB48A9" w:rsidP="005707F4">
                  <w:pPr>
                    <w:tabs>
                      <w:tab w:val="left" w:pos="0"/>
                      <w:tab w:val="left" w:pos="1134"/>
                      <w:tab w:val="left" w:pos="3544"/>
                      <w:tab w:val="left" w:pos="3828"/>
                    </w:tabs>
                    <w:spacing w:line="276" w:lineRule="auto"/>
                    <w:rPr>
                      <w:rFonts w:ascii="Times New Roman" w:eastAsia="Times New Roman" w:hAnsi="Times New Roman" w:cs="Times New Roman"/>
                      <w:sz w:val="20"/>
                      <w:szCs w:val="20"/>
                    </w:rPr>
                  </w:pPr>
                </w:p>
                <w:p w14:paraId="312F15DE" w14:textId="77777777" w:rsidR="00BB48A9" w:rsidRPr="00BB48A9" w:rsidRDefault="00BB48A9" w:rsidP="005707F4">
                  <w:pPr>
                    <w:spacing w:line="276" w:lineRule="auto"/>
                    <w:rPr>
                      <w:rFonts w:ascii="Times New Roman" w:eastAsia="Times New Roman" w:hAnsi="Times New Roman" w:cs="Times New Roman"/>
                      <w:sz w:val="20"/>
                      <w:szCs w:val="20"/>
                    </w:rPr>
                  </w:pPr>
                </w:p>
                <w:p w14:paraId="7666B598" w14:textId="77777777" w:rsidR="00BB48A9" w:rsidRPr="00BB48A9" w:rsidRDefault="00BB48A9" w:rsidP="005707F4">
                  <w:pPr>
                    <w:spacing w:line="276" w:lineRule="auto"/>
                    <w:rPr>
                      <w:rFonts w:ascii="Times New Roman" w:eastAsia="Times New Roman" w:hAnsi="Times New Roman" w:cs="Times New Roman"/>
                      <w:sz w:val="20"/>
                      <w:szCs w:val="20"/>
                    </w:rPr>
                  </w:pPr>
                </w:p>
                <w:p w14:paraId="5D518127" w14:textId="77777777" w:rsidR="00BB48A9" w:rsidRPr="00BB48A9" w:rsidRDefault="00BB48A9" w:rsidP="005707F4">
                  <w:pPr>
                    <w:spacing w:line="276" w:lineRule="auto"/>
                    <w:rPr>
                      <w:rFonts w:ascii="Times New Roman" w:eastAsia="Times New Roman" w:hAnsi="Times New Roman" w:cs="Times New Roman"/>
                      <w:sz w:val="20"/>
                      <w:szCs w:val="20"/>
                    </w:rPr>
                  </w:pPr>
                </w:p>
                <w:p w14:paraId="1AD4959A" w14:textId="77777777" w:rsidR="00BB48A9" w:rsidRPr="00BB48A9" w:rsidRDefault="00BB48A9" w:rsidP="005707F4">
                  <w:pPr>
                    <w:spacing w:line="276" w:lineRule="auto"/>
                    <w:rPr>
                      <w:rFonts w:ascii="Times New Roman" w:eastAsia="Times New Roman" w:hAnsi="Times New Roman" w:cs="Times New Roman"/>
                      <w:sz w:val="20"/>
                      <w:szCs w:val="20"/>
                    </w:rPr>
                  </w:pPr>
                </w:p>
                <w:p w14:paraId="687C0604" w14:textId="77777777" w:rsidR="00BB48A9" w:rsidRPr="00BB48A9" w:rsidRDefault="00BB48A9" w:rsidP="005707F4">
                  <w:pPr>
                    <w:spacing w:line="276" w:lineRule="auto"/>
                    <w:rPr>
                      <w:rFonts w:ascii="Times New Roman" w:eastAsia="Times New Roman" w:hAnsi="Times New Roman" w:cs="Times New Roman"/>
                      <w:sz w:val="20"/>
                      <w:szCs w:val="20"/>
                    </w:rPr>
                  </w:pPr>
                </w:p>
                <w:p w14:paraId="78FFB5D2" w14:textId="77777777" w:rsidR="00BB48A9" w:rsidRPr="00BB48A9" w:rsidRDefault="00BB48A9" w:rsidP="005707F4">
                  <w:pPr>
                    <w:spacing w:line="276" w:lineRule="auto"/>
                    <w:rPr>
                      <w:rFonts w:ascii="Times New Roman" w:eastAsia="Times New Roman" w:hAnsi="Times New Roman" w:cs="Times New Roman"/>
                      <w:sz w:val="20"/>
                      <w:szCs w:val="20"/>
                    </w:rPr>
                  </w:pPr>
                </w:p>
                <w:p w14:paraId="04EF287D" w14:textId="77777777" w:rsidR="00BB48A9" w:rsidRPr="00BB48A9" w:rsidRDefault="00BB48A9" w:rsidP="005707F4">
                  <w:pPr>
                    <w:spacing w:line="276" w:lineRule="auto"/>
                    <w:rPr>
                      <w:rFonts w:ascii="Times New Roman" w:eastAsia="Times New Roman" w:hAnsi="Times New Roman" w:cs="Times New Roman"/>
                      <w:sz w:val="20"/>
                      <w:szCs w:val="20"/>
                    </w:rPr>
                  </w:pPr>
                </w:p>
                <w:p w14:paraId="65F0E5CD"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65ACD19F"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31F2AD09"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45E4F7CE"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7C0362E3"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28F5A27E" w14:textId="77777777" w:rsidR="00BB48A9" w:rsidRPr="00BB48A9" w:rsidRDefault="00BB48A9" w:rsidP="005707F4">
                  <w:pPr>
                    <w:pStyle w:val="aa"/>
                    <w:tabs>
                      <w:tab w:val="left" w:pos="9781"/>
                      <w:tab w:val="left" w:pos="10206"/>
                    </w:tabs>
                    <w:spacing w:after="0" w:line="276" w:lineRule="auto"/>
                    <w:rPr>
                      <w:color w:val="000000"/>
                      <w:lang w:eastAsia="uk-UA" w:bidi="uk-UA"/>
                    </w:rPr>
                  </w:pPr>
                </w:p>
                <w:p w14:paraId="72677158" w14:textId="77777777" w:rsidR="00BB48A9" w:rsidRPr="00BB48A9" w:rsidRDefault="00BB48A9" w:rsidP="005707F4">
                  <w:pPr>
                    <w:spacing w:after="200" w:line="276" w:lineRule="auto"/>
                    <w:rPr>
                      <w:rFonts w:ascii="Times New Roman" w:eastAsia="Times New Roman" w:hAnsi="Times New Roman" w:cs="Times New Roman"/>
                      <w:sz w:val="20"/>
                      <w:szCs w:val="20"/>
                    </w:rPr>
                  </w:pPr>
                </w:p>
              </w:tc>
            </w:tr>
            <w:tr w:rsidR="00BB48A9" w:rsidRPr="00BB48A9" w14:paraId="6F3AED44" w14:textId="77777777" w:rsidTr="005707F4">
              <w:tc>
                <w:tcPr>
                  <w:tcW w:w="6695" w:type="dxa"/>
                  <w:tcMar>
                    <w:top w:w="144" w:type="nil"/>
                    <w:right w:w="144" w:type="nil"/>
                  </w:tcMar>
                </w:tcPr>
                <w:p w14:paraId="56A0BB36" w14:textId="77777777" w:rsidR="00BB48A9" w:rsidRPr="00BB48A9" w:rsidRDefault="00BB48A9" w:rsidP="005707F4">
                  <w:pPr>
                    <w:spacing w:after="200" w:line="276" w:lineRule="auto"/>
                    <w:rPr>
                      <w:rFonts w:ascii="Times New Roman" w:eastAsia="Times New Roman" w:hAnsi="Times New Roman" w:cs="Times New Roman"/>
                      <w:sz w:val="20"/>
                      <w:szCs w:val="20"/>
                    </w:rPr>
                  </w:pPr>
                </w:p>
              </w:tc>
            </w:tr>
          </w:tbl>
          <w:p w14:paraId="42AD4410" w14:textId="77777777" w:rsidR="00BB48A9" w:rsidRPr="00BB48A9" w:rsidRDefault="00BB48A9" w:rsidP="005707F4">
            <w:pPr>
              <w:spacing w:line="276" w:lineRule="auto"/>
              <w:rPr>
                <w:rFonts w:ascii="Times New Roman" w:eastAsia="Times New Roman" w:hAnsi="Times New Roman" w:cs="Times New Roman"/>
                <w:sz w:val="20"/>
                <w:szCs w:val="20"/>
              </w:rPr>
            </w:pPr>
          </w:p>
        </w:tc>
      </w:tr>
    </w:tbl>
    <w:p w14:paraId="321A786E" w14:textId="77777777" w:rsidR="00BB48A9" w:rsidRPr="00BB48A9" w:rsidRDefault="00BB48A9" w:rsidP="00BB48A9">
      <w:pPr>
        <w:ind w:firstLine="5812"/>
        <w:rPr>
          <w:rFonts w:ascii="Times New Roman" w:eastAsia="Times New Roman" w:hAnsi="Times New Roman" w:cs="Times New Roman"/>
          <w:sz w:val="20"/>
          <w:szCs w:val="20"/>
        </w:rPr>
      </w:pPr>
    </w:p>
    <w:p w14:paraId="3C8AE735" w14:textId="77777777" w:rsidR="00BB48A9" w:rsidRPr="00BB48A9" w:rsidRDefault="00BB48A9" w:rsidP="00BB48A9">
      <w:pPr>
        <w:ind w:firstLine="5812"/>
        <w:rPr>
          <w:rFonts w:ascii="Times New Roman" w:eastAsia="Times New Roman" w:hAnsi="Times New Roman" w:cs="Times New Roman"/>
          <w:sz w:val="20"/>
          <w:szCs w:val="20"/>
        </w:rPr>
      </w:pPr>
    </w:p>
    <w:p w14:paraId="37D4AE87" w14:textId="77777777" w:rsidR="00BB48A9" w:rsidRPr="00BB48A9" w:rsidRDefault="00BB48A9" w:rsidP="00BB48A9">
      <w:pPr>
        <w:ind w:firstLine="5812"/>
        <w:rPr>
          <w:rFonts w:ascii="Times New Roman" w:eastAsia="Times New Roman" w:hAnsi="Times New Roman" w:cs="Times New Roman"/>
          <w:sz w:val="20"/>
          <w:szCs w:val="20"/>
        </w:rPr>
      </w:pPr>
    </w:p>
    <w:p w14:paraId="75383573" w14:textId="77777777" w:rsidR="00BB48A9" w:rsidRPr="00BB48A9" w:rsidRDefault="00BB48A9" w:rsidP="00BB48A9">
      <w:pPr>
        <w:ind w:firstLine="5812"/>
        <w:rPr>
          <w:rFonts w:ascii="Times New Roman" w:eastAsia="Times New Roman" w:hAnsi="Times New Roman" w:cs="Times New Roman"/>
          <w:sz w:val="20"/>
          <w:szCs w:val="20"/>
        </w:rPr>
      </w:pPr>
    </w:p>
    <w:p w14:paraId="086776C4" w14:textId="77777777" w:rsidR="00BB48A9" w:rsidRPr="00BB48A9" w:rsidRDefault="00BB48A9" w:rsidP="00BB48A9">
      <w:pPr>
        <w:ind w:firstLine="5812"/>
        <w:rPr>
          <w:rFonts w:ascii="Times New Roman" w:eastAsia="Times New Roman" w:hAnsi="Times New Roman" w:cs="Times New Roman"/>
          <w:sz w:val="20"/>
          <w:szCs w:val="20"/>
        </w:rPr>
      </w:pPr>
    </w:p>
    <w:p w14:paraId="0443E598" w14:textId="77777777" w:rsidR="00BB48A9" w:rsidRPr="00BB48A9" w:rsidRDefault="00BB48A9" w:rsidP="00BB48A9">
      <w:pPr>
        <w:ind w:firstLine="5812"/>
        <w:rPr>
          <w:rFonts w:ascii="Times New Roman" w:eastAsia="Times New Roman" w:hAnsi="Times New Roman" w:cs="Times New Roman"/>
          <w:sz w:val="20"/>
          <w:szCs w:val="20"/>
        </w:rPr>
      </w:pPr>
    </w:p>
    <w:p w14:paraId="3BCBA806" w14:textId="77777777" w:rsidR="00BB48A9" w:rsidRDefault="00BB48A9" w:rsidP="00BB48A9">
      <w:pPr>
        <w:ind w:firstLine="5812"/>
        <w:rPr>
          <w:rFonts w:ascii="Times New Roman" w:eastAsia="Times New Roman" w:hAnsi="Times New Roman" w:cs="Times New Roman"/>
          <w:sz w:val="20"/>
          <w:szCs w:val="20"/>
        </w:rPr>
      </w:pPr>
    </w:p>
    <w:p w14:paraId="0EF9C3AD" w14:textId="77777777" w:rsidR="001D09A4" w:rsidRDefault="001D09A4" w:rsidP="00BB48A9">
      <w:pPr>
        <w:ind w:firstLine="5812"/>
        <w:rPr>
          <w:rFonts w:ascii="Times New Roman" w:eastAsia="Times New Roman" w:hAnsi="Times New Roman" w:cs="Times New Roman"/>
          <w:sz w:val="20"/>
          <w:szCs w:val="20"/>
        </w:rPr>
      </w:pPr>
    </w:p>
    <w:p w14:paraId="1ED480FE" w14:textId="77777777" w:rsidR="001D09A4" w:rsidRDefault="001D09A4" w:rsidP="00BB48A9">
      <w:pPr>
        <w:ind w:firstLine="5812"/>
        <w:rPr>
          <w:rFonts w:ascii="Times New Roman" w:eastAsia="Times New Roman" w:hAnsi="Times New Roman" w:cs="Times New Roman"/>
          <w:sz w:val="20"/>
          <w:szCs w:val="20"/>
        </w:rPr>
      </w:pPr>
    </w:p>
    <w:p w14:paraId="59654C24" w14:textId="77777777" w:rsidR="001D09A4" w:rsidRDefault="001D09A4" w:rsidP="00BB48A9">
      <w:pPr>
        <w:ind w:firstLine="5812"/>
        <w:rPr>
          <w:rFonts w:ascii="Times New Roman" w:eastAsia="Times New Roman" w:hAnsi="Times New Roman" w:cs="Times New Roman"/>
          <w:sz w:val="20"/>
          <w:szCs w:val="20"/>
        </w:rPr>
      </w:pPr>
    </w:p>
    <w:p w14:paraId="1E26DFF1" w14:textId="77777777" w:rsidR="001D09A4" w:rsidRDefault="001D09A4" w:rsidP="00BB48A9">
      <w:pPr>
        <w:ind w:firstLine="5812"/>
        <w:rPr>
          <w:rFonts w:ascii="Times New Roman" w:eastAsia="Times New Roman" w:hAnsi="Times New Roman" w:cs="Times New Roman"/>
          <w:sz w:val="20"/>
          <w:szCs w:val="20"/>
        </w:rPr>
      </w:pPr>
    </w:p>
    <w:p w14:paraId="5469D261" w14:textId="77777777" w:rsidR="001D09A4" w:rsidRDefault="001D09A4" w:rsidP="00BB48A9">
      <w:pPr>
        <w:ind w:firstLine="5812"/>
        <w:rPr>
          <w:rFonts w:ascii="Times New Roman" w:eastAsia="Times New Roman" w:hAnsi="Times New Roman" w:cs="Times New Roman"/>
          <w:sz w:val="20"/>
          <w:szCs w:val="20"/>
        </w:rPr>
      </w:pPr>
    </w:p>
    <w:p w14:paraId="7AB8A50F" w14:textId="77777777" w:rsidR="001D09A4" w:rsidRDefault="001D09A4" w:rsidP="00BB48A9">
      <w:pPr>
        <w:ind w:firstLine="5812"/>
        <w:rPr>
          <w:rFonts w:ascii="Times New Roman" w:eastAsia="Times New Roman" w:hAnsi="Times New Roman" w:cs="Times New Roman"/>
          <w:sz w:val="20"/>
          <w:szCs w:val="20"/>
        </w:rPr>
      </w:pPr>
    </w:p>
    <w:p w14:paraId="18A117C7" w14:textId="77777777" w:rsidR="001D09A4" w:rsidRDefault="001D09A4" w:rsidP="00BB48A9">
      <w:pPr>
        <w:ind w:firstLine="5812"/>
        <w:rPr>
          <w:rFonts w:ascii="Times New Roman" w:eastAsia="Times New Roman" w:hAnsi="Times New Roman" w:cs="Times New Roman"/>
          <w:sz w:val="20"/>
          <w:szCs w:val="20"/>
        </w:rPr>
      </w:pPr>
    </w:p>
    <w:p w14:paraId="7719F359" w14:textId="77777777" w:rsidR="001D09A4" w:rsidRDefault="001D09A4" w:rsidP="00BB48A9">
      <w:pPr>
        <w:ind w:firstLine="5812"/>
        <w:rPr>
          <w:rFonts w:ascii="Times New Roman" w:eastAsia="Times New Roman" w:hAnsi="Times New Roman" w:cs="Times New Roman"/>
          <w:sz w:val="20"/>
          <w:szCs w:val="20"/>
        </w:rPr>
      </w:pPr>
    </w:p>
    <w:p w14:paraId="3999972B" w14:textId="77777777" w:rsidR="001D09A4" w:rsidRDefault="001D09A4" w:rsidP="00BB48A9">
      <w:pPr>
        <w:ind w:firstLine="5812"/>
        <w:rPr>
          <w:rFonts w:ascii="Times New Roman" w:eastAsia="Times New Roman" w:hAnsi="Times New Roman" w:cs="Times New Roman"/>
          <w:sz w:val="20"/>
          <w:szCs w:val="20"/>
        </w:rPr>
      </w:pPr>
    </w:p>
    <w:p w14:paraId="54490D95" w14:textId="77777777" w:rsidR="001D09A4" w:rsidRDefault="001D09A4" w:rsidP="00BB48A9">
      <w:pPr>
        <w:ind w:firstLine="5812"/>
        <w:rPr>
          <w:rFonts w:ascii="Times New Roman" w:eastAsia="Times New Roman" w:hAnsi="Times New Roman" w:cs="Times New Roman"/>
          <w:sz w:val="20"/>
          <w:szCs w:val="20"/>
        </w:rPr>
      </w:pPr>
    </w:p>
    <w:p w14:paraId="119AF97A" w14:textId="77777777" w:rsidR="001D09A4" w:rsidRPr="00BB48A9" w:rsidRDefault="001D09A4" w:rsidP="00BB48A9">
      <w:pPr>
        <w:ind w:firstLine="5812"/>
        <w:rPr>
          <w:rFonts w:ascii="Times New Roman" w:eastAsia="Times New Roman" w:hAnsi="Times New Roman" w:cs="Times New Roman"/>
          <w:sz w:val="20"/>
          <w:szCs w:val="20"/>
        </w:rPr>
      </w:pPr>
    </w:p>
    <w:p w14:paraId="016189D4" w14:textId="77777777" w:rsidR="00BB48A9" w:rsidRPr="00BB48A9" w:rsidRDefault="00BB48A9" w:rsidP="00BB48A9">
      <w:pPr>
        <w:ind w:firstLine="5812"/>
        <w:rPr>
          <w:rFonts w:ascii="Times New Roman" w:eastAsia="Times New Roman" w:hAnsi="Times New Roman" w:cs="Times New Roman"/>
          <w:sz w:val="20"/>
          <w:szCs w:val="20"/>
        </w:rPr>
      </w:pPr>
    </w:p>
    <w:p w14:paraId="15F12897" w14:textId="77777777" w:rsidR="00BB48A9" w:rsidRPr="00BB48A9" w:rsidRDefault="00BB48A9" w:rsidP="00BB48A9">
      <w:pPr>
        <w:ind w:firstLine="5812"/>
        <w:rPr>
          <w:rFonts w:ascii="Times New Roman" w:eastAsia="Times New Roman" w:hAnsi="Times New Roman" w:cs="Times New Roman"/>
          <w:sz w:val="20"/>
          <w:szCs w:val="20"/>
        </w:rPr>
      </w:pPr>
    </w:p>
    <w:p w14:paraId="5FAEE087" w14:textId="733DE2B3" w:rsidR="00A563FE" w:rsidRDefault="00A563F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82EF1CD" w14:textId="77777777" w:rsidR="00BB48A9" w:rsidRPr="00BB48A9" w:rsidRDefault="00BB48A9" w:rsidP="00BB48A9">
      <w:pPr>
        <w:ind w:firstLine="5812"/>
        <w:rPr>
          <w:rFonts w:ascii="Times New Roman" w:eastAsia="Times New Roman" w:hAnsi="Times New Roman" w:cs="Times New Roman"/>
          <w:sz w:val="20"/>
          <w:szCs w:val="20"/>
        </w:rPr>
      </w:pPr>
    </w:p>
    <w:p w14:paraId="52E87ECF" w14:textId="77777777" w:rsidR="00BB48A9" w:rsidRPr="00BB48A9" w:rsidRDefault="00BB48A9" w:rsidP="00BB48A9">
      <w:pPr>
        <w:ind w:firstLine="5812"/>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Додаток 2</w:t>
      </w:r>
    </w:p>
    <w:p w14:paraId="3C55B29A" w14:textId="77777777" w:rsidR="00BB48A9" w:rsidRPr="00BB48A9" w:rsidRDefault="00BB48A9" w:rsidP="00BB48A9">
      <w:pPr>
        <w:ind w:left="6237" w:right="-2" w:hanging="425"/>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до Договору №__________</w:t>
      </w:r>
    </w:p>
    <w:p w14:paraId="3EB18AE6" w14:textId="2917CE3F" w:rsidR="00BB48A9" w:rsidRPr="00BB48A9" w:rsidRDefault="00BB48A9" w:rsidP="00BB48A9">
      <w:pPr>
        <w:ind w:left="6237" w:right="-2" w:hanging="425"/>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від ___</w:t>
      </w:r>
      <w:r w:rsidR="00A563FE">
        <w:rPr>
          <w:rFonts w:ascii="Times New Roman" w:eastAsia="Times New Roman" w:hAnsi="Times New Roman" w:cs="Times New Roman"/>
          <w:sz w:val="20"/>
          <w:szCs w:val="20"/>
        </w:rPr>
        <w:t>__________</w:t>
      </w:r>
      <w:r w:rsidRPr="00BB48A9">
        <w:rPr>
          <w:rFonts w:ascii="Times New Roman" w:eastAsia="Times New Roman" w:hAnsi="Times New Roman" w:cs="Times New Roman"/>
          <w:sz w:val="20"/>
          <w:szCs w:val="20"/>
        </w:rPr>
        <w:t>_________ 2024 року</w:t>
      </w:r>
    </w:p>
    <w:p w14:paraId="3C2A61F0" w14:textId="77777777" w:rsidR="00BB48A9" w:rsidRPr="00BB48A9" w:rsidRDefault="00BB48A9" w:rsidP="00BB48A9">
      <w:pPr>
        <w:keepNext/>
        <w:jc w:val="center"/>
        <w:rPr>
          <w:rFonts w:ascii="Times New Roman" w:eastAsia="Times New Roman" w:hAnsi="Times New Roman" w:cs="Times New Roman"/>
          <w:sz w:val="20"/>
          <w:szCs w:val="20"/>
        </w:rPr>
      </w:pPr>
    </w:p>
    <w:p w14:paraId="40FBF97F" w14:textId="77777777" w:rsidR="00BB48A9" w:rsidRPr="00BB48A9" w:rsidRDefault="00BB48A9" w:rsidP="00BB48A9">
      <w:pPr>
        <w:keepNext/>
        <w:rPr>
          <w:rFonts w:ascii="Times New Roman" w:eastAsia="Times New Roman" w:hAnsi="Times New Roman" w:cs="Times New Roman"/>
          <w:sz w:val="20"/>
          <w:szCs w:val="20"/>
        </w:rPr>
      </w:pPr>
    </w:p>
    <w:p w14:paraId="1D9F57A7" w14:textId="77777777" w:rsidR="00BB48A9" w:rsidRPr="00BB48A9" w:rsidRDefault="00BB48A9" w:rsidP="00BB48A9">
      <w:pPr>
        <w:keepNext/>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СПЕЦИФІКАЦІЯ </w:t>
      </w:r>
    </w:p>
    <w:p w14:paraId="04F26555" w14:textId="77777777" w:rsidR="00BB48A9" w:rsidRPr="00BB48A9" w:rsidRDefault="00BB48A9" w:rsidP="00BB48A9">
      <w:pPr>
        <w:pStyle w:val="1"/>
        <w:framePr w:w="9946" w:hSpace="180" w:wrap="around" w:vAnchor="text" w:hAnchor="page" w:x="1132" w:y="248"/>
        <w:ind w:firstLine="0"/>
        <w:suppressOverlap/>
        <w:jc w:val="center"/>
      </w:pPr>
      <w:r w:rsidRPr="00BB48A9">
        <w:t>послуги з виконання робіт:</w:t>
      </w:r>
    </w:p>
    <w:p w14:paraId="6226222D" w14:textId="7CC99D30" w:rsidR="00BB48A9" w:rsidRPr="00BB48A9" w:rsidRDefault="00BB48A9" w:rsidP="00BB48A9">
      <w:pPr>
        <w:framePr w:w="9946" w:hSpace="180" w:wrap="around" w:vAnchor="text" w:hAnchor="page" w:x="1132" w:y="248"/>
        <w:tabs>
          <w:tab w:val="left" w:pos="1134"/>
        </w:tabs>
        <w:suppressOverlap/>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«Поточний ремонт мережі внутрішнього освітлення</w:t>
      </w:r>
      <w:r w:rsidR="00A563FE">
        <w:rPr>
          <w:rFonts w:ascii="Times New Roman" w:eastAsia="Times New Roman" w:hAnsi="Times New Roman" w:cs="Times New Roman"/>
          <w:sz w:val="20"/>
          <w:szCs w:val="20"/>
        </w:rPr>
        <w:t xml:space="preserve"> </w:t>
      </w:r>
      <w:r w:rsidR="00A563FE" w:rsidRPr="00A563FE">
        <w:rPr>
          <w:rFonts w:ascii="Times New Roman" w:eastAsia="Times New Roman" w:hAnsi="Times New Roman"/>
          <w:sz w:val="20"/>
          <w:szCs w:val="20"/>
        </w:rPr>
        <w:t>в приміщеннях будівлі м. Київ вул. Героїв Севастополя, 37А</w:t>
      </w:r>
      <w:r w:rsidRPr="00BB48A9">
        <w:rPr>
          <w:rFonts w:ascii="Times New Roman" w:eastAsia="Times New Roman" w:hAnsi="Times New Roman" w:cs="Times New Roman"/>
          <w:sz w:val="20"/>
          <w:szCs w:val="20"/>
        </w:rPr>
        <w:t>»</w:t>
      </w:r>
      <w:r w:rsidRPr="00BB48A9">
        <w:rPr>
          <w:rFonts w:ascii="Times New Roman" w:eastAsia="Times New Roman" w:hAnsi="Times New Roman" w:cs="Times New Roman"/>
          <w:sz w:val="20"/>
          <w:szCs w:val="20"/>
        </w:rPr>
        <w:br/>
        <w:t>(ДК 021:2015 45310000-3 Електромонтажні роботи)</w:t>
      </w:r>
    </w:p>
    <w:p w14:paraId="6BFA104E" w14:textId="77777777" w:rsidR="00BB48A9" w:rsidRPr="00BB48A9" w:rsidRDefault="00BB48A9" w:rsidP="00BB48A9">
      <w:pPr>
        <w:keepNext/>
        <w:rPr>
          <w:rFonts w:ascii="Times New Roman" w:eastAsia="Times New Roman" w:hAnsi="Times New Roman" w:cs="Times New Roman"/>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706"/>
        <w:gridCol w:w="1418"/>
        <w:gridCol w:w="822"/>
        <w:gridCol w:w="1304"/>
        <w:gridCol w:w="36"/>
        <w:gridCol w:w="1778"/>
      </w:tblGrid>
      <w:tr w:rsidR="00BB48A9" w:rsidRPr="00BB48A9" w14:paraId="07B88E02" w14:textId="77777777" w:rsidTr="00A563FE">
        <w:tc>
          <w:tcPr>
            <w:tcW w:w="426" w:type="dxa"/>
            <w:shd w:val="clear" w:color="auto" w:fill="auto"/>
            <w:vAlign w:val="center"/>
          </w:tcPr>
          <w:p w14:paraId="7350791E"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w:t>
            </w:r>
          </w:p>
        </w:tc>
        <w:tc>
          <w:tcPr>
            <w:tcW w:w="4706" w:type="dxa"/>
            <w:shd w:val="clear" w:color="auto" w:fill="auto"/>
            <w:vAlign w:val="center"/>
          </w:tcPr>
          <w:p w14:paraId="71436C9B"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Перелік Послуг</w:t>
            </w:r>
          </w:p>
        </w:tc>
        <w:tc>
          <w:tcPr>
            <w:tcW w:w="1418" w:type="dxa"/>
            <w:shd w:val="clear" w:color="auto" w:fill="auto"/>
            <w:vAlign w:val="center"/>
          </w:tcPr>
          <w:p w14:paraId="42AA6820"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Одиниця виміру</w:t>
            </w:r>
          </w:p>
        </w:tc>
        <w:tc>
          <w:tcPr>
            <w:tcW w:w="822" w:type="dxa"/>
            <w:shd w:val="clear" w:color="auto" w:fill="auto"/>
            <w:vAlign w:val="center"/>
          </w:tcPr>
          <w:p w14:paraId="1E696A2B"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Кіль-кість</w:t>
            </w:r>
          </w:p>
        </w:tc>
        <w:tc>
          <w:tcPr>
            <w:tcW w:w="1304" w:type="dxa"/>
            <w:shd w:val="clear" w:color="auto" w:fill="auto"/>
            <w:vAlign w:val="center"/>
          </w:tcPr>
          <w:p w14:paraId="4D1AC598"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Вартість без ПДВ, грн за од. </w:t>
            </w:r>
          </w:p>
        </w:tc>
        <w:tc>
          <w:tcPr>
            <w:tcW w:w="1814" w:type="dxa"/>
            <w:gridSpan w:val="2"/>
            <w:shd w:val="clear" w:color="auto" w:fill="auto"/>
            <w:vAlign w:val="center"/>
          </w:tcPr>
          <w:p w14:paraId="171B271F" w14:textId="77777777" w:rsidR="00BB48A9" w:rsidRPr="00BB48A9" w:rsidRDefault="00BB48A9" w:rsidP="005707F4">
            <w:pPr>
              <w:jc w:val="cente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Сума без ПДВ, грн за од.</w:t>
            </w:r>
          </w:p>
        </w:tc>
      </w:tr>
      <w:tr w:rsidR="00BB48A9" w:rsidRPr="00BB48A9" w14:paraId="3B9DD960" w14:textId="77777777" w:rsidTr="00A563FE">
        <w:trPr>
          <w:trHeight w:val="952"/>
        </w:trPr>
        <w:tc>
          <w:tcPr>
            <w:tcW w:w="426" w:type="dxa"/>
            <w:shd w:val="clear" w:color="auto" w:fill="auto"/>
          </w:tcPr>
          <w:p w14:paraId="4E2C899D" w14:textId="77777777" w:rsidR="00BB48A9" w:rsidRPr="00BB48A9" w:rsidRDefault="00BB48A9" w:rsidP="005707F4">
            <w:pPr>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1</w:t>
            </w:r>
          </w:p>
        </w:tc>
        <w:tc>
          <w:tcPr>
            <w:tcW w:w="4706" w:type="dxa"/>
            <w:shd w:val="clear" w:color="auto" w:fill="auto"/>
          </w:tcPr>
          <w:p w14:paraId="1DA8304B" w14:textId="5ED930CE" w:rsidR="00BB48A9" w:rsidRPr="00A563FE" w:rsidRDefault="00A563FE" w:rsidP="005707F4">
            <w:pPr>
              <w:spacing w:before="20" w:after="20"/>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П</w:t>
            </w:r>
            <w:r w:rsidR="00BB48A9" w:rsidRPr="00BB48A9">
              <w:rPr>
                <w:rFonts w:ascii="Times New Roman" w:eastAsia="Times New Roman" w:hAnsi="Times New Roman" w:cs="Times New Roman"/>
                <w:sz w:val="20"/>
                <w:szCs w:val="20"/>
              </w:rPr>
              <w:t>ослуги з виконання робіт: Поточний ремонт мережі внутрішнього освітлення</w:t>
            </w:r>
            <w:r>
              <w:rPr>
                <w:rFonts w:ascii="Times New Roman" w:eastAsia="Times New Roman" w:hAnsi="Times New Roman" w:cs="Times New Roman"/>
                <w:sz w:val="20"/>
                <w:szCs w:val="20"/>
              </w:rPr>
              <w:t xml:space="preserve"> </w:t>
            </w:r>
            <w:r w:rsidRPr="00A563FE">
              <w:rPr>
                <w:rFonts w:ascii="Times New Roman" w:eastAsia="Times New Roman" w:hAnsi="Times New Roman"/>
                <w:sz w:val="20"/>
                <w:szCs w:val="20"/>
              </w:rPr>
              <w:t>в приміщеннях будівлі м. Київ вул. Героїв Севастополя, 37А</w:t>
            </w:r>
          </w:p>
        </w:tc>
        <w:tc>
          <w:tcPr>
            <w:tcW w:w="1418" w:type="dxa"/>
            <w:shd w:val="clear" w:color="auto" w:fill="auto"/>
            <w:vAlign w:val="center"/>
          </w:tcPr>
          <w:p w14:paraId="58516212" w14:textId="77777777" w:rsidR="00BB48A9" w:rsidRPr="00BB48A9" w:rsidRDefault="00BB48A9" w:rsidP="005707F4">
            <w:pPr>
              <w:jc w:val="center"/>
              <w:rPr>
                <w:rFonts w:ascii="Times New Roman" w:eastAsia="Times New Roman" w:hAnsi="Times New Roman" w:cs="Times New Roman"/>
                <w:sz w:val="20"/>
                <w:szCs w:val="20"/>
              </w:rPr>
            </w:pPr>
          </w:p>
        </w:tc>
        <w:tc>
          <w:tcPr>
            <w:tcW w:w="822" w:type="dxa"/>
            <w:shd w:val="clear" w:color="auto" w:fill="auto"/>
            <w:vAlign w:val="center"/>
          </w:tcPr>
          <w:p w14:paraId="452C288D" w14:textId="77777777" w:rsidR="00BB48A9" w:rsidRPr="00BB48A9" w:rsidRDefault="00BB48A9" w:rsidP="005707F4">
            <w:pPr>
              <w:jc w:val="center"/>
              <w:rPr>
                <w:rFonts w:ascii="Times New Roman" w:eastAsia="Times New Roman" w:hAnsi="Times New Roman" w:cs="Times New Roman"/>
                <w:sz w:val="20"/>
                <w:szCs w:val="20"/>
              </w:rPr>
            </w:pPr>
          </w:p>
        </w:tc>
        <w:tc>
          <w:tcPr>
            <w:tcW w:w="1304" w:type="dxa"/>
            <w:shd w:val="clear" w:color="auto" w:fill="auto"/>
            <w:vAlign w:val="center"/>
          </w:tcPr>
          <w:p w14:paraId="4A1C8529" w14:textId="77777777" w:rsidR="00BB48A9" w:rsidRPr="00BB48A9" w:rsidRDefault="00BB48A9" w:rsidP="005707F4">
            <w:pPr>
              <w:spacing w:before="20" w:after="20"/>
              <w:jc w:val="both"/>
              <w:rPr>
                <w:rFonts w:ascii="Times New Roman" w:eastAsia="Times New Roman" w:hAnsi="Times New Roman" w:cs="Times New Roman"/>
                <w:sz w:val="20"/>
                <w:szCs w:val="20"/>
              </w:rPr>
            </w:pPr>
          </w:p>
        </w:tc>
        <w:tc>
          <w:tcPr>
            <w:tcW w:w="1814" w:type="dxa"/>
            <w:gridSpan w:val="2"/>
            <w:shd w:val="clear" w:color="auto" w:fill="auto"/>
            <w:vAlign w:val="center"/>
          </w:tcPr>
          <w:p w14:paraId="432D4ADD" w14:textId="77777777" w:rsidR="00BB48A9" w:rsidRPr="00BB48A9" w:rsidRDefault="00BB48A9" w:rsidP="005707F4">
            <w:pPr>
              <w:spacing w:before="20" w:after="20"/>
              <w:jc w:val="both"/>
              <w:rPr>
                <w:rFonts w:ascii="Times New Roman" w:eastAsia="Times New Roman" w:hAnsi="Times New Roman" w:cs="Times New Roman"/>
                <w:sz w:val="20"/>
                <w:szCs w:val="20"/>
              </w:rPr>
            </w:pPr>
          </w:p>
        </w:tc>
      </w:tr>
      <w:tr w:rsidR="00BB48A9" w:rsidRPr="00BB48A9" w14:paraId="60ADD922" w14:textId="77777777" w:rsidTr="00A563FE">
        <w:trPr>
          <w:trHeight w:val="150"/>
        </w:trPr>
        <w:tc>
          <w:tcPr>
            <w:tcW w:w="7372" w:type="dxa"/>
            <w:gridSpan w:val="4"/>
            <w:vMerge w:val="restart"/>
            <w:shd w:val="clear" w:color="auto" w:fill="auto"/>
          </w:tcPr>
          <w:p w14:paraId="31A91097" w14:textId="77777777" w:rsidR="00BB48A9" w:rsidRPr="00BB48A9" w:rsidRDefault="00BB48A9" w:rsidP="005707F4">
            <w:pPr>
              <w:jc w:val="right"/>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Всього:</w:t>
            </w:r>
          </w:p>
        </w:tc>
        <w:tc>
          <w:tcPr>
            <w:tcW w:w="1340" w:type="dxa"/>
            <w:gridSpan w:val="2"/>
            <w:shd w:val="clear" w:color="auto" w:fill="auto"/>
          </w:tcPr>
          <w:p w14:paraId="3DEE4D18" w14:textId="77777777" w:rsidR="00BB48A9" w:rsidRPr="00BB48A9" w:rsidRDefault="00BB48A9" w:rsidP="005707F4">
            <w:pPr>
              <w:spacing w:before="20" w:after="2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Сума без ПДВ:</w:t>
            </w:r>
          </w:p>
        </w:tc>
        <w:tc>
          <w:tcPr>
            <w:tcW w:w="1778" w:type="dxa"/>
            <w:shd w:val="clear" w:color="auto" w:fill="auto"/>
          </w:tcPr>
          <w:p w14:paraId="7A105C32" w14:textId="77777777" w:rsidR="00BB48A9" w:rsidRPr="00BB48A9" w:rsidRDefault="00BB48A9" w:rsidP="005707F4">
            <w:pPr>
              <w:spacing w:before="20" w:after="20"/>
              <w:jc w:val="center"/>
              <w:rPr>
                <w:rFonts w:ascii="Times New Roman" w:eastAsia="Times New Roman" w:hAnsi="Times New Roman" w:cs="Times New Roman"/>
                <w:sz w:val="20"/>
                <w:szCs w:val="20"/>
              </w:rPr>
            </w:pPr>
          </w:p>
        </w:tc>
      </w:tr>
      <w:tr w:rsidR="00BB48A9" w:rsidRPr="00BB48A9" w14:paraId="612748C6" w14:textId="77777777" w:rsidTr="00A563FE">
        <w:trPr>
          <w:trHeight w:val="150"/>
        </w:trPr>
        <w:tc>
          <w:tcPr>
            <w:tcW w:w="7372" w:type="dxa"/>
            <w:gridSpan w:val="4"/>
            <w:vMerge/>
            <w:shd w:val="clear" w:color="auto" w:fill="auto"/>
          </w:tcPr>
          <w:p w14:paraId="086FC7A5" w14:textId="77777777" w:rsidR="00BB48A9" w:rsidRPr="00BB48A9" w:rsidRDefault="00BB48A9" w:rsidP="005707F4">
            <w:pPr>
              <w:jc w:val="both"/>
              <w:rPr>
                <w:rFonts w:ascii="Times New Roman" w:eastAsia="Times New Roman" w:hAnsi="Times New Roman" w:cs="Times New Roman"/>
                <w:sz w:val="20"/>
                <w:szCs w:val="20"/>
              </w:rPr>
            </w:pPr>
          </w:p>
        </w:tc>
        <w:tc>
          <w:tcPr>
            <w:tcW w:w="1340" w:type="dxa"/>
            <w:gridSpan w:val="2"/>
            <w:shd w:val="clear" w:color="auto" w:fill="auto"/>
          </w:tcPr>
          <w:p w14:paraId="434AB3B2" w14:textId="77777777" w:rsidR="00BB48A9" w:rsidRPr="00BB48A9" w:rsidRDefault="00BB48A9" w:rsidP="005707F4">
            <w:pPr>
              <w:spacing w:before="20" w:after="2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ПДВ:</w:t>
            </w:r>
          </w:p>
        </w:tc>
        <w:tc>
          <w:tcPr>
            <w:tcW w:w="1778" w:type="dxa"/>
            <w:shd w:val="clear" w:color="auto" w:fill="auto"/>
          </w:tcPr>
          <w:p w14:paraId="23DC9AB1" w14:textId="77777777" w:rsidR="00BB48A9" w:rsidRPr="00BB48A9" w:rsidRDefault="00BB48A9" w:rsidP="005707F4">
            <w:pPr>
              <w:spacing w:before="20" w:after="20"/>
              <w:jc w:val="center"/>
              <w:rPr>
                <w:rFonts w:ascii="Times New Roman" w:eastAsia="Times New Roman" w:hAnsi="Times New Roman" w:cs="Times New Roman"/>
                <w:sz w:val="20"/>
                <w:szCs w:val="20"/>
              </w:rPr>
            </w:pPr>
          </w:p>
        </w:tc>
      </w:tr>
      <w:tr w:rsidR="00BB48A9" w:rsidRPr="00BB48A9" w14:paraId="3D71B0F7" w14:textId="77777777" w:rsidTr="00A563FE">
        <w:trPr>
          <w:trHeight w:val="150"/>
        </w:trPr>
        <w:tc>
          <w:tcPr>
            <w:tcW w:w="7372" w:type="dxa"/>
            <w:gridSpan w:val="4"/>
            <w:vMerge/>
            <w:shd w:val="clear" w:color="auto" w:fill="auto"/>
          </w:tcPr>
          <w:p w14:paraId="3B1FB0EB" w14:textId="77777777" w:rsidR="00BB48A9" w:rsidRPr="00BB48A9" w:rsidRDefault="00BB48A9" w:rsidP="005707F4">
            <w:pPr>
              <w:jc w:val="both"/>
              <w:rPr>
                <w:rFonts w:ascii="Times New Roman" w:eastAsia="Times New Roman" w:hAnsi="Times New Roman" w:cs="Times New Roman"/>
                <w:sz w:val="20"/>
                <w:szCs w:val="20"/>
              </w:rPr>
            </w:pPr>
          </w:p>
        </w:tc>
        <w:tc>
          <w:tcPr>
            <w:tcW w:w="1340" w:type="dxa"/>
            <w:gridSpan w:val="2"/>
            <w:shd w:val="clear" w:color="auto" w:fill="auto"/>
          </w:tcPr>
          <w:p w14:paraId="49D2EACE" w14:textId="77777777" w:rsidR="00BB48A9" w:rsidRPr="00BB48A9" w:rsidRDefault="00BB48A9" w:rsidP="005707F4">
            <w:pPr>
              <w:spacing w:before="20" w:after="2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Сума з ПДВ:</w:t>
            </w:r>
          </w:p>
        </w:tc>
        <w:tc>
          <w:tcPr>
            <w:tcW w:w="1778" w:type="dxa"/>
            <w:shd w:val="clear" w:color="auto" w:fill="auto"/>
          </w:tcPr>
          <w:p w14:paraId="3B86CCF5" w14:textId="77777777" w:rsidR="00BB48A9" w:rsidRPr="00BB48A9" w:rsidRDefault="00BB48A9" w:rsidP="005707F4">
            <w:pPr>
              <w:spacing w:before="20" w:after="20"/>
              <w:jc w:val="center"/>
              <w:rPr>
                <w:rFonts w:ascii="Times New Roman" w:eastAsia="Times New Roman" w:hAnsi="Times New Roman" w:cs="Times New Roman"/>
                <w:sz w:val="20"/>
                <w:szCs w:val="20"/>
              </w:rPr>
            </w:pPr>
          </w:p>
        </w:tc>
      </w:tr>
      <w:tr w:rsidR="00BB48A9" w:rsidRPr="00BB48A9" w14:paraId="5EF97A74" w14:textId="77777777" w:rsidTr="00A563FE">
        <w:trPr>
          <w:trHeight w:val="227"/>
        </w:trPr>
        <w:tc>
          <w:tcPr>
            <w:tcW w:w="10490" w:type="dxa"/>
            <w:gridSpan w:val="7"/>
            <w:shd w:val="clear" w:color="auto" w:fill="auto"/>
          </w:tcPr>
          <w:p w14:paraId="4D9EC507" w14:textId="2F21FADD" w:rsidR="00BB48A9" w:rsidRPr="00BB48A9" w:rsidRDefault="00BB48A9" w:rsidP="005707F4">
            <w:pPr>
              <w:spacing w:before="20" w:after="20"/>
              <w:jc w:val="both"/>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Сума прописом: </w:t>
            </w:r>
            <w:r w:rsidR="00A563FE">
              <w:rPr>
                <w:rFonts w:ascii="Times New Roman" w:eastAsia="Times New Roman" w:hAnsi="Times New Roman" w:cs="Times New Roman"/>
                <w:sz w:val="20"/>
                <w:szCs w:val="20"/>
              </w:rPr>
              <w:t xml:space="preserve">_____ </w:t>
            </w:r>
            <w:r w:rsidRPr="00BB48A9">
              <w:rPr>
                <w:rFonts w:ascii="Times New Roman" w:eastAsia="Times New Roman" w:hAnsi="Times New Roman" w:cs="Times New Roman"/>
                <w:sz w:val="20"/>
                <w:szCs w:val="20"/>
              </w:rPr>
              <w:t>грн (</w:t>
            </w:r>
            <w:r w:rsidR="00A563FE">
              <w:rPr>
                <w:rFonts w:ascii="Times New Roman" w:eastAsia="Times New Roman" w:hAnsi="Times New Roman" w:cs="Times New Roman"/>
                <w:sz w:val="20"/>
                <w:szCs w:val="20"/>
              </w:rPr>
              <w:t>_______________</w:t>
            </w:r>
            <w:r w:rsidRPr="00BB48A9">
              <w:rPr>
                <w:rFonts w:ascii="Times New Roman" w:eastAsia="Times New Roman" w:hAnsi="Times New Roman" w:cs="Times New Roman"/>
                <w:sz w:val="20"/>
                <w:szCs w:val="20"/>
              </w:rPr>
              <w:t>), з ПДВ</w:t>
            </w:r>
          </w:p>
        </w:tc>
      </w:tr>
    </w:tbl>
    <w:p w14:paraId="23DB96F9" w14:textId="77777777" w:rsidR="00BB48A9" w:rsidRPr="00BB48A9" w:rsidRDefault="00BB48A9" w:rsidP="00BB48A9">
      <w:pPr>
        <w:rPr>
          <w:rFonts w:ascii="Times New Roman" w:eastAsia="Times New Roman" w:hAnsi="Times New Roman" w:cs="Times New Roman"/>
          <w:sz w:val="20"/>
          <w:szCs w:val="20"/>
        </w:rPr>
      </w:pPr>
    </w:p>
    <w:tbl>
      <w:tblPr>
        <w:tblW w:w="9747" w:type="dxa"/>
        <w:tblLayout w:type="fixed"/>
        <w:tblLook w:val="0000" w:firstRow="0" w:lastRow="0" w:firstColumn="0" w:lastColumn="0" w:noHBand="0" w:noVBand="0"/>
      </w:tblPr>
      <w:tblGrid>
        <w:gridCol w:w="4957"/>
        <w:gridCol w:w="4790"/>
      </w:tblGrid>
      <w:tr w:rsidR="00BB48A9" w:rsidRPr="00BB48A9" w14:paraId="338B0B7F" w14:textId="77777777" w:rsidTr="005707F4">
        <w:tc>
          <w:tcPr>
            <w:tcW w:w="4957" w:type="dxa"/>
          </w:tcPr>
          <w:p w14:paraId="3A3B9856" w14:textId="77777777" w:rsidR="00BB48A9" w:rsidRPr="00BB48A9" w:rsidRDefault="00BB48A9" w:rsidP="005707F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Замовник:</w:t>
            </w:r>
          </w:p>
          <w:p w14:paraId="1B4FF8D5" w14:textId="77777777" w:rsidR="00BB48A9" w:rsidRPr="00BB48A9" w:rsidRDefault="00BB48A9" w:rsidP="005707F4">
            <w:pPr>
              <w:rPr>
                <w:rFonts w:ascii="Times New Roman" w:eastAsia="Times New Roman" w:hAnsi="Times New Roman" w:cs="Times New Roman"/>
                <w:sz w:val="20"/>
                <w:szCs w:val="20"/>
              </w:rPr>
            </w:pPr>
          </w:p>
          <w:p w14:paraId="6609B1D5"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Комунальна науково-дослідна установа </w:t>
            </w:r>
          </w:p>
          <w:p w14:paraId="1CF829E6"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«Науково-дослідний інститут </w:t>
            </w:r>
          </w:p>
          <w:p w14:paraId="776C1725"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соціально-економічного розвитку міста»</w:t>
            </w:r>
          </w:p>
          <w:p w14:paraId="08C0E84C"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Юридична адреса: </w:t>
            </w:r>
          </w:p>
          <w:p w14:paraId="6B9C56D7"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03061, м. Київ, вул. Героїв Севастополя, 37А</w:t>
            </w:r>
          </w:p>
          <w:p w14:paraId="67BC6EE3"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ЄДРПОУ 33643377</w:t>
            </w:r>
          </w:p>
          <w:p w14:paraId="42F6F32D"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Назва банку – Державна казначейська </w:t>
            </w:r>
          </w:p>
          <w:p w14:paraId="16DBD0BA"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служба України</w:t>
            </w:r>
          </w:p>
          <w:p w14:paraId="09E33F13"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р/р –UA798201720344280001000055785</w:t>
            </w:r>
          </w:p>
          <w:p w14:paraId="6DF764A9"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Код банку – 820172</w:t>
            </w:r>
          </w:p>
          <w:p w14:paraId="46DDA067"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Неплатник ПДВ</w:t>
            </w:r>
          </w:p>
          <w:p w14:paraId="3F5F76BF" w14:textId="77777777" w:rsidR="00BB48A9" w:rsidRPr="00BB48A9" w:rsidRDefault="00BB48A9" w:rsidP="005707F4">
            <w:pPr>
              <w:shd w:val="clear" w:color="auto" w:fill="FFFFFF"/>
              <w:autoSpaceDE w:val="0"/>
              <w:autoSpaceDN w:val="0"/>
              <w:adjustRightInd w:val="0"/>
              <w:ind w:right="261"/>
              <w:rPr>
                <w:rFonts w:ascii="Times New Roman" w:eastAsia="Times New Roman" w:hAnsi="Times New Roman" w:cs="Times New Roman"/>
                <w:sz w:val="20"/>
                <w:szCs w:val="20"/>
              </w:rPr>
            </w:pPr>
          </w:p>
          <w:p w14:paraId="4C5B435F" w14:textId="77777777" w:rsidR="00BB48A9" w:rsidRPr="00BB48A9" w:rsidRDefault="00BB48A9" w:rsidP="005707F4">
            <w:pP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Директор __________</w:t>
            </w:r>
          </w:p>
          <w:p w14:paraId="64346003" w14:textId="77777777" w:rsidR="00BB48A9" w:rsidRPr="00BB48A9" w:rsidRDefault="00BB48A9" w:rsidP="005707F4">
            <w:pPr>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 xml:space="preserve">                      Сергій ПАВЛОВСЬКИЙ </w:t>
            </w:r>
          </w:p>
          <w:p w14:paraId="48543E63" w14:textId="77777777" w:rsidR="00BB48A9" w:rsidRPr="00BB48A9" w:rsidRDefault="00BB48A9" w:rsidP="005707F4">
            <w:pPr>
              <w:rPr>
                <w:rFonts w:ascii="Times New Roman" w:eastAsia="Times New Roman" w:hAnsi="Times New Roman" w:cs="Times New Roman"/>
                <w:sz w:val="20"/>
                <w:szCs w:val="20"/>
              </w:rPr>
            </w:pPr>
          </w:p>
        </w:tc>
        <w:tc>
          <w:tcPr>
            <w:tcW w:w="4790" w:type="dxa"/>
          </w:tcPr>
          <w:p w14:paraId="62EA39FF" w14:textId="77777777" w:rsidR="00BB48A9" w:rsidRPr="00BB48A9" w:rsidRDefault="00BB48A9" w:rsidP="005707F4">
            <w:pPr>
              <w:spacing w:line="276" w:lineRule="auto"/>
              <w:rPr>
                <w:rFonts w:ascii="Times New Roman" w:eastAsia="Times New Roman" w:hAnsi="Times New Roman" w:cs="Times New Roman"/>
                <w:sz w:val="20"/>
                <w:szCs w:val="20"/>
              </w:rPr>
            </w:pPr>
            <w:r w:rsidRPr="00BB48A9">
              <w:rPr>
                <w:rFonts w:ascii="Times New Roman" w:eastAsia="Times New Roman" w:hAnsi="Times New Roman" w:cs="Times New Roman"/>
                <w:sz w:val="20"/>
                <w:szCs w:val="20"/>
              </w:rPr>
              <w:t>Виконавець:</w:t>
            </w:r>
          </w:p>
          <w:p w14:paraId="4EBFEA44" w14:textId="77777777" w:rsidR="00BB48A9" w:rsidRPr="00BB48A9" w:rsidRDefault="00BB48A9" w:rsidP="005707F4">
            <w:pPr>
              <w:shd w:val="clear" w:color="auto" w:fill="FFFFFF"/>
              <w:autoSpaceDE w:val="0"/>
              <w:autoSpaceDN w:val="0"/>
              <w:adjustRightInd w:val="0"/>
              <w:ind w:right="261"/>
              <w:jc w:val="both"/>
              <w:rPr>
                <w:rFonts w:ascii="Times New Roman" w:eastAsia="Times New Roman" w:hAnsi="Times New Roman" w:cs="Times New Roman"/>
                <w:sz w:val="20"/>
                <w:szCs w:val="20"/>
              </w:rPr>
            </w:pPr>
          </w:p>
        </w:tc>
      </w:tr>
    </w:tbl>
    <w:p w14:paraId="1DCFB3C8" w14:textId="77777777" w:rsidR="00707960" w:rsidRDefault="00707960" w:rsidP="00F92D50">
      <w:pPr>
        <w:pStyle w:val="1"/>
        <w:ind w:left="7880" w:right="160" w:firstLine="0"/>
        <w:jc w:val="right"/>
      </w:pPr>
    </w:p>
    <w:sectPr w:rsidR="00707960" w:rsidSect="00F92D50">
      <w:headerReference w:type="default" r:id="rId7"/>
      <w:footerReference w:type="default" r:id="rId8"/>
      <w:pgSz w:w="11900" w:h="16840"/>
      <w:pgMar w:top="567" w:right="526" w:bottom="993" w:left="914" w:header="139"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C2C30" w14:textId="77777777" w:rsidR="00824ED2" w:rsidRDefault="00824ED2">
      <w:r>
        <w:separator/>
      </w:r>
    </w:p>
  </w:endnote>
  <w:endnote w:type="continuationSeparator" w:id="0">
    <w:p w14:paraId="78B3F82F" w14:textId="77777777" w:rsidR="00824ED2" w:rsidRDefault="0082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1438F" w14:textId="77777777" w:rsidR="00707960" w:rsidRDefault="00707960">
    <w:pPr>
      <w:spacing w:line="1" w:lineRule="exact"/>
    </w:pPr>
    <w:r>
      <w:rPr>
        <w:noProof/>
        <w:lang w:bidi="ar-SA"/>
      </w:rPr>
      <mc:AlternateContent>
        <mc:Choice Requires="wps">
          <w:drawing>
            <wp:anchor distT="0" distB="0" distL="0" distR="0" simplePos="0" relativeHeight="62914702" behindDoc="1" locked="0" layoutInCell="1" allowOverlap="1" wp14:anchorId="56DBA264" wp14:editId="42F1B629">
              <wp:simplePos x="0" y="0"/>
              <wp:positionH relativeFrom="page">
                <wp:posOffset>6988810</wp:posOffset>
              </wp:positionH>
              <wp:positionV relativeFrom="page">
                <wp:posOffset>10438130</wp:posOffset>
              </wp:positionV>
              <wp:extent cx="11303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13030" cy="91440"/>
                      </a:xfrm>
                      <a:prstGeom prst="rect">
                        <a:avLst/>
                      </a:prstGeom>
                      <a:noFill/>
                    </wps:spPr>
                    <wps:txbx>
                      <w:txbxContent>
                        <w:p w14:paraId="34F36E66" w14:textId="77777777" w:rsidR="00707960" w:rsidRDefault="00707960">
                          <w:pPr>
                            <w:pStyle w:val="22"/>
                          </w:pPr>
                          <w:r>
                            <w:fldChar w:fldCharType="begin"/>
                          </w:r>
                          <w:r>
                            <w:instrText xml:space="preserve"> PAGE \* MERGEFORMAT </w:instrText>
                          </w:r>
                          <w:r>
                            <w:fldChar w:fldCharType="separate"/>
                          </w:r>
                          <w:r w:rsidR="001D09A4">
                            <w:rPr>
                              <w:noProof/>
                            </w:rPr>
                            <w:t>2</w:t>
                          </w:r>
                          <w:r w:rsidR="001D09A4">
                            <w:rPr>
                              <w:noProof/>
                            </w:rPr>
                            <w:t>6</w:t>
                          </w:r>
                          <w:r>
                            <w:fldChar w:fldCharType="end"/>
                          </w:r>
                        </w:p>
                      </w:txbxContent>
                    </wps:txbx>
                    <wps:bodyPr wrap="none" lIns="0" tIns="0" rIns="0" bIns="0">
                      <a:spAutoFit/>
                    </wps:bodyPr>
                  </wps:wsp>
                </a:graphicData>
              </a:graphic>
            </wp:anchor>
          </w:drawing>
        </mc:Choice>
        <mc:Fallback>
          <w:pict>
            <v:shapetype w14:anchorId="56DBA264" id="_x0000_t202" coordsize="21600,21600" o:spt="202" path="m,l,21600r21600,l21600,xe">
              <v:stroke joinstyle="miter"/>
              <v:path gradientshapeok="t" o:connecttype="rect"/>
            </v:shapetype>
            <v:shape id="Shape 13" o:spid="_x0000_s1030" type="#_x0000_t202" style="position:absolute;margin-left:550.3pt;margin-top:821.9pt;width:8.9pt;height:7.2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" filled="f" stroked="f">
              <v:textbox style="mso-fit-shape-to-text:t" inset="0,0,0,0">
                <w:txbxContent>
                  <w:p w14:paraId="34F36E66" w14:textId="77777777" w:rsidR="00707960" w:rsidRDefault="00707960">
                    <w:pPr>
                      <w:pStyle w:val="22"/>
                    </w:pPr>
                    <w:r>
                      <w:fldChar w:fldCharType="begin"/>
                    </w:r>
                    <w:r>
                      <w:instrText xml:space="preserve"> PAGE \* MERGEFORMAT </w:instrText>
                    </w:r>
                    <w:r>
                      <w:fldChar w:fldCharType="separate"/>
                    </w:r>
                    <w:r w:rsidR="001D09A4">
                      <w:rPr>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BC6C5F" w14:textId="77777777" w:rsidR="00824ED2" w:rsidRDefault="00824ED2"/>
  </w:footnote>
  <w:footnote w:type="continuationSeparator" w:id="0">
    <w:p w14:paraId="6AD49290" w14:textId="77777777" w:rsidR="00824ED2" w:rsidRDefault="00824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3EC6" w14:textId="77777777" w:rsidR="00707960" w:rsidRDefault="007079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D5AA6"/>
    <w:multiLevelType w:val="multilevel"/>
    <w:tmpl w:val="D960B4C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12F03C32"/>
    <w:multiLevelType w:val="multilevel"/>
    <w:tmpl w:val="F62C833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B3284"/>
    <w:multiLevelType w:val="multilevel"/>
    <w:tmpl w:val="7C729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93ACA"/>
    <w:multiLevelType w:val="multilevel"/>
    <w:tmpl w:val="29C01AD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63282"/>
    <w:multiLevelType w:val="multilevel"/>
    <w:tmpl w:val="CBECC73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8311D"/>
    <w:multiLevelType w:val="multilevel"/>
    <w:tmpl w:val="A4C0C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146E1"/>
    <w:multiLevelType w:val="multilevel"/>
    <w:tmpl w:val="C0F86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BA69AF"/>
    <w:multiLevelType w:val="multilevel"/>
    <w:tmpl w:val="729A0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2847A4"/>
    <w:multiLevelType w:val="multilevel"/>
    <w:tmpl w:val="5DE82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B15F8"/>
    <w:multiLevelType w:val="multilevel"/>
    <w:tmpl w:val="E7EAA5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892C73"/>
    <w:multiLevelType w:val="multilevel"/>
    <w:tmpl w:val="C458F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404F4"/>
    <w:multiLevelType w:val="multilevel"/>
    <w:tmpl w:val="574C951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536A8C"/>
    <w:multiLevelType w:val="multilevel"/>
    <w:tmpl w:val="89445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B51722"/>
    <w:multiLevelType w:val="hybridMultilevel"/>
    <w:tmpl w:val="6428DAAC"/>
    <w:lvl w:ilvl="0" w:tplc="CB74CC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B69678F"/>
    <w:multiLevelType w:val="multilevel"/>
    <w:tmpl w:val="371CB836"/>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AB3126"/>
    <w:multiLevelType w:val="multilevel"/>
    <w:tmpl w:val="7DF24408"/>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71ECE"/>
    <w:multiLevelType w:val="multilevel"/>
    <w:tmpl w:val="F4E4823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675401"/>
    <w:multiLevelType w:val="multilevel"/>
    <w:tmpl w:val="E20445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50793E"/>
    <w:multiLevelType w:val="multilevel"/>
    <w:tmpl w:val="440C0A38"/>
    <w:lvl w:ilvl="0">
      <w:start w:val="2"/>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C41C1"/>
    <w:multiLevelType w:val="multilevel"/>
    <w:tmpl w:val="95C07E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8851CC"/>
    <w:multiLevelType w:val="multilevel"/>
    <w:tmpl w:val="1B527DC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CDB3B1D"/>
    <w:multiLevelType w:val="multilevel"/>
    <w:tmpl w:val="0EE48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C56DBE"/>
    <w:multiLevelType w:val="multilevel"/>
    <w:tmpl w:val="D674983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7A7663"/>
    <w:multiLevelType w:val="multilevel"/>
    <w:tmpl w:val="F5764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6D6FC4"/>
    <w:multiLevelType w:val="multilevel"/>
    <w:tmpl w:val="1CDC89E4"/>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710260"/>
    <w:multiLevelType w:val="multilevel"/>
    <w:tmpl w:val="A31AA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EF4FCD"/>
    <w:multiLevelType w:val="multilevel"/>
    <w:tmpl w:val="4468B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61D0C"/>
    <w:multiLevelType w:val="multilevel"/>
    <w:tmpl w:val="3B94F1EC"/>
    <w:lvl w:ilvl="0">
      <w:start w:val="5"/>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C0ED3"/>
    <w:multiLevelType w:val="multilevel"/>
    <w:tmpl w:val="C9A43798"/>
    <w:lvl w:ilvl="0">
      <w:start w:val="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1" w15:restartNumberingAfterBreak="0">
    <w:nsid w:val="6F600C12"/>
    <w:multiLevelType w:val="multilevel"/>
    <w:tmpl w:val="38964FE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FD753B1"/>
    <w:multiLevelType w:val="multilevel"/>
    <w:tmpl w:val="D6D66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9D5B81"/>
    <w:multiLevelType w:val="multilevel"/>
    <w:tmpl w:val="5E0E9DE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B93E1A"/>
    <w:multiLevelType w:val="multilevel"/>
    <w:tmpl w:val="5ECE8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9C0CF2"/>
    <w:multiLevelType w:val="multilevel"/>
    <w:tmpl w:val="BEDEE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1128A"/>
    <w:multiLevelType w:val="hybridMultilevel"/>
    <w:tmpl w:val="60307202"/>
    <w:lvl w:ilvl="0" w:tplc="51C4301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3E24BD"/>
    <w:multiLevelType w:val="multilevel"/>
    <w:tmpl w:val="206AF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B50C43"/>
    <w:multiLevelType w:val="multilevel"/>
    <w:tmpl w:val="1EEE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7468871">
    <w:abstractNumId w:val="12"/>
  </w:num>
  <w:num w:numId="2" w16cid:durableId="962075663">
    <w:abstractNumId w:val="33"/>
  </w:num>
  <w:num w:numId="3" w16cid:durableId="2083485415">
    <w:abstractNumId w:val="2"/>
  </w:num>
  <w:num w:numId="4" w16cid:durableId="1981374475">
    <w:abstractNumId w:val="10"/>
  </w:num>
  <w:num w:numId="5" w16cid:durableId="968509003">
    <w:abstractNumId w:val="25"/>
  </w:num>
  <w:num w:numId="6" w16cid:durableId="549003038">
    <w:abstractNumId w:val="15"/>
  </w:num>
  <w:num w:numId="7" w16cid:durableId="1852599927">
    <w:abstractNumId w:val="13"/>
  </w:num>
  <w:num w:numId="8" w16cid:durableId="912813869">
    <w:abstractNumId w:val="28"/>
  </w:num>
  <w:num w:numId="9" w16cid:durableId="607741248">
    <w:abstractNumId w:val="23"/>
  </w:num>
  <w:num w:numId="10" w16cid:durableId="150605222">
    <w:abstractNumId w:val="16"/>
  </w:num>
  <w:num w:numId="11" w16cid:durableId="1969696952">
    <w:abstractNumId w:val="4"/>
  </w:num>
  <w:num w:numId="12" w16cid:durableId="1559899550">
    <w:abstractNumId w:val="34"/>
  </w:num>
  <w:num w:numId="13" w16cid:durableId="1943299440">
    <w:abstractNumId w:val="31"/>
  </w:num>
  <w:num w:numId="14" w16cid:durableId="2041272290">
    <w:abstractNumId w:val="20"/>
  </w:num>
  <w:num w:numId="15" w16cid:durableId="311108218">
    <w:abstractNumId w:val="0"/>
  </w:num>
  <w:num w:numId="16" w16cid:durableId="1797681327">
    <w:abstractNumId w:val="32"/>
  </w:num>
  <w:num w:numId="17" w16cid:durableId="2131972636">
    <w:abstractNumId w:val="6"/>
  </w:num>
  <w:num w:numId="18" w16cid:durableId="97719035">
    <w:abstractNumId w:val="24"/>
  </w:num>
  <w:num w:numId="19" w16cid:durableId="450437355">
    <w:abstractNumId w:val="26"/>
  </w:num>
  <w:num w:numId="20" w16cid:durableId="895510352">
    <w:abstractNumId w:val="7"/>
  </w:num>
  <w:num w:numId="21" w16cid:durableId="1771776687">
    <w:abstractNumId w:val="27"/>
  </w:num>
  <w:num w:numId="22" w16cid:durableId="1896431535">
    <w:abstractNumId w:val="29"/>
  </w:num>
  <w:num w:numId="23" w16cid:durableId="86729577">
    <w:abstractNumId w:val="9"/>
  </w:num>
  <w:num w:numId="24" w16cid:durableId="1459105586">
    <w:abstractNumId w:val="17"/>
  </w:num>
  <w:num w:numId="25" w16cid:durableId="147596053">
    <w:abstractNumId w:val="18"/>
  </w:num>
  <w:num w:numId="26" w16cid:durableId="1770076569">
    <w:abstractNumId w:val="38"/>
  </w:num>
  <w:num w:numId="27" w16cid:durableId="1615481507">
    <w:abstractNumId w:val="19"/>
  </w:num>
  <w:num w:numId="28" w16cid:durableId="1334070076">
    <w:abstractNumId w:val="5"/>
  </w:num>
  <w:num w:numId="29" w16cid:durableId="1328248504">
    <w:abstractNumId w:val="8"/>
  </w:num>
  <w:num w:numId="30" w16cid:durableId="1740862468">
    <w:abstractNumId w:val="21"/>
  </w:num>
  <w:num w:numId="31" w16cid:durableId="845829837">
    <w:abstractNumId w:val="35"/>
  </w:num>
  <w:num w:numId="32" w16cid:durableId="355349122">
    <w:abstractNumId w:val="37"/>
  </w:num>
  <w:num w:numId="33" w16cid:durableId="609898461">
    <w:abstractNumId w:val="22"/>
  </w:num>
  <w:num w:numId="34" w16cid:durableId="819733936">
    <w:abstractNumId w:val="11"/>
  </w:num>
  <w:num w:numId="35" w16cid:durableId="1832285010">
    <w:abstractNumId w:val="1"/>
  </w:num>
  <w:num w:numId="36" w16cid:durableId="3204950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7" w16cid:durableId="863834266">
    <w:abstractNumId w:val="30"/>
  </w:num>
  <w:num w:numId="38" w16cid:durableId="571501564">
    <w:abstractNumId w:val="3"/>
  </w:num>
  <w:num w:numId="39" w16cid:durableId="41904202">
    <w:abstractNumId w:val="36"/>
  </w:num>
  <w:num w:numId="40" w16cid:durableId="11387662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5C"/>
    <w:rsid w:val="00044654"/>
    <w:rsid w:val="00060CE0"/>
    <w:rsid w:val="001626DF"/>
    <w:rsid w:val="001B4478"/>
    <w:rsid w:val="001D09A4"/>
    <w:rsid w:val="001E5D5D"/>
    <w:rsid w:val="002313A5"/>
    <w:rsid w:val="00261982"/>
    <w:rsid w:val="00304A58"/>
    <w:rsid w:val="0036682F"/>
    <w:rsid w:val="004A7D36"/>
    <w:rsid w:val="00501045"/>
    <w:rsid w:val="00531C62"/>
    <w:rsid w:val="005661F7"/>
    <w:rsid w:val="00572A77"/>
    <w:rsid w:val="00587507"/>
    <w:rsid w:val="006040E9"/>
    <w:rsid w:val="006214B9"/>
    <w:rsid w:val="006428B3"/>
    <w:rsid w:val="00707960"/>
    <w:rsid w:val="00824ED2"/>
    <w:rsid w:val="008329B7"/>
    <w:rsid w:val="00867C2A"/>
    <w:rsid w:val="008C128F"/>
    <w:rsid w:val="008E6D41"/>
    <w:rsid w:val="0097777A"/>
    <w:rsid w:val="00A563FE"/>
    <w:rsid w:val="00AB42DB"/>
    <w:rsid w:val="00BB48A9"/>
    <w:rsid w:val="00C01499"/>
    <w:rsid w:val="00C218D5"/>
    <w:rsid w:val="00C624FE"/>
    <w:rsid w:val="00CD69E7"/>
    <w:rsid w:val="00CE61AC"/>
    <w:rsid w:val="00D53648"/>
    <w:rsid w:val="00D66A2B"/>
    <w:rsid w:val="00DE30D6"/>
    <w:rsid w:val="00E72BA2"/>
    <w:rsid w:val="00EA399C"/>
    <w:rsid w:val="00EF5CFE"/>
    <w:rsid w:val="00F2385C"/>
    <w:rsid w:val="00F34004"/>
    <w:rsid w:val="00F35C7E"/>
    <w:rsid w:val="00F92D50"/>
    <w:rsid w:val="00FE2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6DE7"/>
  <w15:docId w15:val="{12528C95-7062-4DE5-946B-63D7401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singl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ind w:left="200" w:firstLine="560"/>
    </w:pPr>
    <w:rPr>
      <w:rFonts w:ascii="Times New Roman" w:eastAsia="Times New Roman" w:hAnsi="Times New Roman" w:cs="Times New Roman"/>
      <w:sz w:val="20"/>
      <w:szCs w:val="20"/>
    </w:rPr>
  </w:style>
  <w:style w:type="paragraph" w:customStyle="1" w:styleId="20">
    <w:name w:val="Основной текст (2)"/>
    <w:basedOn w:val="a"/>
    <w:link w:val="2"/>
    <w:pPr>
      <w:spacing w:after="300" w:line="230" w:lineRule="auto"/>
      <w:ind w:left="584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after="3860" w:line="230" w:lineRule="auto"/>
      <w:jc w:val="center"/>
    </w:pPr>
    <w:rPr>
      <w:rFonts w:ascii="Times New Roman" w:eastAsia="Times New Roman" w:hAnsi="Times New Roman" w:cs="Times New Roman"/>
      <w:sz w:val="28"/>
      <w:szCs w:val="28"/>
    </w:rPr>
  </w:style>
  <w:style w:type="paragraph" w:customStyle="1" w:styleId="a6">
    <w:name w:val="Подпись к таблице"/>
    <w:basedOn w:val="a"/>
    <w:link w:val="a5"/>
    <w:rPr>
      <w:rFonts w:ascii="Times New Roman" w:eastAsia="Times New Roman" w:hAnsi="Times New Roman" w:cs="Times New Roman"/>
      <w:sz w:val="20"/>
      <w:szCs w:val="20"/>
      <w:u w:val="single"/>
    </w:rPr>
  </w:style>
  <w:style w:type="paragraph" w:customStyle="1" w:styleId="a8">
    <w:name w:val="Другое"/>
    <w:basedOn w:val="a"/>
    <w:link w:val="a7"/>
    <w:rPr>
      <w:rFonts w:ascii="Times New Roman" w:eastAsia="Times New Roman" w:hAnsi="Times New Roman" w:cs="Times New Roman"/>
      <w:sz w:val="20"/>
      <w:szCs w:val="20"/>
    </w:rPr>
  </w:style>
  <w:style w:type="paragraph" w:customStyle="1" w:styleId="1">
    <w:name w:val="Основной текст1"/>
    <w:basedOn w:val="a"/>
    <w:link w:val="a9"/>
    <w:pPr>
      <w:ind w:firstLine="380"/>
    </w:pPr>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20"/>
      <w:szCs w:val="20"/>
    </w:rPr>
  </w:style>
  <w:style w:type="paragraph" w:styleId="aa">
    <w:name w:val="Body Text"/>
    <w:basedOn w:val="a"/>
    <w:link w:val="ab"/>
    <w:rsid w:val="00BB48A9"/>
    <w:pPr>
      <w:widowControl/>
      <w:spacing w:after="120"/>
    </w:pPr>
    <w:rPr>
      <w:rFonts w:ascii="Times New Roman" w:eastAsia="Times New Roman" w:hAnsi="Times New Roman" w:cs="Times New Roman"/>
      <w:color w:val="auto"/>
      <w:sz w:val="20"/>
      <w:szCs w:val="20"/>
      <w:lang w:eastAsia="ru-RU" w:bidi="ar-SA"/>
    </w:rPr>
  </w:style>
  <w:style w:type="character" w:customStyle="1" w:styleId="ab">
    <w:name w:val="Основной текст Знак"/>
    <w:basedOn w:val="a0"/>
    <w:link w:val="aa"/>
    <w:rsid w:val="00BB48A9"/>
    <w:rPr>
      <w:rFonts w:ascii="Times New Roman" w:eastAsia="Times New Roman" w:hAnsi="Times New Roman" w:cs="Times New Roman"/>
      <w:sz w:val="20"/>
      <w:szCs w:val="20"/>
      <w:lang w:eastAsia="ru-RU" w:bidi="ar-SA"/>
    </w:rPr>
  </w:style>
  <w:style w:type="paragraph" w:styleId="ac">
    <w:name w:val="List Paragraph"/>
    <w:basedOn w:val="a"/>
    <w:link w:val="ad"/>
    <w:uiPriority w:val="34"/>
    <w:qFormat/>
    <w:rsid w:val="00BB48A9"/>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d">
    <w:name w:val="Абзац списка Знак"/>
    <w:link w:val="ac"/>
    <w:uiPriority w:val="34"/>
    <w:rsid w:val="00BB48A9"/>
    <w:rPr>
      <w:rFonts w:ascii="Calibri" w:eastAsia="Calibri" w:hAnsi="Calibri" w:cs="Times New Roman"/>
      <w:sz w:val="22"/>
      <w:szCs w:val="22"/>
      <w:lang w:eastAsia="en-US" w:bidi="ar-SA"/>
    </w:rPr>
  </w:style>
  <w:style w:type="character" w:customStyle="1" w:styleId="ae">
    <w:name w:val="Основний текст + Напівжирний"/>
    <w:basedOn w:val="a0"/>
    <w:rsid w:val="00BB48A9"/>
    <w:rPr>
      <w:rFonts w:ascii="Times New Roman" w:eastAsia="Times New Roman" w:hAnsi="Times New Roman" w:cs="Times New Roman"/>
      <w:b/>
      <w:bCs/>
      <w:spacing w:val="2"/>
      <w:sz w:val="19"/>
      <w:szCs w:val="19"/>
      <w:shd w:val="clear" w:color="auto" w:fill="FFFFFF"/>
    </w:rPr>
  </w:style>
  <w:style w:type="character" w:customStyle="1" w:styleId="af">
    <w:name w:val="Основний текст_"/>
    <w:link w:val="12"/>
    <w:rsid w:val="00BB48A9"/>
    <w:rPr>
      <w:spacing w:val="4"/>
      <w:sz w:val="19"/>
      <w:szCs w:val="19"/>
      <w:shd w:val="clear" w:color="auto" w:fill="FFFFFF"/>
    </w:rPr>
  </w:style>
  <w:style w:type="paragraph" w:customStyle="1" w:styleId="12">
    <w:name w:val="Основний текст1"/>
    <w:basedOn w:val="a"/>
    <w:link w:val="af"/>
    <w:rsid w:val="00BB48A9"/>
    <w:pPr>
      <w:widowControl/>
      <w:shd w:val="clear" w:color="auto" w:fill="FFFFFF"/>
      <w:spacing w:before="240" w:after="240" w:line="0" w:lineRule="atLeast"/>
      <w:jc w:val="both"/>
    </w:pPr>
    <w:rPr>
      <w:color w:val="auto"/>
      <w:spacing w:val="4"/>
      <w:sz w:val="19"/>
      <w:szCs w:val="19"/>
    </w:r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
    <w:basedOn w:val="a"/>
    <w:link w:val="af1"/>
    <w:qFormat/>
    <w:rsid w:val="00BB48A9"/>
    <w:pPr>
      <w:widowControl/>
      <w:spacing w:before="280" w:after="280"/>
    </w:pPr>
    <w:rPr>
      <w:rFonts w:ascii="Times New Roman" w:eastAsia="Times New Roman" w:hAnsi="Times New Roman" w:cs="Times New Roman"/>
      <w:color w:val="auto"/>
      <w:sz w:val="21"/>
      <w:szCs w:val="21"/>
      <w:lang w:val="x-none" w:eastAsia="ru-RU" w:bidi="ar-SA"/>
    </w:rPr>
  </w:style>
  <w:style w:type="character" w:customStyle="1" w:styleId="af1">
    <w:name w:val="Обычный (Интернет)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0"/>
    <w:locked/>
    <w:rsid w:val="00BB48A9"/>
    <w:rPr>
      <w:rFonts w:ascii="Times New Roman" w:eastAsia="Times New Roman" w:hAnsi="Times New Roman" w:cs="Times New Roman"/>
      <w:sz w:val="21"/>
      <w:szCs w:val="21"/>
      <w:lang w:val="x-none" w:eastAsia="ru-RU" w:bidi="ar-SA"/>
    </w:rPr>
  </w:style>
  <w:style w:type="paragraph" w:styleId="af2">
    <w:name w:val="header"/>
    <w:basedOn w:val="a"/>
    <w:link w:val="af3"/>
    <w:uiPriority w:val="99"/>
    <w:unhideWhenUsed/>
    <w:rsid w:val="00CD69E7"/>
    <w:pPr>
      <w:tabs>
        <w:tab w:val="center" w:pos="4677"/>
        <w:tab w:val="right" w:pos="9355"/>
      </w:tabs>
    </w:pPr>
  </w:style>
  <w:style w:type="character" w:customStyle="1" w:styleId="af3">
    <w:name w:val="Верхний колонтитул Знак"/>
    <w:basedOn w:val="a0"/>
    <w:link w:val="af2"/>
    <w:uiPriority w:val="99"/>
    <w:rsid w:val="00CD69E7"/>
    <w:rPr>
      <w:color w:val="000000"/>
    </w:rPr>
  </w:style>
  <w:style w:type="paragraph" w:styleId="af4">
    <w:name w:val="footer"/>
    <w:basedOn w:val="a"/>
    <w:link w:val="af5"/>
    <w:uiPriority w:val="99"/>
    <w:unhideWhenUsed/>
    <w:rsid w:val="00CD69E7"/>
    <w:pPr>
      <w:tabs>
        <w:tab w:val="center" w:pos="4677"/>
        <w:tab w:val="right" w:pos="9355"/>
      </w:tabs>
    </w:pPr>
  </w:style>
  <w:style w:type="character" w:customStyle="1" w:styleId="af5">
    <w:name w:val="Нижний колонтитул Знак"/>
    <w:basedOn w:val="a0"/>
    <w:link w:val="af4"/>
    <w:uiPriority w:val="99"/>
    <w:rsid w:val="00CD69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8892</Words>
  <Characters>5070</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Легкоконець Ольга Валеріївна</cp:lastModifiedBy>
  <cp:revision>2</cp:revision>
  <cp:lastPrinted>2024-04-08T11:02:00Z</cp:lastPrinted>
  <dcterms:created xsi:type="dcterms:W3CDTF">2024-04-10T09:20:00Z</dcterms:created>
  <dcterms:modified xsi:type="dcterms:W3CDTF">2024-04-10T09:20:00Z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2024-04-08T08:52:12Z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e0c4d07e-388a-47fb-9e50-e17da194dce8</vt:lpwstr>
  </property>
  <property fmtid="{D5CDD505-2E9C-101B-9397-08002B2CF9AE}" pid="8" name="MSIP_Label_defa4170-0d19-0005-0004-bc88714345d2_ContentBits">
    <vt:lpwstr>0</vt:lpwstr>
  </property>
</Properties>
</file>