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6D46C71F"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3-09-04T00:00:00Z">
                  <w:dateFormat w:val="dd.MM.yyyy"/>
                  <w:lid w:val="uk-UA"/>
                  <w:storeMappedDataAs w:val="dateTime"/>
                  <w:calendar w:val="gregorian"/>
                </w:date>
              </w:sdtPr>
              <w:sdtEndPr/>
              <w:sdtContent>
                <w:r w:rsidR="003F4F95">
                  <w:rPr>
                    <w:lang w:val="uk-UA"/>
                  </w:rPr>
                  <w:t>04.09.2023</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30DF6E24" w14:textId="0691276F" w:rsidR="00DB537D" w:rsidRPr="00DB537D" w:rsidRDefault="00DB537D" w:rsidP="00DB537D">
      <w:pPr>
        <w:jc w:val="center"/>
        <w:rPr>
          <w:b/>
          <w:lang w:val="uk-UA"/>
        </w:rPr>
      </w:pPr>
      <w:r w:rsidRPr="00DB537D">
        <w:rPr>
          <w:b/>
          <w:lang w:val="uk-UA"/>
        </w:rPr>
        <w:t>НОВА РЕДАКЦІЯ</w:t>
      </w:r>
    </w:p>
    <w:p w14:paraId="24EA1131" w14:textId="77777777" w:rsidR="00B952B2" w:rsidRPr="00EE63B2" w:rsidRDefault="00B952B2" w:rsidP="006447F8">
      <w:pPr>
        <w:shd w:val="clear" w:color="auto" w:fill="FFFFFF" w:themeFill="background1"/>
        <w:jc w:val="center"/>
        <w:rPr>
          <w:b/>
          <w:lang w:val="uk-UA"/>
        </w:rPr>
      </w:pPr>
    </w:p>
    <w:p w14:paraId="6F2B090A" w14:textId="52524361" w:rsidR="00B952B2" w:rsidRPr="00EE63B2" w:rsidRDefault="00E11C68" w:rsidP="006447F8">
      <w:pPr>
        <w:shd w:val="clear" w:color="auto" w:fill="FFFFFF" w:themeFill="background1"/>
        <w:jc w:val="center"/>
        <w:rPr>
          <w:b/>
          <w:bCs/>
          <w:lang w:val="uk-UA"/>
        </w:rPr>
      </w:pPr>
      <w:r w:rsidRPr="00E11C68">
        <w:rPr>
          <w:b/>
          <w:lang w:val="uk-UA"/>
        </w:rPr>
        <w:t xml:space="preserve">ДК 021:2015 - 44110000-4 Конструкційні матеріали (Плита підвісної стелі AMF </w:t>
      </w:r>
      <w:proofErr w:type="spellStart"/>
      <w:r w:rsidRPr="00E11C68">
        <w:rPr>
          <w:b/>
          <w:lang w:val="uk-UA"/>
        </w:rPr>
        <w:t>Ecomin</w:t>
      </w:r>
      <w:proofErr w:type="spellEnd"/>
      <w:r w:rsidRPr="00E11C68">
        <w:rPr>
          <w:b/>
          <w:lang w:val="uk-UA"/>
        </w:rPr>
        <w:t xml:space="preserve"> </w:t>
      </w:r>
      <w:proofErr w:type="spellStart"/>
      <w:r w:rsidRPr="00E11C68">
        <w:rPr>
          <w:b/>
          <w:lang w:val="uk-UA"/>
        </w:rPr>
        <w:t>Trento</w:t>
      </w:r>
      <w:proofErr w:type="spellEnd"/>
      <w:r w:rsidRPr="00E11C68">
        <w:rPr>
          <w:b/>
          <w:lang w:val="uk-UA"/>
        </w:rPr>
        <w:t xml:space="preserve"> </w:t>
      </w:r>
      <w:proofErr w:type="spellStart"/>
      <w:r w:rsidRPr="00E11C68">
        <w:rPr>
          <w:b/>
          <w:lang w:val="uk-UA"/>
        </w:rPr>
        <w:t>board</w:t>
      </w:r>
      <w:proofErr w:type="spellEnd"/>
      <w:r w:rsidRPr="00E11C68">
        <w:rPr>
          <w:b/>
          <w:lang w:val="uk-UA"/>
        </w:rPr>
        <w:t xml:space="preserve"> KCS 600х600х13 мм або еквівалент, Профіль KRAFT </w:t>
      </w:r>
      <w:proofErr w:type="spellStart"/>
      <w:r w:rsidRPr="00E11C68">
        <w:rPr>
          <w:b/>
          <w:lang w:val="uk-UA"/>
        </w:rPr>
        <w:t>Nova</w:t>
      </w:r>
      <w:proofErr w:type="spellEnd"/>
      <w:r w:rsidRPr="00E11C68">
        <w:rPr>
          <w:b/>
          <w:lang w:val="uk-UA"/>
        </w:rPr>
        <w:t xml:space="preserve"> T-24 3600x24 мм білий або еквівалент, Профіль KRAFT </w:t>
      </w:r>
      <w:proofErr w:type="spellStart"/>
      <w:r w:rsidRPr="00E11C68">
        <w:rPr>
          <w:b/>
          <w:lang w:val="uk-UA"/>
        </w:rPr>
        <w:t>Nova</w:t>
      </w:r>
      <w:proofErr w:type="spellEnd"/>
      <w:r w:rsidRPr="00E11C68">
        <w:rPr>
          <w:b/>
          <w:lang w:val="uk-UA"/>
        </w:rPr>
        <w:t xml:space="preserve"> T-24 1200x24 мм білий або еквівалент, Профіль KRAFT </w:t>
      </w:r>
      <w:proofErr w:type="spellStart"/>
      <w:r w:rsidRPr="00E11C68">
        <w:rPr>
          <w:b/>
          <w:lang w:val="uk-UA"/>
        </w:rPr>
        <w:t>Nova</w:t>
      </w:r>
      <w:proofErr w:type="spellEnd"/>
      <w:r w:rsidRPr="00E11C68">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Pr="00E11C68">
        <w:rPr>
          <w:b/>
          <w:lang w:val="uk-UA"/>
        </w:rPr>
        <w:t>BauGut</w:t>
      </w:r>
      <w:proofErr w:type="spellEnd"/>
      <w:r w:rsidRPr="00E11C68">
        <w:rPr>
          <w:b/>
          <w:lang w:val="uk-UA"/>
        </w:rPr>
        <w:t xml:space="preserve"> ПЦ II/A-Ш 500 зі шлаком або еквівалент, Плитка </w:t>
      </w:r>
      <w:proofErr w:type="spellStart"/>
      <w:r w:rsidRPr="00E11C68">
        <w:rPr>
          <w:b/>
          <w:lang w:val="uk-UA"/>
        </w:rPr>
        <w:t>Allore</w:t>
      </w:r>
      <w:proofErr w:type="spellEnd"/>
      <w:r w:rsidRPr="00E11C68">
        <w:rPr>
          <w:b/>
          <w:lang w:val="uk-UA"/>
        </w:rPr>
        <w:t xml:space="preserve"> </w:t>
      </w:r>
      <w:proofErr w:type="spellStart"/>
      <w:r w:rsidRPr="00E11C68">
        <w:rPr>
          <w:b/>
          <w:lang w:val="uk-UA"/>
        </w:rPr>
        <w:t>Group</w:t>
      </w:r>
      <w:proofErr w:type="spellEnd"/>
      <w:r w:rsidRPr="00E11C68">
        <w:rPr>
          <w:b/>
          <w:lang w:val="uk-UA"/>
        </w:rPr>
        <w:t xml:space="preserve"> </w:t>
      </w:r>
      <w:proofErr w:type="spellStart"/>
      <w:r w:rsidRPr="00E11C68">
        <w:rPr>
          <w:b/>
          <w:lang w:val="uk-UA"/>
        </w:rPr>
        <w:t>Aura</w:t>
      </w:r>
      <w:proofErr w:type="spellEnd"/>
      <w:r w:rsidRPr="00E11C68">
        <w:rPr>
          <w:b/>
          <w:lang w:val="uk-UA"/>
        </w:rPr>
        <w:t xml:space="preserve"> </w:t>
      </w:r>
      <w:proofErr w:type="spellStart"/>
      <w:r w:rsidRPr="00E11C68">
        <w:rPr>
          <w:b/>
          <w:lang w:val="uk-UA"/>
        </w:rPr>
        <w:t>light</w:t>
      </w:r>
      <w:proofErr w:type="spellEnd"/>
      <w:r w:rsidRPr="00E11C68">
        <w:rPr>
          <w:b/>
          <w:lang w:val="uk-UA"/>
        </w:rPr>
        <w:t xml:space="preserve"> </w:t>
      </w:r>
      <w:proofErr w:type="spellStart"/>
      <w:r w:rsidRPr="00E11C68">
        <w:rPr>
          <w:b/>
          <w:lang w:val="uk-UA"/>
        </w:rPr>
        <w:t>grey</w:t>
      </w:r>
      <w:proofErr w:type="spellEnd"/>
      <w:r w:rsidRPr="00E11C68">
        <w:rPr>
          <w:b/>
          <w:lang w:val="uk-UA"/>
        </w:rPr>
        <w:t xml:space="preserve"> F P NR </w:t>
      </w:r>
      <w:proofErr w:type="spellStart"/>
      <w:r w:rsidRPr="00E11C68">
        <w:rPr>
          <w:b/>
          <w:lang w:val="uk-UA"/>
        </w:rPr>
        <w:t>Mat</w:t>
      </w:r>
      <w:proofErr w:type="spellEnd"/>
      <w:r w:rsidRPr="00E11C68">
        <w:rPr>
          <w:b/>
          <w:lang w:val="uk-UA"/>
        </w:rPr>
        <w:t xml:space="preserve"> 47x47x8 (74,4 </w:t>
      </w:r>
      <w:proofErr w:type="spellStart"/>
      <w:r w:rsidRPr="00E11C68">
        <w:rPr>
          <w:b/>
          <w:lang w:val="uk-UA"/>
        </w:rPr>
        <w:t>кв.м</w:t>
      </w:r>
      <w:proofErr w:type="spellEnd"/>
      <w:r w:rsidRPr="00E11C68">
        <w:rPr>
          <w:b/>
          <w:lang w:val="uk-UA"/>
        </w:rPr>
        <w:t>) або еквівалент )</w:t>
      </w:r>
    </w:p>
    <w:p w14:paraId="6106C32F" w14:textId="77777777" w:rsidR="00B952B2" w:rsidRPr="00EE63B2" w:rsidRDefault="00B952B2" w:rsidP="006447F8">
      <w:pPr>
        <w:shd w:val="clear" w:color="auto" w:fill="FFFFFF" w:themeFill="background1"/>
        <w:jc w:val="center"/>
        <w:rPr>
          <w:b/>
          <w:bCs/>
          <w:lang w:val="uk-UA"/>
        </w:rPr>
      </w:pP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12AA2368" w14:textId="77777777" w:rsidR="00B952B2" w:rsidRPr="00EE63B2" w:rsidRDefault="00B952B2" w:rsidP="00EB07D6">
      <w:pPr>
        <w:shd w:val="clear" w:color="auto" w:fill="FFFFFF" w:themeFill="background1"/>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29E54355"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23</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lastRenderedPageBreak/>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3F4F95" w:rsidP="00383537">
            <w:pPr>
              <w:shd w:val="clear" w:color="auto" w:fill="FFFFFF" w:themeFill="background1"/>
              <w:jc w:val="both"/>
              <w:rPr>
                <w:rFonts w:eastAsia="Times New Roman"/>
                <w:b/>
                <w:lang w:val="uk-UA"/>
              </w:rPr>
            </w:pPr>
            <w:hyperlink r:id="rId11" w:history="1">
              <w:r w:rsidR="005728F9" w:rsidRPr="00322940">
                <w:rPr>
                  <w:rStyle w:val="affff0"/>
                  <w:rFonts w:eastAsia="Times New Roman"/>
                  <w:lang w:val="en-US"/>
                </w:rPr>
                <w:t>nastaskin</w:t>
              </w:r>
              <w:r w:rsidR="005728F9" w:rsidRPr="00322940">
                <w:rPr>
                  <w:rStyle w:val="affff0"/>
                  <w:rFonts w:eastAsia="Times New Roman"/>
                  <w:lang w:val="uk-UA"/>
                </w:rPr>
                <w:t>@</w:t>
              </w:r>
              <w:r w:rsidR="005728F9" w:rsidRPr="00322940">
                <w:rPr>
                  <w:rStyle w:val="affff0"/>
                  <w:rFonts w:eastAsia="Times New Roman"/>
                  <w:lang w:val="en-US"/>
                </w:rPr>
                <w:t>ukr</w:t>
              </w:r>
              <w:r w:rsidR="005728F9" w:rsidRPr="00322940">
                <w:rPr>
                  <w:rStyle w:val="affff0"/>
                  <w:rFonts w:eastAsia="Times New Roman"/>
                  <w:lang w:val="uk-UA"/>
                </w:rPr>
                <w:t>.</w:t>
              </w:r>
              <w:r w:rsidR="005728F9" w:rsidRPr="00322940">
                <w:rPr>
                  <w:rStyle w:val="affff0"/>
                  <w:rFonts w:eastAsia="Times New Roman"/>
                  <w:lang w:val="en-US"/>
                </w:rPr>
                <w:t>net</w:t>
              </w:r>
            </w:hyperlink>
            <w:proofErr w:type="gramStart"/>
            <w:r w:rsidR="00383537" w:rsidRPr="00234EED">
              <w:rPr>
                <w:rFonts w:eastAsia="Times New Roman"/>
                <w:lang w:val="uk-UA"/>
              </w:rPr>
              <w:t xml:space="preserve"> </w:t>
            </w:r>
            <w:proofErr w:type="gramEnd"/>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3F4F95"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1891D9FD" w14:textId="5E2EAA14" w:rsidR="00B952B2" w:rsidRPr="006B6F8F" w:rsidRDefault="00E11C68" w:rsidP="0067037F">
            <w:pPr>
              <w:shd w:val="clear" w:color="auto" w:fill="FFFFFF" w:themeFill="background1"/>
              <w:jc w:val="both"/>
              <w:rPr>
                <w:b/>
                <w:bCs/>
                <w:color w:val="C00000"/>
                <w:lang w:val="uk-UA"/>
              </w:rPr>
            </w:pPr>
            <w:r w:rsidRPr="00E11C68">
              <w:rPr>
                <w:b/>
                <w:lang w:val="uk-UA"/>
              </w:rPr>
              <w:t xml:space="preserve">ДК 021:2015 - 44110000-4 Конструкційні матеріали (Плита підвісної стелі AMF </w:t>
            </w:r>
            <w:proofErr w:type="spellStart"/>
            <w:r w:rsidRPr="00E11C68">
              <w:rPr>
                <w:b/>
                <w:lang w:val="uk-UA"/>
              </w:rPr>
              <w:t>Ecomin</w:t>
            </w:r>
            <w:proofErr w:type="spellEnd"/>
            <w:r w:rsidRPr="00E11C68">
              <w:rPr>
                <w:b/>
                <w:lang w:val="uk-UA"/>
              </w:rPr>
              <w:t xml:space="preserve"> </w:t>
            </w:r>
            <w:proofErr w:type="spellStart"/>
            <w:r w:rsidRPr="00E11C68">
              <w:rPr>
                <w:b/>
                <w:lang w:val="uk-UA"/>
              </w:rPr>
              <w:t>Trento</w:t>
            </w:r>
            <w:proofErr w:type="spellEnd"/>
            <w:r w:rsidRPr="00E11C68">
              <w:rPr>
                <w:b/>
                <w:lang w:val="uk-UA"/>
              </w:rPr>
              <w:t xml:space="preserve"> </w:t>
            </w:r>
            <w:proofErr w:type="spellStart"/>
            <w:r w:rsidRPr="00E11C68">
              <w:rPr>
                <w:b/>
                <w:lang w:val="uk-UA"/>
              </w:rPr>
              <w:t>board</w:t>
            </w:r>
            <w:proofErr w:type="spellEnd"/>
            <w:r w:rsidRPr="00E11C68">
              <w:rPr>
                <w:b/>
                <w:lang w:val="uk-UA"/>
              </w:rPr>
              <w:t xml:space="preserve"> KCS 600х600х13 мм або еквівалент, Профіль KRAFT </w:t>
            </w:r>
            <w:proofErr w:type="spellStart"/>
            <w:r w:rsidRPr="00E11C68">
              <w:rPr>
                <w:b/>
                <w:lang w:val="uk-UA"/>
              </w:rPr>
              <w:t>Nova</w:t>
            </w:r>
            <w:proofErr w:type="spellEnd"/>
            <w:r w:rsidRPr="00E11C68">
              <w:rPr>
                <w:b/>
                <w:lang w:val="uk-UA"/>
              </w:rPr>
              <w:t xml:space="preserve"> T-24 3600x24 мм білий або еквівалент, Профіль KRAFT </w:t>
            </w:r>
            <w:proofErr w:type="spellStart"/>
            <w:r w:rsidRPr="00E11C68">
              <w:rPr>
                <w:b/>
                <w:lang w:val="uk-UA"/>
              </w:rPr>
              <w:t>Nova</w:t>
            </w:r>
            <w:proofErr w:type="spellEnd"/>
            <w:r w:rsidRPr="00E11C68">
              <w:rPr>
                <w:b/>
                <w:lang w:val="uk-UA"/>
              </w:rPr>
              <w:t xml:space="preserve"> T-24 1200x24 мм білий або еквівалент, Профіль KRAFT </w:t>
            </w:r>
            <w:proofErr w:type="spellStart"/>
            <w:r w:rsidRPr="00E11C68">
              <w:rPr>
                <w:b/>
                <w:lang w:val="uk-UA"/>
              </w:rPr>
              <w:t>Nova</w:t>
            </w:r>
            <w:proofErr w:type="spellEnd"/>
            <w:r w:rsidRPr="00E11C68">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Pr="00E11C68">
              <w:rPr>
                <w:b/>
                <w:lang w:val="uk-UA"/>
              </w:rPr>
              <w:t>BauGut</w:t>
            </w:r>
            <w:proofErr w:type="spellEnd"/>
            <w:r w:rsidRPr="00E11C68">
              <w:rPr>
                <w:b/>
                <w:lang w:val="uk-UA"/>
              </w:rPr>
              <w:t xml:space="preserve"> ПЦ II/A-Ш 500 зі шлаком або еквівалент, Плитка </w:t>
            </w:r>
            <w:proofErr w:type="spellStart"/>
            <w:r w:rsidRPr="00E11C68">
              <w:rPr>
                <w:b/>
                <w:lang w:val="uk-UA"/>
              </w:rPr>
              <w:t>Allore</w:t>
            </w:r>
            <w:proofErr w:type="spellEnd"/>
            <w:r w:rsidRPr="00E11C68">
              <w:rPr>
                <w:b/>
                <w:lang w:val="uk-UA"/>
              </w:rPr>
              <w:t xml:space="preserve"> </w:t>
            </w:r>
            <w:proofErr w:type="spellStart"/>
            <w:r w:rsidRPr="00E11C68">
              <w:rPr>
                <w:b/>
                <w:lang w:val="uk-UA"/>
              </w:rPr>
              <w:t>Group</w:t>
            </w:r>
            <w:proofErr w:type="spellEnd"/>
            <w:r w:rsidRPr="00E11C68">
              <w:rPr>
                <w:b/>
                <w:lang w:val="uk-UA"/>
              </w:rPr>
              <w:t xml:space="preserve"> </w:t>
            </w:r>
            <w:proofErr w:type="spellStart"/>
            <w:r w:rsidRPr="00E11C68">
              <w:rPr>
                <w:b/>
                <w:lang w:val="uk-UA"/>
              </w:rPr>
              <w:t>Aura</w:t>
            </w:r>
            <w:proofErr w:type="spellEnd"/>
            <w:r w:rsidRPr="00E11C68">
              <w:rPr>
                <w:b/>
                <w:lang w:val="uk-UA"/>
              </w:rPr>
              <w:t xml:space="preserve"> </w:t>
            </w:r>
            <w:proofErr w:type="spellStart"/>
            <w:r w:rsidRPr="00E11C68">
              <w:rPr>
                <w:b/>
                <w:lang w:val="uk-UA"/>
              </w:rPr>
              <w:t>light</w:t>
            </w:r>
            <w:proofErr w:type="spellEnd"/>
            <w:r w:rsidRPr="00E11C68">
              <w:rPr>
                <w:b/>
                <w:lang w:val="uk-UA"/>
              </w:rPr>
              <w:t xml:space="preserve"> </w:t>
            </w:r>
            <w:proofErr w:type="spellStart"/>
            <w:r w:rsidRPr="00E11C68">
              <w:rPr>
                <w:b/>
                <w:lang w:val="uk-UA"/>
              </w:rPr>
              <w:t>grey</w:t>
            </w:r>
            <w:proofErr w:type="spellEnd"/>
            <w:r w:rsidRPr="00E11C68">
              <w:rPr>
                <w:b/>
                <w:lang w:val="uk-UA"/>
              </w:rPr>
              <w:t xml:space="preserve"> F P NR </w:t>
            </w:r>
            <w:proofErr w:type="spellStart"/>
            <w:r w:rsidRPr="00E11C68">
              <w:rPr>
                <w:b/>
                <w:lang w:val="uk-UA"/>
              </w:rPr>
              <w:t>Mat</w:t>
            </w:r>
            <w:proofErr w:type="spellEnd"/>
            <w:r w:rsidRPr="00E11C68">
              <w:rPr>
                <w:b/>
                <w:lang w:val="uk-UA"/>
              </w:rPr>
              <w:t xml:space="preserve"> 47x47x8 (74,4 </w:t>
            </w:r>
            <w:proofErr w:type="spellStart"/>
            <w:r w:rsidRPr="00E11C68">
              <w:rPr>
                <w:b/>
                <w:lang w:val="uk-UA"/>
              </w:rPr>
              <w:t>кв.м</w:t>
            </w:r>
            <w:proofErr w:type="spellEnd"/>
            <w:r w:rsidRPr="00E11C68">
              <w:rPr>
                <w:b/>
                <w:lang w:val="uk-UA"/>
              </w:rPr>
              <w:t>) або еквівалент )</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6B6F8F">
              <w:rPr>
                <w:bCs/>
                <w:sz w:val="24"/>
                <w:szCs w:val="24"/>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3F4F95"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У разі несвоєчасного надання замовником роз’яснень щодо змісту </w:t>
            </w:r>
            <w:r w:rsidRPr="00B335C4">
              <w:rPr>
                <w:rFonts w:eastAsia="Times New Roman"/>
                <w:lang w:val="uk-UA"/>
              </w:rPr>
              <w:lastRenderedPageBreak/>
              <w:t>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 xml:space="preserve">Відповідальність за достовірність та зміст інформації, викладеної в документах, які подані у складі тендерної пропозиції, несе </w:t>
            </w:r>
            <w:r w:rsidRPr="00AF1C22">
              <w:rPr>
                <w:rFonts w:eastAsia="Times New Roman"/>
                <w:lang w:val="uk-UA"/>
              </w:rPr>
              <w:lastRenderedPageBreak/>
              <w:t>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3F4F95"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3F4F95"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3A4BAC">
              <w:rPr>
                <w:rFonts w:eastAsia="Times New Roman"/>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w:t>
            </w:r>
            <w:proofErr w:type="spellStart"/>
            <w:r w:rsidRPr="003A4BAC">
              <w:rPr>
                <w:rFonts w:eastAsia="Times New Roman"/>
                <w:lang w:val="uk-UA"/>
              </w:rPr>
              <w:t>бенефіціарний</w:t>
            </w:r>
            <w:proofErr w:type="spellEnd"/>
            <w:r w:rsidRPr="003A4BA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4D2ADB" w:rsidRPr="006B6F8F">
              <w:rPr>
                <w:rFonts w:eastAsia="Times New Roman"/>
                <w:lang w:val="uk-UA"/>
              </w:rPr>
              <w:t>нею</w:t>
            </w:r>
            <w:r w:rsidRPr="003A4BAC">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w:t>
            </w:r>
            <w:r w:rsidRPr="003A4BAC">
              <w:rPr>
                <w:rFonts w:eastAsia="Times New Roman"/>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3A4BAC">
              <w:rPr>
                <w:rFonts w:eastAsia="Times New Roman"/>
                <w:lang w:val="uk-UA"/>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3F4F95"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3F4F95"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1DEB89D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3F4F95">
              <w:rPr>
                <w:rFonts w:eastAsia="Times New Roman"/>
                <w:b/>
                <w:lang w:val="uk-UA"/>
              </w:rPr>
              <w:t>10</w:t>
            </w:r>
            <w:r w:rsidR="0073585F" w:rsidRPr="009F2479">
              <w:rPr>
                <w:rFonts w:eastAsia="Times New Roman"/>
                <w:b/>
                <w:lang w:val="uk-UA"/>
              </w:rPr>
              <w:t xml:space="preserve"> </w:t>
            </w:r>
            <w:r w:rsidR="009F2479" w:rsidRPr="009F2479">
              <w:rPr>
                <w:rFonts w:eastAsia="Times New Roman"/>
                <w:b/>
                <w:lang w:val="uk-UA"/>
              </w:rPr>
              <w:t>вересня</w:t>
            </w:r>
            <w:r w:rsidR="0073585F" w:rsidRPr="009F2479">
              <w:rPr>
                <w:rFonts w:eastAsia="Times New Roman"/>
                <w:b/>
                <w:lang w:val="uk-UA"/>
              </w:rPr>
              <w:t xml:space="preserve"> 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3F4F95"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0"/>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73585F">
                <w:rPr>
                  <w:rStyle w:val="affff0"/>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6" w:anchor="n1510" w:history="1">
              <w:r w:rsidRPr="0073585F">
                <w:rPr>
                  <w:rStyle w:val="affff0"/>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AF1C22">
                <w:rPr>
                  <w:rStyle w:val="affff0"/>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3F4F95"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3F4F95"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3F4F95"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w:t>
            </w:r>
            <w:r w:rsidRPr="003A4BAC">
              <w:rPr>
                <w:rFonts w:eastAsia="Times New Roman"/>
                <w:lang w:val="uk-UA"/>
              </w:rPr>
              <w:lastRenderedPageBreak/>
              <w:t xml:space="preserve">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3F4F95"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38A9">
              <w:rPr>
                <w:rFonts w:eastAsia="Times New Roman"/>
                <w:color w:val="000000"/>
                <w:bdr w:val="none" w:sz="0" w:space="0" w:color="auto" w:frame="1"/>
                <w:lang w:val="uk-UA" w:eastAsia="uk-UA"/>
              </w:rPr>
              <w:t>бенефіціарним</w:t>
            </w:r>
            <w:proofErr w:type="spellEnd"/>
            <w:r w:rsidRPr="009438A9">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6421C">
              <w:rPr>
                <w:rFonts w:eastAsia="Times New Roman"/>
                <w:color w:val="000000"/>
                <w:bdr w:val="none" w:sz="0" w:space="0" w:color="auto" w:frame="1"/>
                <w:lang w:val="uk-UA"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2"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FE3A7D">
              <w:rPr>
                <w:rFonts w:eastAsia="Times New Roman"/>
                <w:color w:val="000000"/>
                <w:bdr w:val="none" w:sz="0" w:space="0" w:color="auto" w:frame="1"/>
                <w:lang w:val="uk-UA" w:eastAsia="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w:t>
            </w:r>
            <w:r w:rsidRPr="00A775DE">
              <w:rPr>
                <w:rFonts w:eastAsia="Times New Roman"/>
                <w:lang w:val="uk-UA"/>
              </w:rPr>
              <w:lastRenderedPageBreak/>
              <w:t>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w:t>
            </w:r>
            <w:r w:rsidRPr="00EE63B2">
              <w:rPr>
                <w:rFonts w:eastAsia="Times New Roman"/>
                <w:lang w:val="uk-UA"/>
              </w:rPr>
              <w:lastRenderedPageBreak/>
              <w:t xml:space="preserve">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3F4F95"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4F51263B" w14:textId="77777777" w:rsidR="009F2479" w:rsidRPr="00524FF2" w:rsidRDefault="009F2479" w:rsidP="009F2479">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77349347" w14:textId="77777777" w:rsidR="009F2479" w:rsidRPr="00524FF2" w:rsidRDefault="009F2479" w:rsidP="009F2479">
      <w:pPr>
        <w:widowControl w:val="0"/>
        <w:pBdr>
          <w:top w:val="nil"/>
          <w:left w:val="nil"/>
          <w:bottom w:val="nil"/>
          <w:right w:val="nil"/>
          <w:between w:val="nil"/>
        </w:pBdr>
        <w:ind w:firstLine="567"/>
        <w:jc w:val="center"/>
        <w:rPr>
          <w:rFonts w:eastAsia="Times New Roman"/>
          <w:color w:val="000000"/>
          <w:lang w:val="uk-UA"/>
        </w:rPr>
      </w:pPr>
    </w:p>
    <w:p w14:paraId="3702EF93" w14:textId="77777777" w:rsidR="009F2479" w:rsidRPr="00524FF2" w:rsidRDefault="009F2479" w:rsidP="009F2479">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6AD99B8" w14:textId="77777777" w:rsidR="009F2479" w:rsidRPr="00A83174" w:rsidRDefault="009F2479" w:rsidP="009F2479">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1)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w:t>
      </w:r>
      <w:proofErr w:type="gramStart"/>
      <w:r w:rsidRPr="00A83174">
        <w:rPr>
          <w:rFonts w:eastAsia="Times New Roman"/>
          <w:color w:val="000000"/>
        </w:rPr>
        <w:t>вл</w:t>
      </w:r>
      <w:proofErr w:type="gramEnd"/>
      <w:r w:rsidRPr="00A83174">
        <w:rPr>
          <w:rFonts w:eastAsia="Times New Roman"/>
          <w:color w:val="000000"/>
        </w:rPr>
        <w:t>і</w:t>
      </w:r>
      <w:proofErr w:type="spellEnd"/>
      <w:r w:rsidRPr="00A83174">
        <w:rPr>
          <w:rFonts w:eastAsia="Times New Roman"/>
          <w:color w:val="000000"/>
        </w:rPr>
        <w:t xml:space="preserve"> </w:t>
      </w:r>
      <w:proofErr w:type="spellStart"/>
      <w:r w:rsidRPr="00A83174">
        <w:rPr>
          <w:rFonts w:eastAsia="Times New Roman"/>
          <w:color w:val="000000"/>
        </w:rPr>
        <w:t>обладнання</w:t>
      </w:r>
      <w:proofErr w:type="spellEnd"/>
      <w:r w:rsidRPr="00A83174">
        <w:rPr>
          <w:rFonts w:eastAsia="Times New Roman"/>
          <w:color w:val="000000"/>
        </w:rPr>
        <w:t xml:space="preserve">, </w:t>
      </w:r>
      <w:proofErr w:type="spellStart"/>
      <w:r w:rsidRPr="00A83174">
        <w:rPr>
          <w:rFonts w:eastAsia="Times New Roman"/>
          <w:color w:val="000000"/>
        </w:rPr>
        <w:t>матеріально-технічної</w:t>
      </w:r>
      <w:proofErr w:type="spellEnd"/>
      <w:r w:rsidRPr="00A83174">
        <w:rPr>
          <w:rFonts w:eastAsia="Times New Roman"/>
          <w:color w:val="000000"/>
        </w:rPr>
        <w:t xml:space="preserve"> </w:t>
      </w:r>
      <w:proofErr w:type="spellStart"/>
      <w:r w:rsidRPr="00A83174">
        <w:rPr>
          <w:rFonts w:eastAsia="Times New Roman"/>
          <w:color w:val="000000"/>
        </w:rPr>
        <w:t>бази</w:t>
      </w:r>
      <w:proofErr w:type="spellEnd"/>
      <w:r w:rsidRPr="00A83174">
        <w:rPr>
          <w:rFonts w:eastAsia="Times New Roman"/>
          <w:color w:val="000000"/>
        </w:rPr>
        <w:t xml:space="preserve"> та </w:t>
      </w:r>
      <w:proofErr w:type="spellStart"/>
      <w:r w:rsidRPr="00A83174">
        <w:rPr>
          <w:rFonts w:eastAsia="Times New Roman"/>
          <w:color w:val="000000"/>
        </w:rPr>
        <w:t>технологій</w:t>
      </w:r>
      <w:proofErr w:type="spellEnd"/>
      <w:r w:rsidRPr="00A83174">
        <w:rPr>
          <w:rFonts w:eastAsia="Times New Roman"/>
          <w:color w:val="000000"/>
        </w:rPr>
        <w:t>;</w:t>
      </w:r>
    </w:p>
    <w:p w14:paraId="4CEEEDFA" w14:textId="77777777" w:rsidR="009F2479" w:rsidRPr="00A83174" w:rsidRDefault="009F2479" w:rsidP="009F2479">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2)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працівників</w:t>
      </w:r>
      <w:proofErr w:type="spellEnd"/>
      <w:r w:rsidRPr="00A83174">
        <w:rPr>
          <w:rFonts w:eastAsia="Times New Roman"/>
          <w:color w:val="000000"/>
        </w:rPr>
        <w:t xml:space="preserve"> </w:t>
      </w:r>
      <w:proofErr w:type="spellStart"/>
      <w:proofErr w:type="gramStart"/>
      <w:r w:rsidRPr="00A83174">
        <w:rPr>
          <w:rFonts w:eastAsia="Times New Roman"/>
          <w:color w:val="000000"/>
        </w:rPr>
        <w:t>в</w:t>
      </w:r>
      <w:proofErr w:type="gramEnd"/>
      <w:r w:rsidRPr="00A83174">
        <w:rPr>
          <w:rFonts w:eastAsia="Times New Roman"/>
          <w:color w:val="000000"/>
        </w:rPr>
        <w:t>ідповідної</w:t>
      </w:r>
      <w:proofErr w:type="spellEnd"/>
      <w:r w:rsidRPr="00A83174">
        <w:rPr>
          <w:rFonts w:eastAsia="Times New Roman"/>
          <w:color w:val="000000"/>
        </w:rPr>
        <w:t xml:space="preserve"> </w:t>
      </w:r>
      <w:proofErr w:type="spellStart"/>
      <w:r w:rsidRPr="00A83174">
        <w:rPr>
          <w:rFonts w:eastAsia="Times New Roman"/>
          <w:color w:val="000000"/>
        </w:rPr>
        <w:t>кваліфікації</w:t>
      </w:r>
      <w:proofErr w:type="spellEnd"/>
      <w:r w:rsidRPr="00A83174">
        <w:rPr>
          <w:rFonts w:eastAsia="Times New Roman"/>
          <w:color w:val="000000"/>
        </w:rPr>
        <w:t xml:space="preserve">, </w:t>
      </w:r>
      <w:proofErr w:type="spellStart"/>
      <w:r w:rsidRPr="00A83174">
        <w:rPr>
          <w:rFonts w:eastAsia="Times New Roman"/>
          <w:color w:val="000000"/>
        </w:rPr>
        <w:t>які</w:t>
      </w:r>
      <w:proofErr w:type="spellEnd"/>
      <w:r w:rsidRPr="00A83174">
        <w:rPr>
          <w:rFonts w:eastAsia="Times New Roman"/>
          <w:color w:val="000000"/>
        </w:rPr>
        <w:t xml:space="preserve"> </w:t>
      </w:r>
      <w:proofErr w:type="spellStart"/>
      <w:r w:rsidRPr="00A83174">
        <w:rPr>
          <w:rFonts w:eastAsia="Times New Roman"/>
          <w:color w:val="000000"/>
        </w:rPr>
        <w:t>мають</w:t>
      </w:r>
      <w:proofErr w:type="spellEnd"/>
      <w:r w:rsidRPr="00A83174">
        <w:rPr>
          <w:rFonts w:eastAsia="Times New Roman"/>
          <w:color w:val="000000"/>
        </w:rPr>
        <w:t xml:space="preserve"> </w:t>
      </w:r>
      <w:proofErr w:type="spellStart"/>
      <w:r w:rsidRPr="00A83174">
        <w:rPr>
          <w:rFonts w:eastAsia="Times New Roman"/>
          <w:color w:val="000000"/>
        </w:rPr>
        <w:t>необхідні</w:t>
      </w:r>
      <w:proofErr w:type="spellEnd"/>
      <w:r w:rsidRPr="00A83174">
        <w:rPr>
          <w:rFonts w:eastAsia="Times New Roman"/>
          <w:color w:val="000000"/>
        </w:rPr>
        <w:t xml:space="preserve"> </w:t>
      </w:r>
      <w:proofErr w:type="spellStart"/>
      <w:r w:rsidRPr="00A83174">
        <w:rPr>
          <w:rFonts w:eastAsia="Times New Roman"/>
          <w:color w:val="000000"/>
        </w:rPr>
        <w:t>знання</w:t>
      </w:r>
      <w:proofErr w:type="spellEnd"/>
      <w:r w:rsidRPr="00A83174">
        <w:rPr>
          <w:rFonts w:eastAsia="Times New Roman"/>
          <w:color w:val="000000"/>
        </w:rPr>
        <w:t xml:space="preserve"> та </w:t>
      </w:r>
      <w:proofErr w:type="spellStart"/>
      <w:r w:rsidRPr="00A83174">
        <w:rPr>
          <w:rFonts w:eastAsia="Times New Roman"/>
          <w:color w:val="000000"/>
        </w:rPr>
        <w:t>досвід</w:t>
      </w:r>
      <w:proofErr w:type="spellEnd"/>
      <w:r w:rsidRPr="00A83174">
        <w:rPr>
          <w:rFonts w:eastAsia="Times New Roman"/>
          <w:color w:val="000000"/>
        </w:rPr>
        <w:t>;</w:t>
      </w:r>
    </w:p>
    <w:p w14:paraId="052C6A43" w14:textId="77777777" w:rsidR="009F2479" w:rsidRDefault="009F2479" w:rsidP="009F2479">
      <w:pPr>
        <w:pBdr>
          <w:top w:val="nil"/>
          <w:left w:val="nil"/>
          <w:bottom w:val="nil"/>
          <w:right w:val="nil"/>
          <w:between w:val="nil"/>
        </w:pBdr>
        <w:shd w:val="clear" w:color="auto" w:fill="FFFFFF"/>
        <w:jc w:val="both"/>
        <w:rPr>
          <w:rFonts w:eastAsia="Times New Roman"/>
          <w:color w:val="000000"/>
        </w:rPr>
      </w:pPr>
    </w:p>
    <w:p w14:paraId="13F54909" w14:textId="77777777" w:rsidR="009F2479" w:rsidRPr="00733091" w:rsidRDefault="009F2479" w:rsidP="009F2479">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 xml:space="preserve">У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встановлення</w:t>
      </w:r>
      <w:proofErr w:type="spellEnd"/>
      <w:r w:rsidRPr="00733091">
        <w:rPr>
          <w:rFonts w:eastAsia="Times New Roman"/>
          <w:color w:val="000000"/>
        </w:rPr>
        <w:t xml:space="preserve"> </w:t>
      </w:r>
      <w:proofErr w:type="spellStart"/>
      <w:r w:rsidRPr="00733091">
        <w:rPr>
          <w:rFonts w:eastAsia="Times New Roman"/>
          <w:color w:val="000000"/>
        </w:rPr>
        <w:t>кваліфікаційного</w:t>
      </w:r>
      <w:proofErr w:type="spellEnd"/>
      <w:r w:rsidRPr="00733091">
        <w:rPr>
          <w:rFonts w:eastAsia="Times New Roman"/>
          <w:color w:val="000000"/>
        </w:rPr>
        <w:t xml:space="preserve">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фінансової</w:t>
      </w:r>
      <w:proofErr w:type="spellEnd"/>
      <w:r w:rsidRPr="00733091">
        <w:rPr>
          <w:rFonts w:eastAsia="Times New Roman"/>
          <w:color w:val="000000"/>
        </w:rPr>
        <w:t xml:space="preserve"> </w:t>
      </w:r>
      <w:proofErr w:type="spellStart"/>
      <w:r w:rsidRPr="00733091">
        <w:rPr>
          <w:rFonts w:eastAsia="Times New Roman"/>
          <w:color w:val="000000"/>
        </w:rPr>
        <w:t>спроможності</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не </w:t>
      </w:r>
      <w:proofErr w:type="spellStart"/>
      <w:r w:rsidRPr="00733091">
        <w:rPr>
          <w:rFonts w:eastAsia="Times New Roman"/>
          <w:color w:val="000000"/>
        </w:rPr>
        <w:t>має</w:t>
      </w:r>
      <w:proofErr w:type="spellEnd"/>
      <w:r w:rsidRPr="00733091">
        <w:rPr>
          <w:rFonts w:eastAsia="Times New Roman"/>
          <w:color w:val="000000"/>
        </w:rPr>
        <w:t xml:space="preserve"> права </w:t>
      </w:r>
      <w:proofErr w:type="spellStart"/>
      <w:r w:rsidRPr="00733091">
        <w:rPr>
          <w:rFonts w:eastAsia="Times New Roman"/>
          <w:color w:val="000000"/>
        </w:rPr>
        <w:t>вимагати</w:t>
      </w:r>
      <w:proofErr w:type="spellEnd"/>
      <w:r w:rsidRPr="00733091">
        <w:rPr>
          <w:rFonts w:eastAsia="Times New Roman"/>
          <w:color w:val="000000"/>
        </w:rPr>
        <w:t xml:space="preserve"> </w:t>
      </w:r>
      <w:proofErr w:type="spellStart"/>
      <w:r w:rsidRPr="00733091">
        <w:rPr>
          <w:rFonts w:eastAsia="Times New Roman"/>
          <w:color w:val="000000"/>
        </w:rPr>
        <w:t>надання</w:t>
      </w:r>
      <w:proofErr w:type="spellEnd"/>
      <w:r w:rsidRPr="00733091">
        <w:rPr>
          <w:rFonts w:eastAsia="Times New Roman"/>
          <w:color w:val="000000"/>
        </w:rPr>
        <w:t xml:space="preserve"> </w:t>
      </w:r>
      <w:proofErr w:type="spellStart"/>
      <w:proofErr w:type="gramStart"/>
      <w:r w:rsidRPr="00733091">
        <w:rPr>
          <w:rFonts w:eastAsia="Times New Roman"/>
          <w:color w:val="000000"/>
        </w:rPr>
        <w:t>п</w:t>
      </w:r>
      <w:proofErr w:type="gramEnd"/>
      <w:r w:rsidRPr="00733091">
        <w:rPr>
          <w:rFonts w:eastAsia="Times New Roman"/>
          <w:color w:val="000000"/>
        </w:rPr>
        <w:t>ідтвердження</w:t>
      </w:r>
      <w:proofErr w:type="spellEnd"/>
      <w:r w:rsidRPr="00733091">
        <w:rPr>
          <w:rFonts w:eastAsia="Times New Roman"/>
          <w:color w:val="000000"/>
        </w:rPr>
        <w:t xml:space="preserve"> </w:t>
      </w:r>
      <w:proofErr w:type="spellStart"/>
      <w:r w:rsidRPr="00733091">
        <w:rPr>
          <w:rFonts w:eastAsia="Times New Roman"/>
          <w:color w:val="000000"/>
        </w:rPr>
        <w:t>обсягу</w:t>
      </w:r>
      <w:proofErr w:type="spellEnd"/>
      <w:r w:rsidRPr="00733091">
        <w:rPr>
          <w:rFonts w:eastAsia="Times New Roman"/>
          <w:color w:val="000000"/>
        </w:rPr>
        <w:t xml:space="preserve"> </w:t>
      </w:r>
      <w:proofErr w:type="spellStart"/>
      <w:r w:rsidRPr="00733091">
        <w:rPr>
          <w:rFonts w:eastAsia="Times New Roman"/>
          <w:color w:val="000000"/>
        </w:rPr>
        <w:t>річного</w:t>
      </w:r>
      <w:proofErr w:type="spellEnd"/>
      <w:r w:rsidRPr="00733091">
        <w:rPr>
          <w:rFonts w:eastAsia="Times New Roman"/>
          <w:color w:val="000000"/>
        </w:rPr>
        <w:t xml:space="preserve"> доходу (</w:t>
      </w:r>
      <w:proofErr w:type="spellStart"/>
      <w:r w:rsidRPr="00733091">
        <w:rPr>
          <w:rFonts w:eastAsia="Times New Roman"/>
          <w:color w:val="000000"/>
        </w:rPr>
        <w:t>виручки</w:t>
      </w:r>
      <w:proofErr w:type="spellEnd"/>
      <w:r w:rsidRPr="00733091">
        <w:rPr>
          <w:rFonts w:eastAsia="Times New Roman"/>
          <w:color w:val="000000"/>
        </w:rPr>
        <w:t xml:space="preserve">) у </w:t>
      </w:r>
      <w:proofErr w:type="spellStart"/>
      <w:r w:rsidRPr="00733091">
        <w:rPr>
          <w:rFonts w:eastAsia="Times New Roman"/>
          <w:color w:val="000000"/>
        </w:rPr>
        <w:t>розмірі</w:t>
      </w:r>
      <w:proofErr w:type="spellEnd"/>
      <w:r w:rsidRPr="00733091">
        <w:rPr>
          <w:rFonts w:eastAsia="Times New Roman"/>
          <w:color w:val="000000"/>
        </w:rPr>
        <w:t xml:space="preserve"> </w:t>
      </w:r>
      <w:proofErr w:type="spellStart"/>
      <w:r w:rsidRPr="00733091">
        <w:rPr>
          <w:rFonts w:eastAsia="Times New Roman"/>
          <w:color w:val="000000"/>
        </w:rPr>
        <w:t>більшому</w:t>
      </w:r>
      <w:proofErr w:type="spellEnd"/>
      <w:r w:rsidRPr="00733091">
        <w:rPr>
          <w:rFonts w:eastAsia="Times New Roman"/>
          <w:color w:val="000000"/>
        </w:rPr>
        <w:t xml:space="preserve">, </w:t>
      </w:r>
      <w:proofErr w:type="spellStart"/>
      <w:r w:rsidRPr="00733091">
        <w:rPr>
          <w:rFonts w:eastAsia="Times New Roman"/>
          <w:color w:val="000000"/>
        </w:rPr>
        <w:t>ніж</w:t>
      </w:r>
      <w:proofErr w:type="spellEnd"/>
      <w:r w:rsidRPr="00733091">
        <w:rPr>
          <w:rFonts w:eastAsia="Times New Roman"/>
          <w:color w:val="000000"/>
        </w:rPr>
        <w:t xml:space="preserve"> </w:t>
      </w:r>
      <w:proofErr w:type="spellStart"/>
      <w:r w:rsidRPr="00733091">
        <w:rPr>
          <w:rFonts w:eastAsia="Times New Roman"/>
          <w:color w:val="000000"/>
        </w:rPr>
        <w:t>очікувана</w:t>
      </w:r>
      <w:proofErr w:type="spellEnd"/>
      <w:r w:rsidRPr="00733091">
        <w:rPr>
          <w:rFonts w:eastAsia="Times New Roman"/>
          <w:color w:val="000000"/>
        </w:rPr>
        <w:t xml:space="preserve"> </w:t>
      </w:r>
      <w:proofErr w:type="spellStart"/>
      <w:r w:rsidRPr="00733091">
        <w:rPr>
          <w:rFonts w:eastAsia="Times New Roman"/>
          <w:color w:val="000000"/>
        </w:rPr>
        <w:t>вартість</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пропорційно</w:t>
      </w:r>
      <w:proofErr w:type="spellEnd"/>
      <w:r w:rsidRPr="00733091">
        <w:rPr>
          <w:rFonts w:eastAsia="Times New Roman"/>
          <w:color w:val="000000"/>
        </w:rPr>
        <w:t xml:space="preserve"> </w:t>
      </w:r>
      <w:proofErr w:type="spellStart"/>
      <w:r w:rsidRPr="00733091">
        <w:rPr>
          <w:rFonts w:eastAsia="Times New Roman"/>
          <w:color w:val="000000"/>
        </w:rPr>
        <w:t>очікуваній</w:t>
      </w:r>
      <w:proofErr w:type="spellEnd"/>
      <w:r w:rsidRPr="00733091">
        <w:rPr>
          <w:rFonts w:eastAsia="Times New Roman"/>
          <w:color w:val="000000"/>
        </w:rPr>
        <w:t xml:space="preserve"> </w:t>
      </w:r>
      <w:proofErr w:type="spellStart"/>
      <w:r w:rsidRPr="00733091">
        <w:rPr>
          <w:rFonts w:eastAsia="Times New Roman"/>
          <w:color w:val="000000"/>
        </w:rPr>
        <w:t>вартості</w:t>
      </w:r>
      <w:proofErr w:type="spellEnd"/>
      <w:r w:rsidRPr="00733091">
        <w:rPr>
          <w:rFonts w:eastAsia="Times New Roman"/>
          <w:color w:val="000000"/>
        </w:rPr>
        <w:t xml:space="preserve"> </w:t>
      </w:r>
      <w:proofErr w:type="spellStart"/>
      <w:r w:rsidRPr="00733091">
        <w:rPr>
          <w:rFonts w:eastAsia="Times New Roman"/>
          <w:color w:val="000000"/>
        </w:rPr>
        <w:t>частини</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(лота) в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поділу</w:t>
      </w:r>
      <w:proofErr w:type="spellEnd"/>
      <w:r w:rsidRPr="00733091">
        <w:rPr>
          <w:rFonts w:eastAsia="Times New Roman"/>
          <w:color w:val="000000"/>
        </w:rPr>
        <w:t xml:space="preserve"> предмета </w:t>
      </w:r>
      <w:proofErr w:type="spellStart"/>
      <w:r w:rsidRPr="00733091">
        <w:rPr>
          <w:rFonts w:eastAsia="Times New Roman"/>
          <w:color w:val="000000"/>
        </w:rPr>
        <w:t>закупівель</w:t>
      </w:r>
      <w:proofErr w:type="spellEnd"/>
      <w:r w:rsidRPr="00733091">
        <w:rPr>
          <w:rFonts w:eastAsia="Times New Roman"/>
          <w:color w:val="000000"/>
        </w:rPr>
        <w:t xml:space="preserve"> на </w:t>
      </w:r>
      <w:proofErr w:type="spellStart"/>
      <w:r w:rsidRPr="00733091">
        <w:rPr>
          <w:rFonts w:eastAsia="Times New Roman"/>
          <w:color w:val="000000"/>
        </w:rPr>
        <w:t>частини</w:t>
      </w:r>
      <w:proofErr w:type="spellEnd"/>
      <w:r w:rsidRPr="00733091">
        <w:rPr>
          <w:rFonts w:eastAsia="Times New Roman"/>
          <w:color w:val="000000"/>
        </w:rPr>
        <w:t>).</w:t>
      </w:r>
    </w:p>
    <w:p w14:paraId="43FF96B1"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roofErr w:type="spellStart"/>
      <w:r w:rsidRPr="00733091">
        <w:rPr>
          <w:rFonts w:eastAsia="Times New Roman"/>
          <w:color w:val="000000"/>
        </w:rPr>
        <w:t>Якщо</w:t>
      </w:r>
      <w:proofErr w:type="spellEnd"/>
      <w:r w:rsidRPr="00733091">
        <w:rPr>
          <w:rFonts w:eastAsia="Times New Roman"/>
          <w:color w:val="000000"/>
        </w:rPr>
        <w:t xml:space="preserve"> для </w:t>
      </w:r>
      <w:proofErr w:type="spellStart"/>
      <w:r w:rsidRPr="00733091">
        <w:rPr>
          <w:rFonts w:eastAsia="Times New Roman"/>
          <w:color w:val="000000"/>
        </w:rPr>
        <w:t>закупі</w:t>
      </w:r>
      <w:proofErr w:type="gramStart"/>
      <w:r w:rsidRPr="00733091">
        <w:rPr>
          <w:rFonts w:eastAsia="Times New Roman"/>
          <w:color w:val="000000"/>
        </w:rPr>
        <w:t>вл</w:t>
      </w:r>
      <w:proofErr w:type="gramEnd"/>
      <w:r w:rsidRPr="00733091">
        <w:rPr>
          <w:rFonts w:eastAsia="Times New Roman"/>
          <w:color w:val="000000"/>
        </w:rPr>
        <w:t>і</w:t>
      </w:r>
      <w:proofErr w:type="spellEnd"/>
      <w:r w:rsidRPr="00733091">
        <w:rPr>
          <w:rFonts w:eastAsia="Times New Roman"/>
          <w:color w:val="000000"/>
        </w:rPr>
        <w:t xml:space="preserve"> </w:t>
      </w:r>
      <w:proofErr w:type="spellStart"/>
      <w:r w:rsidRPr="00733091">
        <w:rPr>
          <w:rFonts w:eastAsia="Times New Roman"/>
          <w:color w:val="000000"/>
        </w:rPr>
        <w:t>робіт</w:t>
      </w:r>
      <w:proofErr w:type="spellEnd"/>
      <w:r w:rsidRPr="00733091">
        <w:rPr>
          <w:rFonts w:eastAsia="Times New Roman"/>
          <w:color w:val="000000"/>
        </w:rPr>
        <w:t xml:space="preserve"> </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послуг</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w:t>
      </w:r>
      <w:proofErr w:type="spellStart"/>
      <w:r w:rsidRPr="00733091">
        <w:rPr>
          <w:rFonts w:eastAsia="Times New Roman"/>
          <w:color w:val="000000"/>
        </w:rPr>
        <w:t>встановлює</w:t>
      </w:r>
      <w:proofErr w:type="spellEnd"/>
      <w:r w:rsidRPr="00733091">
        <w:rPr>
          <w:rFonts w:eastAsia="Times New Roman"/>
          <w:color w:val="000000"/>
        </w:rPr>
        <w:t xml:space="preserve"> </w:t>
      </w:r>
      <w:proofErr w:type="spellStart"/>
      <w:r w:rsidRPr="00733091">
        <w:rPr>
          <w:rFonts w:eastAsia="Times New Roman"/>
          <w:color w:val="000000"/>
        </w:rPr>
        <w:t>кваліфікаційний</w:t>
      </w:r>
      <w:proofErr w:type="spellEnd"/>
      <w:r w:rsidRPr="00733091">
        <w:rPr>
          <w:rFonts w:eastAsia="Times New Roman"/>
          <w:color w:val="000000"/>
        </w:rPr>
        <w:t xml:space="preserve"> </w:t>
      </w:r>
      <w:proofErr w:type="spellStart"/>
      <w:r w:rsidRPr="00733091">
        <w:rPr>
          <w:rFonts w:eastAsia="Times New Roman"/>
          <w:color w:val="000000"/>
        </w:rPr>
        <w:t>критерій</w:t>
      </w:r>
      <w:proofErr w:type="spellEnd"/>
      <w:r w:rsidRPr="00733091">
        <w:rPr>
          <w:rFonts w:eastAsia="Times New Roman"/>
          <w:color w:val="000000"/>
        </w:rPr>
        <w:t xml:space="preserve"> </w:t>
      </w:r>
      <w:proofErr w:type="spellStart"/>
      <w:r w:rsidRPr="00733091">
        <w:rPr>
          <w:rFonts w:eastAsia="Times New Roman"/>
          <w:color w:val="000000"/>
        </w:rPr>
        <w:t>такий</w:t>
      </w:r>
      <w:proofErr w:type="spellEnd"/>
      <w:r w:rsidRPr="00733091">
        <w:rPr>
          <w:rFonts w:eastAsia="Times New Roman"/>
          <w:color w:val="000000"/>
        </w:rPr>
        <w:t xml:space="preserve"> як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обладнання</w:t>
      </w:r>
      <w:proofErr w:type="spellEnd"/>
      <w:r w:rsidRPr="00733091">
        <w:rPr>
          <w:rFonts w:eastAsia="Times New Roman"/>
          <w:color w:val="000000"/>
        </w:rPr>
        <w:t xml:space="preserve">, </w:t>
      </w:r>
      <w:proofErr w:type="spellStart"/>
      <w:r w:rsidRPr="00733091">
        <w:rPr>
          <w:rFonts w:eastAsia="Times New Roman"/>
          <w:color w:val="000000"/>
        </w:rPr>
        <w:t>матеріально-технічної</w:t>
      </w:r>
      <w:proofErr w:type="spellEnd"/>
      <w:r w:rsidRPr="00733091">
        <w:rPr>
          <w:rFonts w:eastAsia="Times New Roman"/>
          <w:color w:val="000000"/>
        </w:rPr>
        <w:t xml:space="preserve"> </w:t>
      </w:r>
      <w:proofErr w:type="spellStart"/>
      <w:r w:rsidRPr="00733091">
        <w:rPr>
          <w:rFonts w:eastAsia="Times New Roman"/>
          <w:color w:val="000000"/>
        </w:rPr>
        <w:t>бази</w:t>
      </w:r>
      <w:proofErr w:type="spellEnd"/>
      <w:r w:rsidRPr="00733091">
        <w:rPr>
          <w:rFonts w:eastAsia="Times New Roman"/>
          <w:color w:val="000000"/>
        </w:rPr>
        <w:t xml:space="preserve"> та </w:t>
      </w:r>
      <w:proofErr w:type="spellStart"/>
      <w:r w:rsidRPr="00733091">
        <w:rPr>
          <w:rFonts w:eastAsia="Times New Roman"/>
          <w:color w:val="000000"/>
        </w:rPr>
        <w:t>технологій</w:t>
      </w:r>
      <w:proofErr w:type="spellEnd"/>
      <w:r w:rsidRPr="00733091">
        <w:rPr>
          <w:rFonts w:eastAsia="Times New Roman"/>
          <w:color w:val="000000"/>
        </w:rPr>
        <w:t xml:space="preserve"> та/</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працівників</w:t>
      </w:r>
      <w:proofErr w:type="spellEnd"/>
      <w:r w:rsidRPr="00733091">
        <w:rPr>
          <w:rFonts w:eastAsia="Times New Roman"/>
          <w:color w:val="000000"/>
        </w:rPr>
        <w:t xml:space="preserve">, </w:t>
      </w:r>
      <w:proofErr w:type="spellStart"/>
      <w:r w:rsidRPr="00733091">
        <w:rPr>
          <w:rFonts w:eastAsia="Times New Roman"/>
          <w:color w:val="000000"/>
        </w:rPr>
        <w:t>які</w:t>
      </w:r>
      <w:proofErr w:type="spellEnd"/>
      <w:r w:rsidRPr="00733091">
        <w:rPr>
          <w:rFonts w:eastAsia="Times New Roman"/>
          <w:color w:val="000000"/>
        </w:rPr>
        <w:t xml:space="preserve"> </w:t>
      </w:r>
      <w:proofErr w:type="spellStart"/>
      <w:r w:rsidRPr="00733091">
        <w:rPr>
          <w:rFonts w:eastAsia="Times New Roman"/>
          <w:color w:val="000000"/>
        </w:rPr>
        <w:t>мають</w:t>
      </w:r>
      <w:proofErr w:type="spellEnd"/>
      <w:r w:rsidRPr="00733091">
        <w:rPr>
          <w:rFonts w:eastAsia="Times New Roman"/>
          <w:color w:val="000000"/>
        </w:rPr>
        <w:t xml:space="preserve"> </w:t>
      </w:r>
      <w:proofErr w:type="spellStart"/>
      <w:r w:rsidRPr="00733091">
        <w:rPr>
          <w:rFonts w:eastAsia="Times New Roman"/>
          <w:color w:val="000000"/>
        </w:rPr>
        <w:t>необхідні</w:t>
      </w:r>
      <w:proofErr w:type="spellEnd"/>
      <w:r w:rsidRPr="00733091">
        <w:rPr>
          <w:rFonts w:eastAsia="Times New Roman"/>
          <w:color w:val="000000"/>
        </w:rPr>
        <w:t xml:space="preserve"> </w:t>
      </w:r>
      <w:proofErr w:type="spellStart"/>
      <w:r w:rsidRPr="00733091">
        <w:rPr>
          <w:rFonts w:eastAsia="Times New Roman"/>
          <w:color w:val="000000"/>
        </w:rPr>
        <w:t>знання</w:t>
      </w:r>
      <w:proofErr w:type="spellEnd"/>
      <w:r w:rsidRPr="00733091">
        <w:rPr>
          <w:rFonts w:eastAsia="Times New Roman"/>
          <w:color w:val="000000"/>
        </w:rPr>
        <w:t xml:space="preserve"> та </w:t>
      </w:r>
      <w:proofErr w:type="spellStart"/>
      <w:r w:rsidRPr="00733091">
        <w:rPr>
          <w:rFonts w:eastAsia="Times New Roman"/>
          <w:color w:val="000000"/>
        </w:rPr>
        <w:t>досвід</w:t>
      </w:r>
      <w:proofErr w:type="spellEnd"/>
      <w:r w:rsidRPr="00733091">
        <w:rPr>
          <w:rFonts w:eastAsia="Times New Roman"/>
          <w:color w:val="000000"/>
        </w:rPr>
        <w:t xml:space="preserve">, </w:t>
      </w:r>
      <w:proofErr w:type="spellStart"/>
      <w:r w:rsidRPr="00733091">
        <w:rPr>
          <w:rFonts w:eastAsia="Times New Roman"/>
          <w:color w:val="000000"/>
        </w:rPr>
        <w:t>учасник</w:t>
      </w:r>
      <w:proofErr w:type="spellEnd"/>
      <w:r w:rsidRPr="00733091">
        <w:rPr>
          <w:rFonts w:eastAsia="Times New Roman"/>
          <w:color w:val="000000"/>
        </w:rPr>
        <w:t xml:space="preserve"> </w:t>
      </w:r>
      <w:proofErr w:type="spellStart"/>
      <w:r w:rsidRPr="00733091">
        <w:rPr>
          <w:rFonts w:eastAsia="Times New Roman"/>
          <w:color w:val="000000"/>
        </w:rPr>
        <w:t>може</w:t>
      </w:r>
      <w:proofErr w:type="spellEnd"/>
      <w:r w:rsidRPr="00733091">
        <w:rPr>
          <w:rFonts w:eastAsia="Times New Roman"/>
          <w:color w:val="000000"/>
        </w:rPr>
        <w:t xml:space="preserve"> для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своєї</w:t>
      </w:r>
      <w:proofErr w:type="spellEnd"/>
      <w:r w:rsidRPr="00733091">
        <w:rPr>
          <w:rFonts w:eastAsia="Times New Roman"/>
          <w:color w:val="000000"/>
        </w:rPr>
        <w:t xml:space="preserve"> </w:t>
      </w:r>
      <w:proofErr w:type="spellStart"/>
      <w:r w:rsidRPr="00733091">
        <w:rPr>
          <w:rFonts w:eastAsia="Times New Roman"/>
          <w:color w:val="000000"/>
        </w:rPr>
        <w:t>відповідності</w:t>
      </w:r>
      <w:proofErr w:type="spellEnd"/>
      <w:r w:rsidRPr="00733091">
        <w:rPr>
          <w:rFonts w:eastAsia="Times New Roman"/>
          <w:color w:val="000000"/>
        </w:rPr>
        <w:t xml:space="preserve"> такому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залучити</w:t>
      </w:r>
      <w:proofErr w:type="spellEnd"/>
      <w:r w:rsidRPr="00733091">
        <w:rPr>
          <w:rFonts w:eastAsia="Times New Roman"/>
          <w:color w:val="000000"/>
        </w:rPr>
        <w:t xml:space="preserve"> </w:t>
      </w:r>
      <w:proofErr w:type="spellStart"/>
      <w:r w:rsidRPr="00733091">
        <w:rPr>
          <w:rFonts w:eastAsia="Times New Roman"/>
          <w:color w:val="000000"/>
        </w:rPr>
        <w:t>потужності</w:t>
      </w:r>
      <w:proofErr w:type="spellEnd"/>
      <w:r w:rsidRPr="00733091">
        <w:rPr>
          <w:rFonts w:eastAsia="Times New Roman"/>
          <w:color w:val="000000"/>
        </w:rPr>
        <w:t xml:space="preserve"> </w:t>
      </w:r>
      <w:proofErr w:type="spellStart"/>
      <w:r w:rsidRPr="00733091">
        <w:rPr>
          <w:rFonts w:eastAsia="Times New Roman"/>
          <w:color w:val="000000"/>
        </w:rPr>
        <w:t>інших</w:t>
      </w:r>
      <w:proofErr w:type="spellEnd"/>
      <w:r w:rsidRPr="00733091">
        <w:rPr>
          <w:rFonts w:eastAsia="Times New Roman"/>
          <w:color w:val="000000"/>
        </w:rPr>
        <w:t xml:space="preserve"> </w:t>
      </w:r>
      <w:proofErr w:type="spellStart"/>
      <w:r w:rsidRPr="00733091">
        <w:rPr>
          <w:rFonts w:eastAsia="Times New Roman"/>
          <w:color w:val="000000"/>
        </w:rPr>
        <w:t>суб’єктів</w:t>
      </w:r>
      <w:proofErr w:type="spellEnd"/>
      <w:r w:rsidRPr="00733091">
        <w:rPr>
          <w:rFonts w:eastAsia="Times New Roman"/>
          <w:color w:val="000000"/>
        </w:rPr>
        <w:t xml:space="preserve"> </w:t>
      </w:r>
      <w:proofErr w:type="spellStart"/>
      <w:r w:rsidRPr="00733091">
        <w:rPr>
          <w:rFonts w:eastAsia="Times New Roman"/>
          <w:color w:val="000000"/>
        </w:rPr>
        <w:t>господарювання</w:t>
      </w:r>
      <w:proofErr w:type="spellEnd"/>
      <w:r w:rsidRPr="00733091">
        <w:rPr>
          <w:rFonts w:eastAsia="Times New Roman"/>
          <w:color w:val="000000"/>
        </w:rPr>
        <w:t xml:space="preserve"> як </w:t>
      </w:r>
      <w:proofErr w:type="spellStart"/>
      <w:r w:rsidRPr="00733091">
        <w:rPr>
          <w:rFonts w:eastAsia="Times New Roman"/>
          <w:color w:val="000000"/>
        </w:rPr>
        <w:t>субпідрядників</w:t>
      </w:r>
      <w:proofErr w:type="spellEnd"/>
      <w:r w:rsidRPr="00733091">
        <w:rPr>
          <w:rFonts w:eastAsia="Times New Roman"/>
          <w:color w:val="000000"/>
        </w:rPr>
        <w:t>/</w:t>
      </w:r>
      <w:proofErr w:type="spellStart"/>
      <w:r w:rsidRPr="00733091">
        <w:rPr>
          <w:rFonts w:eastAsia="Times New Roman"/>
          <w:color w:val="000000"/>
        </w:rPr>
        <w:t>співвиконавці</w:t>
      </w:r>
      <w:proofErr w:type="gramStart"/>
      <w:r w:rsidRPr="00733091">
        <w:rPr>
          <w:rFonts w:eastAsia="Times New Roman"/>
          <w:color w:val="000000"/>
        </w:rPr>
        <w:t>в</w:t>
      </w:r>
      <w:proofErr w:type="spellEnd"/>
      <w:proofErr w:type="gramEnd"/>
      <w:r w:rsidRPr="00733091">
        <w:rPr>
          <w:rFonts w:eastAsia="Times New Roman"/>
          <w:color w:val="000000"/>
        </w:rPr>
        <w:t>.</w:t>
      </w:r>
    </w:p>
    <w:p w14:paraId="3F44D586"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участі</w:t>
      </w:r>
      <w:proofErr w:type="spellEnd"/>
      <w:r>
        <w:rPr>
          <w:rFonts w:eastAsia="Times New Roman"/>
          <w:color w:val="000000"/>
        </w:rPr>
        <w:t xml:space="preserve"> </w:t>
      </w:r>
      <w:proofErr w:type="spellStart"/>
      <w:r>
        <w:rPr>
          <w:rFonts w:eastAsia="Times New Roman"/>
          <w:color w:val="000000"/>
        </w:rPr>
        <w:t>об'єднання</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здійснюється</w:t>
      </w:r>
      <w:proofErr w:type="spellEnd"/>
      <w:r>
        <w:rPr>
          <w:rFonts w:eastAsia="Times New Roman"/>
          <w:color w:val="000000"/>
        </w:rPr>
        <w:t xml:space="preserve"> з </w:t>
      </w:r>
      <w:proofErr w:type="spellStart"/>
      <w:r>
        <w:rPr>
          <w:rFonts w:eastAsia="Times New Roman"/>
          <w:color w:val="000000"/>
        </w:rPr>
        <w:t>урахуванням</w:t>
      </w:r>
      <w:proofErr w:type="spellEnd"/>
      <w:r>
        <w:rPr>
          <w:rFonts w:eastAsia="Times New Roman"/>
          <w:color w:val="000000"/>
        </w:rPr>
        <w:t xml:space="preserve"> </w:t>
      </w:r>
      <w:proofErr w:type="spellStart"/>
      <w:r>
        <w:rPr>
          <w:rFonts w:eastAsia="Times New Roman"/>
          <w:color w:val="000000"/>
        </w:rPr>
        <w:t>узагальнених</w:t>
      </w:r>
      <w:proofErr w:type="spellEnd"/>
      <w:r>
        <w:rPr>
          <w:rFonts w:eastAsia="Times New Roman"/>
          <w:color w:val="000000"/>
        </w:rPr>
        <w:t xml:space="preserve"> </w:t>
      </w:r>
      <w:proofErr w:type="spellStart"/>
      <w:r>
        <w:rPr>
          <w:rFonts w:eastAsia="Times New Roman"/>
          <w:color w:val="000000"/>
        </w:rPr>
        <w:t>об'єднаних</w:t>
      </w:r>
      <w:proofErr w:type="spellEnd"/>
      <w:r>
        <w:rPr>
          <w:rFonts w:eastAsia="Times New Roman"/>
          <w:color w:val="000000"/>
        </w:rPr>
        <w:t xml:space="preserve"> </w:t>
      </w:r>
      <w:proofErr w:type="spellStart"/>
      <w:r>
        <w:rPr>
          <w:rFonts w:eastAsia="Times New Roman"/>
          <w:color w:val="000000"/>
        </w:rPr>
        <w:t>показників</w:t>
      </w:r>
      <w:proofErr w:type="spellEnd"/>
      <w:r>
        <w:rPr>
          <w:rFonts w:eastAsia="Times New Roman"/>
          <w:color w:val="000000"/>
        </w:rPr>
        <w:t xml:space="preserve"> кожного </w:t>
      </w:r>
      <w:proofErr w:type="spellStart"/>
      <w:r>
        <w:rPr>
          <w:rFonts w:eastAsia="Times New Roman"/>
          <w:color w:val="000000"/>
        </w:rPr>
        <w:t>учасника</w:t>
      </w:r>
      <w:proofErr w:type="spellEnd"/>
      <w:r>
        <w:rPr>
          <w:rFonts w:eastAsia="Times New Roman"/>
          <w:color w:val="000000"/>
        </w:rPr>
        <w:t xml:space="preserve"> такого </w:t>
      </w:r>
      <w:proofErr w:type="spellStart"/>
      <w:r>
        <w:rPr>
          <w:rFonts w:eastAsia="Times New Roman"/>
          <w:color w:val="000000"/>
        </w:rPr>
        <w:t>об'єднання</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наданої</w:t>
      </w:r>
      <w:proofErr w:type="spellEnd"/>
      <w:r>
        <w:rPr>
          <w:rFonts w:eastAsia="Times New Roman"/>
          <w:color w:val="000000"/>
        </w:rPr>
        <w:t xml:space="preserve"> </w:t>
      </w:r>
      <w:proofErr w:type="spellStart"/>
      <w:r>
        <w:rPr>
          <w:rFonts w:eastAsia="Times New Roman"/>
          <w:color w:val="000000"/>
        </w:rPr>
        <w:t>об'єднанням</w:t>
      </w:r>
      <w:proofErr w:type="spellEnd"/>
      <w:r>
        <w:rPr>
          <w:rFonts w:eastAsia="Times New Roman"/>
          <w:color w:val="000000"/>
        </w:rPr>
        <w:t xml:space="preserve"> </w:t>
      </w:r>
      <w:proofErr w:type="spellStart"/>
      <w:r>
        <w:rPr>
          <w:rFonts w:eastAsia="Times New Roman"/>
          <w:color w:val="000000"/>
        </w:rPr>
        <w:t>інформації</w:t>
      </w:r>
      <w:proofErr w:type="spellEnd"/>
      <w:r>
        <w:rPr>
          <w:rFonts w:eastAsia="Times New Roman"/>
          <w:color w:val="000000"/>
        </w:rPr>
        <w:t>.</w:t>
      </w:r>
    </w:p>
    <w:p w14:paraId="4EC04B9F"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
    <w:p w14:paraId="4221F9B7"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останній</w:t>
      </w:r>
      <w:proofErr w:type="spellEnd"/>
      <w:r>
        <w:rPr>
          <w:rFonts w:eastAsia="Times New Roman"/>
          <w:color w:val="000000"/>
        </w:rPr>
        <w:t xml:space="preserve"> повинен </w:t>
      </w:r>
      <w:proofErr w:type="spellStart"/>
      <w:r>
        <w:rPr>
          <w:rFonts w:eastAsia="Times New Roman"/>
          <w:color w:val="000000"/>
        </w:rPr>
        <w:t>надати</w:t>
      </w:r>
      <w:proofErr w:type="spellEnd"/>
      <w:r>
        <w:rPr>
          <w:rFonts w:eastAsia="Times New Roman"/>
          <w:color w:val="000000"/>
        </w:rPr>
        <w:t xml:space="preserve"> у порядку </w:t>
      </w:r>
      <w:proofErr w:type="spellStart"/>
      <w:r>
        <w:rPr>
          <w:rFonts w:eastAsia="Times New Roman"/>
          <w:color w:val="000000"/>
        </w:rPr>
        <w:t>згідно</w:t>
      </w:r>
      <w:proofErr w:type="spellEnd"/>
      <w:r>
        <w:rPr>
          <w:rFonts w:eastAsia="Times New Roman"/>
          <w:color w:val="000000"/>
        </w:rPr>
        <w:t xml:space="preserve"> </w:t>
      </w:r>
      <w:proofErr w:type="spellStart"/>
      <w:r w:rsidRPr="0018357D">
        <w:rPr>
          <w:rFonts w:eastAsia="Times New Roman"/>
          <w:color w:val="000000"/>
        </w:rPr>
        <w:t>Інструкція</w:t>
      </w:r>
      <w:proofErr w:type="spellEnd"/>
      <w:r w:rsidRPr="0018357D">
        <w:rPr>
          <w:rFonts w:eastAsia="Times New Roman"/>
          <w:color w:val="000000"/>
        </w:rPr>
        <w:t xml:space="preserve"> з </w:t>
      </w:r>
      <w:proofErr w:type="spellStart"/>
      <w:r w:rsidRPr="0018357D">
        <w:rPr>
          <w:rFonts w:eastAsia="Times New Roman"/>
          <w:color w:val="000000"/>
        </w:rPr>
        <w:t>підготовки</w:t>
      </w:r>
      <w:proofErr w:type="spellEnd"/>
      <w:r w:rsidRPr="0018357D">
        <w:rPr>
          <w:rFonts w:eastAsia="Times New Roman"/>
          <w:color w:val="000000"/>
        </w:rPr>
        <w:t xml:space="preserve"> </w:t>
      </w:r>
      <w:proofErr w:type="spellStart"/>
      <w:r w:rsidRPr="0018357D">
        <w:rPr>
          <w:rFonts w:eastAsia="Times New Roman"/>
          <w:color w:val="000000"/>
        </w:rPr>
        <w:t>тендерної</w:t>
      </w:r>
      <w:proofErr w:type="spellEnd"/>
      <w:r w:rsidRPr="0018357D">
        <w:rPr>
          <w:rFonts w:eastAsia="Times New Roman"/>
          <w:color w:val="000000"/>
        </w:rPr>
        <w:t xml:space="preserve"> </w:t>
      </w:r>
      <w:proofErr w:type="spellStart"/>
      <w:r w:rsidRPr="0018357D">
        <w:rPr>
          <w:rFonts w:eastAsia="Times New Roman"/>
          <w:color w:val="000000"/>
        </w:rPr>
        <w:t>пропозиції</w:t>
      </w:r>
      <w:proofErr w:type="spellEnd"/>
      <w:r w:rsidRPr="0018357D">
        <w:rPr>
          <w:rFonts w:eastAsia="Times New Roman"/>
          <w:color w:val="000000"/>
        </w:rPr>
        <w:t xml:space="preserve"> </w:t>
      </w:r>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вказаного</w:t>
      </w:r>
      <w:proofErr w:type="spellEnd"/>
      <w:r>
        <w:rPr>
          <w:rFonts w:eastAsia="Times New Roman"/>
          <w:color w:val="000000"/>
        </w:rPr>
        <w:t xml:space="preserve"> </w:t>
      </w:r>
      <w:proofErr w:type="spellStart"/>
      <w:r>
        <w:rPr>
          <w:rFonts w:eastAsia="Times New Roman"/>
          <w:color w:val="000000"/>
        </w:rPr>
        <w:t>нижче</w:t>
      </w:r>
      <w:proofErr w:type="spellEnd"/>
      <w:r>
        <w:rPr>
          <w:rFonts w:eastAsia="Times New Roman"/>
          <w:color w:val="000000"/>
        </w:rPr>
        <w:t xml:space="preserve">, а </w:t>
      </w:r>
      <w:proofErr w:type="spellStart"/>
      <w:r>
        <w:rPr>
          <w:rFonts w:eastAsia="Times New Roman"/>
          <w:color w:val="000000"/>
        </w:rPr>
        <w:t>саме</w:t>
      </w:r>
      <w:proofErr w:type="spellEnd"/>
      <w:r>
        <w:rPr>
          <w:rFonts w:eastAsia="Times New Roman"/>
          <w:color w:val="000000"/>
        </w:rPr>
        <w:t xml:space="preserve">:  </w:t>
      </w:r>
    </w:p>
    <w:p w14:paraId="2C75AAFD"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9F2479" w:rsidRPr="00C518E2" w14:paraId="6918D433" w14:textId="77777777" w:rsidTr="004C0A62">
        <w:trPr>
          <w:trHeight w:val="627"/>
          <w:tblHeader/>
        </w:trPr>
        <w:tc>
          <w:tcPr>
            <w:tcW w:w="573" w:type="dxa"/>
            <w:tcBorders>
              <w:top w:val="single" w:sz="4" w:space="0" w:color="000000"/>
              <w:left w:val="single" w:sz="4" w:space="0" w:color="000000"/>
              <w:bottom w:val="single" w:sz="4" w:space="0" w:color="000000"/>
            </w:tcBorders>
            <w:shd w:val="clear" w:color="auto" w:fill="auto"/>
          </w:tcPr>
          <w:p w14:paraId="392D66A8"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proofErr w:type="spellStart"/>
            <w:r w:rsidRPr="00C518E2">
              <w:rPr>
                <w:b/>
                <w:bCs/>
                <w:color w:val="000000"/>
                <w:lang w:eastAsia="zh-CN"/>
              </w:rPr>
              <w:t>з.п</w:t>
            </w:r>
            <w:proofErr w:type="spellEnd"/>
            <w:r w:rsidRPr="00C518E2">
              <w:rPr>
                <w:b/>
                <w:bCs/>
                <w:color w:val="000000"/>
                <w:lang w:eastAsia="zh-CN"/>
              </w:rPr>
              <w:t>.</w:t>
            </w:r>
          </w:p>
        </w:tc>
        <w:tc>
          <w:tcPr>
            <w:tcW w:w="3285" w:type="dxa"/>
            <w:tcBorders>
              <w:top w:val="single" w:sz="4" w:space="0" w:color="000000"/>
              <w:left w:val="single" w:sz="4" w:space="0" w:color="000000"/>
              <w:bottom w:val="single" w:sz="4" w:space="0" w:color="000000"/>
            </w:tcBorders>
            <w:shd w:val="clear" w:color="auto" w:fill="auto"/>
          </w:tcPr>
          <w:p w14:paraId="1DC7FE18" w14:textId="77777777" w:rsidR="009F2479" w:rsidRPr="00C518E2" w:rsidRDefault="009F2479" w:rsidP="004C0A62">
            <w:pPr>
              <w:tabs>
                <w:tab w:val="left" w:pos="1080"/>
              </w:tabs>
              <w:suppressAutoHyphens/>
              <w:jc w:val="center"/>
              <w:rPr>
                <w:lang w:eastAsia="zh-CN"/>
              </w:rPr>
            </w:pPr>
            <w:proofErr w:type="spellStart"/>
            <w:r w:rsidRPr="00C518E2">
              <w:rPr>
                <w:b/>
                <w:bCs/>
                <w:color w:val="000000"/>
                <w:lang w:eastAsia="zh-CN"/>
              </w:rPr>
              <w:t>Кваліфікаційні</w:t>
            </w:r>
            <w:proofErr w:type="spellEnd"/>
            <w:r w:rsidRPr="00C518E2">
              <w:rPr>
                <w:b/>
                <w:bCs/>
                <w:color w:val="000000"/>
                <w:lang w:eastAsia="zh-CN"/>
              </w:rPr>
              <w:t xml:space="preserve"> </w:t>
            </w:r>
            <w:proofErr w:type="spellStart"/>
            <w:r w:rsidRPr="00C518E2">
              <w:rPr>
                <w:b/>
                <w:bCs/>
                <w:color w:val="000000"/>
                <w:lang w:eastAsia="zh-CN"/>
              </w:rPr>
              <w:t>критерії</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C6BA800" w14:textId="77777777" w:rsidR="009F2479" w:rsidRPr="00C518E2" w:rsidRDefault="009F2479" w:rsidP="004C0A62">
            <w:pPr>
              <w:widowControl w:val="0"/>
              <w:tabs>
                <w:tab w:val="left" w:pos="1080"/>
              </w:tabs>
              <w:suppressAutoHyphens/>
              <w:jc w:val="center"/>
              <w:rPr>
                <w:lang w:eastAsia="zh-CN"/>
              </w:rPr>
            </w:pPr>
            <w:proofErr w:type="spellStart"/>
            <w:r w:rsidRPr="00C518E2">
              <w:rPr>
                <w:b/>
                <w:bCs/>
                <w:color w:val="000000"/>
                <w:lang w:eastAsia="zh-CN"/>
              </w:rPr>
              <w:t>Документи</w:t>
            </w:r>
            <w:proofErr w:type="spellEnd"/>
            <w:r w:rsidRPr="00C518E2">
              <w:rPr>
                <w:b/>
                <w:bCs/>
                <w:color w:val="000000"/>
                <w:lang w:eastAsia="zh-CN"/>
              </w:rPr>
              <w:t xml:space="preserve">, </w:t>
            </w:r>
            <w:proofErr w:type="spellStart"/>
            <w:proofErr w:type="gramStart"/>
            <w:r w:rsidRPr="00C518E2">
              <w:rPr>
                <w:b/>
                <w:bCs/>
                <w:color w:val="000000"/>
                <w:lang w:eastAsia="zh-CN"/>
              </w:rPr>
              <w:t>п</w:t>
            </w:r>
            <w:proofErr w:type="gramEnd"/>
            <w:r w:rsidRPr="00C518E2">
              <w:rPr>
                <w:b/>
                <w:bCs/>
                <w:color w:val="000000"/>
                <w:lang w:eastAsia="zh-CN"/>
              </w:rPr>
              <w:t>ідтверджують</w:t>
            </w:r>
            <w:proofErr w:type="spellEnd"/>
            <w:r w:rsidRPr="00C518E2">
              <w:rPr>
                <w:b/>
                <w:bCs/>
                <w:color w:val="000000"/>
                <w:lang w:eastAsia="zh-CN"/>
              </w:rPr>
              <w:t xml:space="preserve"> </w:t>
            </w:r>
            <w:proofErr w:type="spellStart"/>
            <w:r w:rsidRPr="00C518E2">
              <w:rPr>
                <w:b/>
                <w:bCs/>
                <w:color w:val="000000"/>
                <w:lang w:eastAsia="zh-CN"/>
              </w:rPr>
              <w:t>відповідність</w:t>
            </w:r>
            <w:proofErr w:type="spellEnd"/>
            <w:r w:rsidRPr="00C518E2">
              <w:rPr>
                <w:b/>
                <w:bCs/>
                <w:color w:val="000000"/>
                <w:lang w:eastAsia="zh-CN"/>
              </w:rPr>
              <w:t xml:space="preserve"> </w:t>
            </w:r>
            <w:proofErr w:type="spellStart"/>
            <w:r w:rsidRPr="00C518E2">
              <w:rPr>
                <w:b/>
                <w:bCs/>
                <w:color w:val="000000"/>
                <w:lang w:eastAsia="zh-CN"/>
              </w:rPr>
              <w:t>учасника</w:t>
            </w:r>
            <w:proofErr w:type="spellEnd"/>
            <w:r w:rsidRPr="00C518E2">
              <w:rPr>
                <w:b/>
                <w:bCs/>
                <w:color w:val="000000"/>
                <w:lang w:eastAsia="zh-CN"/>
              </w:rPr>
              <w:t xml:space="preserve"> </w:t>
            </w:r>
            <w:proofErr w:type="spellStart"/>
            <w:r w:rsidRPr="00C518E2">
              <w:rPr>
                <w:b/>
                <w:bCs/>
                <w:color w:val="000000"/>
                <w:lang w:eastAsia="zh-CN"/>
              </w:rPr>
              <w:t>кваліфікаційним</w:t>
            </w:r>
            <w:proofErr w:type="spellEnd"/>
            <w:r w:rsidRPr="00C518E2">
              <w:rPr>
                <w:b/>
                <w:bCs/>
                <w:color w:val="000000"/>
                <w:lang w:eastAsia="zh-CN"/>
              </w:rPr>
              <w:t xml:space="preserve"> </w:t>
            </w:r>
            <w:proofErr w:type="spellStart"/>
            <w:r w:rsidRPr="00C518E2">
              <w:rPr>
                <w:b/>
                <w:bCs/>
                <w:color w:val="000000"/>
                <w:lang w:eastAsia="zh-CN"/>
              </w:rPr>
              <w:t>критеріям</w:t>
            </w:r>
            <w:proofErr w:type="spellEnd"/>
          </w:p>
        </w:tc>
      </w:tr>
      <w:tr w:rsidR="009F2479" w:rsidRPr="00C518E2" w14:paraId="7BF3C5F6" w14:textId="77777777" w:rsidTr="004C0A62">
        <w:trPr>
          <w:trHeight w:val="1046"/>
        </w:trPr>
        <w:tc>
          <w:tcPr>
            <w:tcW w:w="573" w:type="dxa"/>
            <w:tcBorders>
              <w:top w:val="single" w:sz="4" w:space="0" w:color="000000"/>
              <w:left w:val="single" w:sz="4" w:space="0" w:color="000000"/>
              <w:bottom w:val="single" w:sz="4" w:space="0" w:color="000000"/>
            </w:tcBorders>
            <w:shd w:val="clear" w:color="auto" w:fill="auto"/>
          </w:tcPr>
          <w:p w14:paraId="78919E50"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05735196" w14:textId="77777777" w:rsidR="009F2479" w:rsidRPr="00C518E2" w:rsidRDefault="009F2479" w:rsidP="004C0A62">
            <w:pPr>
              <w:widowControl w:val="0"/>
              <w:tabs>
                <w:tab w:val="left" w:pos="1080"/>
              </w:tabs>
              <w:suppressAutoHyphens/>
              <w:rPr>
                <w:lang w:eastAsia="zh-CN"/>
              </w:rPr>
            </w:pPr>
            <w:proofErr w:type="spellStart"/>
            <w:r w:rsidRPr="00A83174">
              <w:rPr>
                <w:b/>
                <w:color w:val="000000"/>
                <w:lang w:eastAsia="zh-CN"/>
              </w:rPr>
              <w:t>наявність</w:t>
            </w:r>
            <w:proofErr w:type="spellEnd"/>
            <w:r w:rsidRPr="00A83174">
              <w:rPr>
                <w:b/>
                <w:color w:val="000000"/>
                <w:lang w:eastAsia="zh-CN"/>
              </w:rPr>
              <w:t xml:space="preserve"> в </w:t>
            </w:r>
            <w:proofErr w:type="spellStart"/>
            <w:r w:rsidRPr="00A83174">
              <w:rPr>
                <w:b/>
                <w:color w:val="000000"/>
                <w:lang w:eastAsia="zh-CN"/>
              </w:rPr>
              <w:t>учасника</w:t>
            </w:r>
            <w:proofErr w:type="spellEnd"/>
            <w:r w:rsidRPr="00A83174">
              <w:rPr>
                <w:b/>
                <w:color w:val="000000"/>
                <w:lang w:eastAsia="zh-CN"/>
              </w:rPr>
              <w:t xml:space="preserve"> </w:t>
            </w:r>
            <w:proofErr w:type="spellStart"/>
            <w:r w:rsidRPr="00A83174">
              <w:rPr>
                <w:b/>
                <w:color w:val="000000"/>
                <w:lang w:eastAsia="zh-CN"/>
              </w:rPr>
              <w:t>процедури</w:t>
            </w:r>
            <w:proofErr w:type="spellEnd"/>
            <w:r w:rsidRPr="00A83174">
              <w:rPr>
                <w:b/>
                <w:color w:val="000000"/>
                <w:lang w:eastAsia="zh-CN"/>
              </w:rPr>
              <w:t xml:space="preserve"> </w:t>
            </w:r>
            <w:proofErr w:type="spellStart"/>
            <w:r w:rsidRPr="00A83174">
              <w:rPr>
                <w:b/>
                <w:color w:val="000000"/>
                <w:lang w:eastAsia="zh-CN"/>
              </w:rPr>
              <w:t>закупі</w:t>
            </w:r>
            <w:proofErr w:type="gramStart"/>
            <w:r w:rsidRPr="00A83174">
              <w:rPr>
                <w:b/>
                <w:color w:val="000000"/>
                <w:lang w:eastAsia="zh-CN"/>
              </w:rPr>
              <w:t>вл</w:t>
            </w:r>
            <w:proofErr w:type="gramEnd"/>
            <w:r w:rsidRPr="00A83174">
              <w:rPr>
                <w:b/>
                <w:color w:val="000000"/>
                <w:lang w:eastAsia="zh-CN"/>
              </w:rPr>
              <w:t>і</w:t>
            </w:r>
            <w:proofErr w:type="spellEnd"/>
            <w:r w:rsidRPr="00A83174">
              <w:rPr>
                <w:b/>
                <w:color w:val="000000"/>
                <w:lang w:eastAsia="zh-CN"/>
              </w:rPr>
              <w:t xml:space="preserve"> </w:t>
            </w:r>
            <w:proofErr w:type="spellStart"/>
            <w:r w:rsidRPr="00A83174">
              <w:rPr>
                <w:b/>
                <w:color w:val="000000"/>
                <w:lang w:eastAsia="zh-CN"/>
              </w:rPr>
              <w:t>обладнання</w:t>
            </w:r>
            <w:proofErr w:type="spellEnd"/>
            <w:r w:rsidRPr="00A83174">
              <w:rPr>
                <w:b/>
                <w:color w:val="000000"/>
                <w:lang w:eastAsia="zh-CN"/>
              </w:rPr>
              <w:t xml:space="preserve">, </w:t>
            </w:r>
            <w:proofErr w:type="spellStart"/>
            <w:r w:rsidRPr="00A83174">
              <w:rPr>
                <w:b/>
                <w:color w:val="000000"/>
                <w:lang w:eastAsia="zh-CN"/>
              </w:rPr>
              <w:t>матеріально-технічної</w:t>
            </w:r>
            <w:proofErr w:type="spellEnd"/>
            <w:r w:rsidRPr="00A83174">
              <w:rPr>
                <w:b/>
                <w:color w:val="000000"/>
                <w:lang w:eastAsia="zh-CN"/>
              </w:rPr>
              <w:t xml:space="preserve"> </w:t>
            </w:r>
            <w:proofErr w:type="spellStart"/>
            <w:r w:rsidRPr="00A83174">
              <w:rPr>
                <w:b/>
                <w:color w:val="000000"/>
                <w:lang w:eastAsia="zh-CN"/>
              </w:rPr>
              <w:t>бази</w:t>
            </w:r>
            <w:proofErr w:type="spellEnd"/>
            <w:r w:rsidRPr="00A83174">
              <w:rPr>
                <w:b/>
                <w:color w:val="000000"/>
                <w:lang w:eastAsia="zh-CN"/>
              </w:rPr>
              <w:t xml:space="preserve"> та </w:t>
            </w:r>
            <w:proofErr w:type="spellStart"/>
            <w:r w:rsidRPr="00A83174">
              <w:rPr>
                <w:b/>
                <w:color w:val="000000"/>
                <w:lang w:eastAsia="zh-CN"/>
              </w:rPr>
              <w:t>технологій</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088BF2F1" w14:textId="4DF0E008" w:rsidR="009F2479" w:rsidRPr="003F4F95" w:rsidRDefault="009F2479" w:rsidP="003F4F95">
            <w:pPr>
              <w:pStyle w:val="af1"/>
              <w:numPr>
                <w:ilvl w:val="1"/>
                <w:numId w:val="5"/>
              </w:numPr>
              <w:suppressAutoHyphens/>
              <w:spacing w:line="240" w:lineRule="auto"/>
              <w:jc w:val="both"/>
              <w:rPr>
                <w:rFonts w:ascii="Times New Roman" w:hAnsi="Times New Roman"/>
                <w:sz w:val="24"/>
                <w:szCs w:val="24"/>
                <w:lang w:eastAsia="zh-CN"/>
              </w:rPr>
            </w:pPr>
            <w:proofErr w:type="spellStart"/>
            <w:r w:rsidRPr="0092420D">
              <w:rPr>
                <w:rFonts w:ascii="Times New Roman" w:hAnsi="Times New Roman"/>
                <w:sz w:val="24"/>
                <w:szCs w:val="24"/>
              </w:rPr>
              <w:t>Довідка</w:t>
            </w:r>
            <w:proofErr w:type="spellEnd"/>
            <w:r w:rsidRPr="0092420D">
              <w:rPr>
                <w:rFonts w:ascii="Times New Roman" w:hAnsi="Times New Roman"/>
                <w:sz w:val="24"/>
                <w:szCs w:val="24"/>
              </w:rPr>
              <w:t xml:space="preserve"> про </w:t>
            </w:r>
            <w:proofErr w:type="spellStart"/>
            <w:r w:rsidRPr="0092420D">
              <w:rPr>
                <w:rFonts w:ascii="Times New Roman" w:hAnsi="Times New Roman"/>
                <w:sz w:val="24"/>
                <w:szCs w:val="24"/>
              </w:rPr>
              <w:t>наявність</w:t>
            </w:r>
            <w:proofErr w:type="spellEnd"/>
            <w:r w:rsidRPr="0092420D">
              <w:rPr>
                <w:rFonts w:ascii="Times New Roman" w:hAnsi="Times New Roman"/>
                <w:sz w:val="24"/>
                <w:szCs w:val="24"/>
              </w:rPr>
              <w:t xml:space="preserve"> в </w:t>
            </w:r>
            <w:proofErr w:type="spellStart"/>
            <w:r w:rsidRPr="0092420D">
              <w:rPr>
                <w:rFonts w:ascii="Times New Roman" w:hAnsi="Times New Roman"/>
                <w:sz w:val="24"/>
                <w:szCs w:val="24"/>
              </w:rPr>
              <w:t>учасника</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обладнання</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матеріально-технічної</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бази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спец</w:t>
            </w:r>
            <w:proofErr w:type="gramEnd"/>
            <w:r>
              <w:rPr>
                <w:rFonts w:ascii="Times New Roman" w:hAnsi="Times New Roman"/>
                <w:sz w:val="24"/>
                <w:szCs w:val="24"/>
              </w:rPr>
              <w:t>іалізованого</w:t>
            </w:r>
            <w:proofErr w:type="spellEnd"/>
            <w:r>
              <w:rPr>
                <w:rFonts w:ascii="Times New Roman" w:hAnsi="Times New Roman"/>
                <w:sz w:val="24"/>
                <w:szCs w:val="24"/>
              </w:rPr>
              <w:t xml:space="preserve"> транспорту</w:t>
            </w:r>
            <w:r w:rsidRPr="0092420D">
              <w:rPr>
                <w:rFonts w:ascii="Times New Roman" w:hAnsi="Times New Roman"/>
                <w:sz w:val="24"/>
                <w:szCs w:val="24"/>
              </w:rPr>
              <w:t xml:space="preserve"> та </w:t>
            </w:r>
            <w:proofErr w:type="spellStart"/>
            <w:r w:rsidRPr="0092420D">
              <w:rPr>
                <w:rFonts w:ascii="Times New Roman" w:hAnsi="Times New Roman"/>
                <w:sz w:val="24"/>
                <w:szCs w:val="24"/>
              </w:rPr>
              <w:t>технологій</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необхідних</w:t>
            </w:r>
            <w:proofErr w:type="spellEnd"/>
            <w:r w:rsidRPr="0092420D">
              <w:rPr>
                <w:rFonts w:ascii="Times New Roman" w:hAnsi="Times New Roman"/>
                <w:sz w:val="24"/>
                <w:szCs w:val="24"/>
              </w:rPr>
              <w:t xml:space="preserve"> для </w:t>
            </w:r>
            <w:proofErr w:type="spellStart"/>
            <w:r w:rsidRPr="0092420D">
              <w:rPr>
                <w:rFonts w:ascii="Times New Roman" w:hAnsi="Times New Roman"/>
                <w:sz w:val="24"/>
                <w:szCs w:val="24"/>
              </w:rPr>
              <w:t>виконання</w:t>
            </w:r>
            <w:proofErr w:type="spellEnd"/>
            <w:r w:rsidRPr="0092420D">
              <w:rPr>
                <w:rFonts w:ascii="Times New Roman" w:hAnsi="Times New Roman"/>
                <w:sz w:val="24"/>
                <w:szCs w:val="24"/>
              </w:rPr>
              <w:t xml:space="preserve"> умов договору.</w:t>
            </w:r>
            <w:r>
              <w:t xml:space="preserve"> </w:t>
            </w:r>
            <w:bookmarkStart w:id="5" w:name="_GoBack"/>
            <w:bookmarkEnd w:id="5"/>
          </w:p>
        </w:tc>
      </w:tr>
      <w:tr w:rsidR="009F2479" w:rsidRPr="00C518E2" w14:paraId="3F0E927B" w14:textId="77777777" w:rsidTr="004C0A62">
        <w:trPr>
          <w:trHeight w:val="495"/>
        </w:trPr>
        <w:tc>
          <w:tcPr>
            <w:tcW w:w="573" w:type="dxa"/>
            <w:tcBorders>
              <w:top w:val="single" w:sz="4" w:space="0" w:color="000000"/>
              <w:left w:val="single" w:sz="4" w:space="0" w:color="000000"/>
              <w:bottom w:val="single" w:sz="4" w:space="0" w:color="000000"/>
            </w:tcBorders>
            <w:shd w:val="clear" w:color="auto" w:fill="auto"/>
          </w:tcPr>
          <w:p w14:paraId="51FE7A55"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2AA7F469" w14:textId="77777777" w:rsidR="009F2479" w:rsidRPr="00C518E2" w:rsidRDefault="009F2479" w:rsidP="004C0A62">
            <w:pPr>
              <w:widowControl w:val="0"/>
              <w:tabs>
                <w:tab w:val="left" w:pos="1080"/>
              </w:tabs>
              <w:suppressAutoHyphens/>
              <w:rPr>
                <w:lang w:eastAsia="zh-CN"/>
              </w:rPr>
            </w:pPr>
            <w:proofErr w:type="spellStart"/>
            <w:r w:rsidRPr="007C6B7A">
              <w:rPr>
                <w:b/>
                <w:color w:val="000000"/>
                <w:lang w:eastAsia="zh-CN"/>
              </w:rPr>
              <w:t>наявність</w:t>
            </w:r>
            <w:proofErr w:type="spellEnd"/>
            <w:r w:rsidRPr="007C6B7A">
              <w:rPr>
                <w:b/>
                <w:color w:val="000000"/>
                <w:lang w:eastAsia="zh-CN"/>
              </w:rPr>
              <w:t xml:space="preserve"> в </w:t>
            </w:r>
            <w:proofErr w:type="spellStart"/>
            <w:r w:rsidRPr="007C6B7A">
              <w:rPr>
                <w:b/>
                <w:color w:val="000000"/>
                <w:lang w:eastAsia="zh-CN"/>
              </w:rPr>
              <w:t>учасника</w:t>
            </w:r>
            <w:proofErr w:type="spellEnd"/>
            <w:r w:rsidRPr="007C6B7A">
              <w:rPr>
                <w:b/>
                <w:color w:val="000000"/>
                <w:lang w:eastAsia="zh-CN"/>
              </w:rPr>
              <w:t xml:space="preserve"> </w:t>
            </w:r>
            <w:proofErr w:type="spellStart"/>
            <w:r w:rsidRPr="007C6B7A">
              <w:rPr>
                <w:b/>
                <w:color w:val="000000"/>
                <w:lang w:eastAsia="zh-CN"/>
              </w:rPr>
              <w:t>процедури</w:t>
            </w:r>
            <w:proofErr w:type="spellEnd"/>
            <w:r w:rsidRPr="007C6B7A">
              <w:rPr>
                <w:b/>
                <w:color w:val="000000"/>
                <w:lang w:eastAsia="zh-CN"/>
              </w:rPr>
              <w:t xml:space="preserve"> </w:t>
            </w:r>
            <w:proofErr w:type="spellStart"/>
            <w:r w:rsidRPr="007C6B7A">
              <w:rPr>
                <w:b/>
                <w:color w:val="000000"/>
                <w:lang w:eastAsia="zh-CN"/>
              </w:rPr>
              <w:t>закупівлі</w:t>
            </w:r>
            <w:proofErr w:type="spellEnd"/>
            <w:r w:rsidRPr="007C6B7A">
              <w:rPr>
                <w:b/>
                <w:color w:val="000000"/>
                <w:lang w:eastAsia="zh-CN"/>
              </w:rPr>
              <w:t xml:space="preserve"> </w:t>
            </w:r>
            <w:proofErr w:type="spellStart"/>
            <w:r w:rsidRPr="007C6B7A">
              <w:rPr>
                <w:b/>
                <w:color w:val="000000"/>
                <w:lang w:eastAsia="zh-CN"/>
              </w:rPr>
              <w:t>працівників</w:t>
            </w:r>
            <w:proofErr w:type="spellEnd"/>
            <w:r w:rsidRPr="007C6B7A">
              <w:rPr>
                <w:b/>
                <w:color w:val="000000"/>
                <w:lang w:eastAsia="zh-CN"/>
              </w:rPr>
              <w:t xml:space="preserve"> </w:t>
            </w:r>
            <w:proofErr w:type="spellStart"/>
            <w:proofErr w:type="gramStart"/>
            <w:r w:rsidRPr="007C6B7A">
              <w:rPr>
                <w:b/>
                <w:color w:val="000000"/>
                <w:lang w:eastAsia="zh-CN"/>
              </w:rPr>
              <w:t>в</w:t>
            </w:r>
            <w:proofErr w:type="gramEnd"/>
            <w:r w:rsidRPr="007C6B7A">
              <w:rPr>
                <w:b/>
                <w:color w:val="000000"/>
                <w:lang w:eastAsia="zh-CN"/>
              </w:rPr>
              <w:t>ідповідної</w:t>
            </w:r>
            <w:proofErr w:type="spellEnd"/>
            <w:r w:rsidRPr="007C6B7A">
              <w:rPr>
                <w:b/>
                <w:color w:val="000000"/>
                <w:lang w:eastAsia="zh-CN"/>
              </w:rPr>
              <w:t xml:space="preserve"> </w:t>
            </w:r>
            <w:proofErr w:type="spellStart"/>
            <w:r w:rsidRPr="007C6B7A">
              <w:rPr>
                <w:b/>
                <w:color w:val="000000"/>
                <w:lang w:eastAsia="zh-CN"/>
              </w:rPr>
              <w:t>кваліфікації</w:t>
            </w:r>
            <w:proofErr w:type="spellEnd"/>
            <w:r w:rsidRPr="007C6B7A">
              <w:rPr>
                <w:b/>
                <w:color w:val="000000"/>
                <w:lang w:eastAsia="zh-CN"/>
              </w:rPr>
              <w:t xml:space="preserve">, </w:t>
            </w:r>
            <w:proofErr w:type="spellStart"/>
            <w:r w:rsidRPr="007C6B7A">
              <w:rPr>
                <w:b/>
                <w:color w:val="000000"/>
                <w:lang w:eastAsia="zh-CN"/>
              </w:rPr>
              <w:t>які</w:t>
            </w:r>
            <w:proofErr w:type="spellEnd"/>
            <w:r w:rsidRPr="007C6B7A">
              <w:rPr>
                <w:b/>
                <w:color w:val="000000"/>
                <w:lang w:eastAsia="zh-CN"/>
              </w:rPr>
              <w:t xml:space="preserve"> </w:t>
            </w:r>
            <w:proofErr w:type="spellStart"/>
            <w:r w:rsidRPr="007C6B7A">
              <w:rPr>
                <w:b/>
                <w:color w:val="000000"/>
                <w:lang w:eastAsia="zh-CN"/>
              </w:rPr>
              <w:t>мають</w:t>
            </w:r>
            <w:proofErr w:type="spellEnd"/>
            <w:r w:rsidRPr="007C6B7A">
              <w:rPr>
                <w:b/>
                <w:color w:val="000000"/>
                <w:lang w:eastAsia="zh-CN"/>
              </w:rPr>
              <w:t xml:space="preserve"> </w:t>
            </w:r>
            <w:proofErr w:type="spellStart"/>
            <w:r w:rsidRPr="007C6B7A">
              <w:rPr>
                <w:b/>
                <w:color w:val="000000"/>
                <w:lang w:eastAsia="zh-CN"/>
              </w:rPr>
              <w:t>необхідні</w:t>
            </w:r>
            <w:proofErr w:type="spellEnd"/>
            <w:r w:rsidRPr="007C6B7A">
              <w:rPr>
                <w:b/>
                <w:color w:val="000000"/>
                <w:lang w:eastAsia="zh-CN"/>
              </w:rPr>
              <w:t xml:space="preserve"> </w:t>
            </w:r>
            <w:proofErr w:type="spellStart"/>
            <w:r w:rsidRPr="007C6B7A">
              <w:rPr>
                <w:b/>
                <w:color w:val="000000"/>
                <w:lang w:eastAsia="zh-CN"/>
              </w:rPr>
              <w:t>знання</w:t>
            </w:r>
            <w:proofErr w:type="spellEnd"/>
            <w:r w:rsidRPr="007C6B7A">
              <w:rPr>
                <w:b/>
                <w:color w:val="000000"/>
                <w:lang w:eastAsia="zh-CN"/>
              </w:rPr>
              <w:t xml:space="preserve"> та </w:t>
            </w:r>
            <w:proofErr w:type="spellStart"/>
            <w:r w:rsidRPr="007C6B7A">
              <w:rPr>
                <w:b/>
                <w:color w:val="000000"/>
                <w:lang w:eastAsia="zh-CN"/>
              </w:rPr>
              <w:t>досвід</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08581858" w14:textId="77777777" w:rsidR="009F2479" w:rsidRPr="0092420D" w:rsidRDefault="009F2479" w:rsidP="004C0A62">
            <w:pPr>
              <w:rPr>
                <w:lang w:eastAsia="zh-CN"/>
              </w:rPr>
            </w:pPr>
            <w:r w:rsidRPr="0092420D">
              <w:rPr>
                <w:lang w:eastAsia="zh-CN"/>
              </w:rPr>
              <w:t xml:space="preserve">2.1. </w:t>
            </w:r>
            <w:proofErr w:type="spellStart"/>
            <w:r w:rsidRPr="0092420D">
              <w:rPr>
                <w:lang w:eastAsia="zh-CN"/>
              </w:rPr>
              <w:t>Довідка</w:t>
            </w:r>
            <w:proofErr w:type="spellEnd"/>
            <w:r w:rsidRPr="0092420D">
              <w:rPr>
                <w:lang w:eastAsia="zh-CN"/>
              </w:rPr>
              <w:t xml:space="preserve"> про </w:t>
            </w:r>
            <w:proofErr w:type="spellStart"/>
            <w:r w:rsidRPr="0092420D">
              <w:rPr>
                <w:lang w:eastAsia="zh-CN"/>
              </w:rPr>
              <w:t>наявність</w:t>
            </w:r>
            <w:proofErr w:type="spellEnd"/>
            <w:r w:rsidRPr="0092420D">
              <w:rPr>
                <w:lang w:eastAsia="zh-CN"/>
              </w:rPr>
              <w:t xml:space="preserve"> в </w:t>
            </w:r>
            <w:proofErr w:type="spellStart"/>
            <w:r w:rsidRPr="0092420D">
              <w:rPr>
                <w:lang w:eastAsia="zh-CN"/>
              </w:rPr>
              <w:t>учасника</w:t>
            </w:r>
            <w:proofErr w:type="spellEnd"/>
            <w:r w:rsidRPr="0092420D">
              <w:rPr>
                <w:lang w:eastAsia="zh-CN"/>
              </w:rPr>
              <w:t xml:space="preserve"> </w:t>
            </w:r>
            <w:proofErr w:type="spellStart"/>
            <w:r w:rsidRPr="0092420D">
              <w:rPr>
                <w:lang w:eastAsia="zh-CN"/>
              </w:rPr>
              <w:t>процедури</w:t>
            </w:r>
            <w:proofErr w:type="spellEnd"/>
            <w:r w:rsidRPr="0092420D">
              <w:rPr>
                <w:lang w:eastAsia="zh-CN"/>
              </w:rPr>
              <w:t xml:space="preserve"> </w:t>
            </w:r>
            <w:proofErr w:type="spellStart"/>
            <w:r w:rsidRPr="0092420D">
              <w:rPr>
                <w:lang w:eastAsia="zh-CN"/>
              </w:rPr>
              <w:t>закупівлі</w:t>
            </w:r>
            <w:proofErr w:type="spellEnd"/>
            <w:r w:rsidRPr="0092420D">
              <w:rPr>
                <w:lang w:eastAsia="zh-CN"/>
              </w:rPr>
              <w:t xml:space="preserve"> </w:t>
            </w:r>
            <w:proofErr w:type="spellStart"/>
            <w:r w:rsidRPr="0092420D">
              <w:rPr>
                <w:lang w:eastAsia="zh-CN"/>
              </w:rPr>
              <w:t>працівників</w:t>
            </w:r>
            <w:proofErr w:type="spellEnd"/>
            <w:r w:rsidRPr="0092420D">
              <w:rPr>
                <w:lang w:eastAsia="zh-CN"/>
              </w:rPr>
              <w:t xml:space="preserve"> </w:t>
            </w:r>
            <w:proofErr w:type="spellStart"/>
            <w:proofErr w:type="gramStart"/>
            <w:r w:rsidRPr="0092420D">
              <w:rPr>
                <w:lang w:eastAsia="zh-CN"/>
              </w:rPr>
              <w:t>в</w:t>
            </w:r>
            <w:proofErr w:type="gramEnd"/>
            <w:r w:rsidRPr="0092420D">
              <w:rPr>
                <w:lang w:eastAsia="zh-CN"/>
              </w:rPr>
              <w:t>ідповідної</w:t>
            </w:r>
            <w:proofErr w:type="spellEnd"/>
            <w:r w:rsidRPr="0092420D">
              <w:rPr>
                <w:lang w:eastAsia="zh-CN"/>
              </w:rPr>
              <w:t xml:space="preserve"> </w:t>
            </w:r>
            <w:proofErr w:type="spellStart"/>
            <w:r w:rsidRPr="0092420D">
              <w:rPr>
                <w:lang w:eastAsia="zh-CN"/>
              </w:rPr>
              <w:t>кваліфікації</w:t>
            </w:r>
            <w:proofErr w:type="spellEnd"/>
            <w:r w:rsidRPr="0092420D">
              <w:rPr>
                <w:lang w:eastAsia="zh-CN"/>
              </w:rPr>
              <w:t xml:space="preserve">, </w:t>
            </w:r>
            <w:proofErr w:type="spellStart"/>
            <w:r w:rsidRPr="0092420D">
              <w:rPr>
                <w:lang w:eastAsia="zh-CN"/>
              </w:rPr>
              <w:t>які</w:t>
            </w:r>
            <w:proofErr w:type="spellEnd"/>
            <w:r w:rsidRPr="0092420D">
              <w:rPr>
                <w:lang w:eastAsia="zh-CN"/>
              </w:rPr>
              <w:t xml:space="preserve"> </w:t>
            </w:r>
            <w:proofErr w:type="spellStart"/>
            <w:r w:rsidRPr="0092420D">
              <w:rPr>
                <w:lang w:eastAsia="zh-CN"/>
              </w:rPr>
              <w:t>мають</w:t>
            </w:r>
            <w:proofErr w:type="spellEnd"/>
            <w:r w:rsidRPr="0092420D">
              <w:rPr>
                <w:lang w:eastAsia="zh-CN"/>
              </w:rPr>
              <w:t xml:space="preserve"> </w:t>
            </w:r>
            <w:proofErr w:type="spellStart"/>
            <w:r w:rsidRPr="0092420D">
              <w:rPr>
                <w:lang w:eastAsia="zh-CN"/>
              </w:rPr>
              <w:t>необхідні</w:t>
            </w:r>
            <w:proofErr w:type="spellEnd"/>
            <w:r w:rsidRPr="0092420D">
              <w:rPr>
                <w:lang w:eastAsia="zh-CN"/>
              </w:rPr>
              <w:t xml:space="preserve"> </w:t>
            </w:r>
            <w:proofErr w:type="spellStart"/>
            <w:r w:rsidRPr="0092420D">
              <w:rPr>
                <w:lang w:eastAsia="zh-CN"/>
              </w:rPr>
              <w:t>знання</w:t>
            </w:r>
            <w:proofErr w:type="spellEnd"/>
            <w:r w:rsidRPr="0092420D">
              <w:rPr>
                <w:lang w:eastAsia="zh-CN"/>
              </w:rPr>
              <w:t xml:space="preserve"> та </w:t>
            </w:r>
            <w:proofErr w:type="spellStart"/>
            <w:r w:rsidRPr="0092420D">
              <w:rPr>
                <w:lang w:eastAsia="zh-CN"/>
              </w:rPr>
              <w:t>досвід</w:t>
            </w:r>
            <w:proofErr w:type="spellEnd"/>
            <w:r w:rsidRPr="0092420D">
              <w:rPr>
                <w:lang w:eastAsia="zh-CN"/>
              </w:rPr>
              <w:t xml:space="preserve">, для </w:t>
            </w:r>
            <w:proofErr w:type="spellStart"/>
            <w:r w:rsidRPr="0092420D">
              <w:rPr>
                <w:lang w:eastAsia="zh-CN"/>
              </w:rPr>
              <w:t>виконання</w:t>
            </w:r>
            <w:proofErr w:type="spellEnd"/>
            <w:r w:rsidRPr="0092420D">
              <w:rPr>
                <w:lang w:eastAsia="zh-CN"/>
              </w:rPr>
              <w:t xml:space="preserve"> умов договору. </w:t>
            </w:r>
          </w:p>
          <w:p w14:paraId="36AAA449" w14:textId="77777777" w:rsidR="009F2479" w:rsidRPr="00C518E2" w:rsidRDefault="009F2479" w:rsidP="004C0A62">
            <w:pPr>
              <w:suppressAutoHyphens/>
              <w:jc w:val="both"/>
              <w:rPr>
                <w:lang w:eastAsia="zh-CN"/>
              </w:rPr>
            </w:pPr>
          </w:p>
          <w:p w14:paraId="4B6D66D3" w14:textId="77777777" w:rsidR="009F2479" w:rsidRPr="00C518E2" w:rsidRDefault="009F2479" w:rsidP="004C0A62">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6"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6"/>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tbl>
      <w:tblPr>
        <w:tblpPr w:leftFromText="180" w:rightFromText="180" w:bottomFromText="160" w:vertAnchor="text" w:horzAnchor="margin" w:tblpY="166"/>
        <w:tblW w:w="10485" w:type="dxa"/>
        <w:tblLayout w:type="fixed"/>
        <w:tblLook w:val="04A0" w:firstRow="1" w:lastRow="0" w:firstColumn="1" w:lastColumn="0" w:noHBand="0" w:noVBand="1"/>
      </w:tblPr>
      <w:tblGrid>
        <w:gridCol w:w="562"/>
        <w:gridCol w:w="1843"/>
        <w:gridCol w:w="5528"/>
        <w:gridCol w:w="1134"/>
        <w:gridCol w:w="1418"/>
      </w:tblGrid>
      <w:tr w:rsidR="00E11C68" w:rsidRPr="00C933F0" w14:paraId="6A7B45FF" w14:textId="77777777" w:rsidTr="00E11C68">
        <w:trPr>
          <w:trHeight w:val="744"/>
        </w:trPr>
        <w:tc>
          <w:tcPr>
            <w:tcW w:w="562" w:type="dxa"/>
            <w:tcBorders>
              <w:top w:val="single" w:sz="4" w:space="0" w:color="auto"/>
              <w:left w:val="single" w:sz="4" w:space="0" w:color="auto"/>
              <w:bottom w:val="single" w:sz="4" w:space="0" w:color="auto"/>
              <w:right w:val="single" w:sz="4" w:space="0" w:color="auto"/>
            </w:tcBorders>
            <w:vAlign w:val="center"/>
            <w:hideMark/>
          </w:tcPr>
          <w:p w14:paraId="260C8813"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w:t>
            </w:r>
          </w:p>
          <w:p w14:paraId="49CCF6A0"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з/п</w:t>
            </w:r>
          </w:p>
        </w:tc>
        <w:tc>
          <w:tcPr>
            <w:tcW w:w="1843" w:type="dxa"/>
            <w:tcBorders>
              <w:top w:val="single" w:sz="4" w:space="0" w:color="auto"/>
              <w:left w:val="nil"/>
              <w:bottom w:val="single" w:sz="4" w:space="0" w:color="auto"/>
              <w:right w:val="single" w:sz="4" w:space="0" w:color="auto"/>
            </w:tcBorders>
            <w:vAlign w:val="center"/>
            <w:hideMark/>
          </w:tcPr>
          <w:p w14:paraId="571E3B07"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Найменування продукції</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CB72C1"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Технічні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E2F94"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7415F5"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Кількість, од.</w:t>
            </w:r>
          </w:p>
        </w:tc>
      </w:tr>
      <w:tr w:rsidR="00E11C68" w:rsidRPr="00C933F0" w14:paraId="54C7A02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16393A5B" w14:textId="77777777" w:rsidR="00E11C68" w:rsidRPr="00B13CE6" w:rsidRDefault="00E11C68" w:rsidP="00E11C68">
            <w:pPr>
              <w:spacing w:line="256" w:lineRule="auto"/>
              <w:jc w:val="center"/>
              <w:rPr>
                <w:sz w:val="22"/>
                <w:szCs w:val="22"/>
                <w:lang w:val="uk-UA"/>
              </w:rPr>
            </w:pPr>
            <w:r w:rsidRPr="00B13CE6">
              <w:rPr>
                <w:sz w:val="22"/>
                <w:szCs w:val="22"/>
                <w:lang w:val="uk-UA"/>
              </w:rPr>
              <w:t>1</w:t>
            </w:r>
          </w:p>
        </w:tc>
        <w:tc>
          <w:tcPr>
            <w:tcW w:w="1843" w:type="dxa"/>
            <w:tcBorders>
              <w:top w:val="single" w:sz="4" w:space="0" w:color="auto"/>
              <w:left w:val="nil"/>
              <w:bottom w:val="single" w:sz="4" w:space="0" w:color="auto"/>
              <w:right w:val="single" w:sz="4" w:space="0" w:color="auto"/>
            </w:tcBorders>
            <w:vAlign w:val="center"/>
          </w:tcPr>
          <w:p w14:paraId="2C806C0F" w14:textId="77777777" w:rsidR="00E11C68" w:rsidRPr="00B13CE6" w:rsidRDefault="00E11C68" w:rsidP="00E11C68">
            <w:pPr>
              <w:rPr>
                <w:sz w:val="22"/>
                <w:szCs w:val="22"/>
                <w:lang w:val="uk-UA"/>
              </w:rPr>
            </w:pPr>
            <w:r w:rsidRPr="004D517D">
              <w:rPr>
                <w:sz w:val="22"/>
                <w:szCs w:val="22"/>
                <w:lang w:val="uk-UA"/>
              </w:rPr>
              <w:t xml:space="preserve">Плита підвісної стелі AMF </w:t>
            </w:r>
            <w:proofErr w:type="spellStart"/>
            <w:r w:rsidRPr="004D517D">
              <w:rPr>
                <w:sz w:val="22"/>
                <w:szCs w:val="22"/>
                <w:lang w:val="uk-UA"/>
              </w:rPr>
              <w:t>Ecomin</w:t>
            </w:r>
            <w:proofErr w:type="spellEnd"/>
            <w:r w:rsidRPr="004D517D">
              <w:rPr>
                <w:sz w:val="22"/>
                <w:szCs w:val="22"/>
                <w:lang w:val="uk-UA"/>
              </w:rPr>
              <w:t xml:space="preserve"> </w:t>
            </w:r>
            <w:proofErr w:type="spellStart"/>
            <w:r w:rsidRPr="004D517D">
              <w:rPr>
                <w:sz w:val="22"/>
                <w:szCs w:val="22"/>
                <w:lang w:val="uk-UA"/>
              </w:rPr>
              <w:t>Trento</w:t>
            </w:r>
            <w:proofErr w:type="spellEnd"/>
            <w:r w:rsidRPr="004D517D">
              <w:rPr>
                <w:sz w:val="22"/>
                <w:szCs w:val="22"/>
                <w:lang w:val="uk-UA"/>
              </w:rPr>
              <w:t xml:space="preserve"> </w:t>
            </w:r>
            <w:proofErr w:type="spellStart"/>
            <w:r w:rsidRPr="004D517D">
              <w:rPr>
                <w:sz w:val="22"/>
                <w:szCs w:val="22"/>
                <w:lang w:val="uk-UA"/>
              </w:rPr>
              <w:t>board</w:t>
            </w:r>
            <w:proofErr w:type="spellEnd"/>
            <w:r w:rsidRPr="004D517D">
              <w:rPr>
                <w:sz w:val="22"/>
                <w:szCs w:val="22"/>
                <w:lang w:val="uk-UA"/>
              </w:rPr>
              <w:t xml:space="preserve"> KCS 600х600х13 мм</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55BE3B5D" w14:textId="77777777" w:rsidR="00E11C68" w:rsidRDefault="00E11C68" w:rsidP="00E11C68">
            <w:pPr>
              <w:rPr>
                <w:sz w:val="22"/>
                <w:szCs w:val="22"/>
                <w:lang w:val="uk-UA"/>
              </w:rPr>
            </w:pPr>
            <w:r w:rsidRPr="004D517D">
              <w:rPr>
                <w:sz w:val="22"/>
                <w:szCs w:val="22"/>
                <w:lang w:val="uk-UA"/>
              </w:rPr>
              <w:t>Коефіцієнт з</w:t>
            </w:r>
            <w:r>
              <w:rPr>
                <w:sz w:val="22"/>
                <w:szCs w:val="22"/>
                <w:lang w:val="uk-UA"/>
              </w:rPr>
              <w:t>вукопоглинання (від 0 до 1) 0,55 αw</w:t>
            </w:r>
          </w:p>
          <w:p w14:paraId="7DF8364C" w14:textId="77777777" w:rsidR="00E11C68" w:rsidRDefault="00E11C68" w:rsidP="00E11C68">
            <w:pPr>
              <w:rPr>
                <w:sz w:val="22"/>
                <w:szCs w:val="22"/>
                <w:lang w:val="uk-UA"/>
              </w:rPr>
            </w:pPr>
            <w:r>
              <w:rPr>
                <w:sz w:val="22"/>
                <w:szCs w:val="22"/>
                <w:lang w:val="uk-UA"/>
              </w:rPr>
              <w:t>Коефіцієнт світло відбиття 88 %</w:t>
            </w:r>
          </w:p>
          <w:p w14:paraId="364807CF" w14:textId="77777777" w:rsidR="00E11C68" w:rsidRDefault="00E11C68" w:rsidP="00E11C68">
            <w:pPr>
              <w:rPr>
                <w:sz w:val="22"/>
                <w:szCs w:val="22"/>
                <w:lang w:val="uk-UA"/>
              </w:rPr>
            </w:pPr>
            <w:r w:rsidRPr="004D517D">
              <w:rPr>
                <w:sz w:val="22"/>
                <w:szCs w:val="22"/>
                <w:lang w:val="uk-UA"/>
              </w:rPr>
              <w:t xml:space="preserve">Матеріал:  мінеральне волокно </w:t>
            </w:r>
          </w:p>
          <w:p w14:paraId="04604FF8" w14:textId="77777777" w:rsidR="00E11C68" w:rsidRDefault="00E11C68" w:rsidP="00E11C68">
            <w:pPr>
              <w:rPr>
                <w:sz w:val="22"/>
                <w:szCs w:val="22"/>
                <w:lang w:val="uk-UA"/>
              </w:rPr>
            </w:pPr>
            <w:r w:rsidRPr="004D517D">
              <w:rPr>
                <w:sz w:val="22"/>
                <w:szCs w:val="22"/>
                <w:lang w:val="uk-UA"/>
              </w:rPr>
              <w:t xml:space="preserve">Матеріал:  мінеральне волокно </w:t>
            </w:r>
          </w:p>
          <w:p w14:paraId="7DE8804E" w14:textId="77777777" w:rsidR="00E11C68" w:rsidRDefault="00E11C68" w:rsidP="00E11C68">
            <w:pPr>
              <w:rPr>
                <w:sz w:val="22"/>
                <w:szCs w:val="22"/>
                <w:lang w:val="uk-UA"/>
              </w:rPr>
            </w:pPr>
            <w:r w:rsidRPr="004D517D">
              <w:rPr>
                <w:sz w:val="22"/>
                <w:szCs w:val="22"/>
                <w:lang w:val="uk-UA"/>
              </w:rPr>
              <w:t xml:space="preserve">Вид плити:  вологостійка </w:t>
            </w:r>
          </w:p>
          <w:p w14:paraId="5B8F3EC6" w14:textId="77777777" w:rsidR="00E11C68" w:rsidRDefault="00E11C68" w:rsidP="00E11C68">
            <w:pPr>
              <w:rPr>
                <w:sz w:val="22"/>
                <w:szCs w:val="22"/>
                <w:lang w:val="uk-UA"/>
              </w:rPr>
            </w:pPr>
            <w:r w:rsidRPr="004D517D">
              <w:rPr>
                <w:sz w:val="22"/>
                <w:szCs w:val="22"/>
                <w:lang w:val="uk-UA"/>
              </w:rPr>
              <w:t xml:space="preserve">Тип:  плита </w:t>
            </w:r>
          </w:p>
          <w:p w14:paraId="2168174F" w14:textId="77777777" w:rsidR="00E11C68" w:rsidRDefault="00E11C68" w:rsidP="00E11C68">
            <w:pPr>
              <w:rPr>
                <w:sz w:val="22"/>
                <w:szCs w:val="22"/>
                <w:lang w:val="uk-UA"/>
              </w:rPr>
            </w:pPr>
            <w:r w:rsidRPr="004D517D">
              <w:rPr>
                <w:sz w:val="22"/>
                <w:szCs w:val="22"/>
                <w:lang w:val="uk-UA"/>
              </w:rPr>
              <w:t xml:space="preserve">Перфорація:  ні </w:t>
            </w:r>
          </w:p>
          <w:p w14:paraId="31530253" w14:textId="77777777" w:rsidR="00E11C68" w:rsidRDefault="00E11C68" w:rsidP="00E11C68">
            <w:pPr>
              <w:rPr>
                <w:sz w:val="22"/>
                <w:szCs w:val="22"/>
                <w:lang w:val="uk-UA"/>
              </w:rPr>
            </w:pPr>
            <w:r w:rsidRPr="004D517D">
              <w:rPr>
                <w:sz w:val="22"/>
                <w:szCs w:val="22"/>
                <w:lang w:val="uk-UA"/>
              </w:rPr>
              <w:t>Кромка:  SK Колір:  білий</w:t>
            </w:r>
          </w:p>
          <w:p w14:paraId="588CEEB6" w14:textId="77777777" w:rsidR="00E11C68" w:rsidRPr="004D517D" w:rsidRDefault="00E11C68" w:rsidP="00E11C68">
            <w:pPr>
              <w:rPr>
                <w:sz w:val="22"/>
                <w:szCs w:val="22"/>
                <w:lang w:val="uk-UA"/>
              </w:rPr>
            </w:pPr>
            <w:r>
              <w:rPr>
                <w:sz w:val="22"/>
                <w:szCs w:val="22"/>
                <w:lang w:val="uk-UA"/>
              </w:rPr>
              <w:t>Вологостійкість:  90 %.</w:t>
            </w:r>
          </w:p>
          <w:p w14:paraId="31AE9DAD" w14:textId="77777777" w:rsidR="00E11C68" w:rsidRDefault="00E11C68" w:rsidP="00E11C68">
            <w:pPr>
              <w:rPr>
                <w:sz w:val="22"/>
                <w:szCs w:val="22"/>
                <w:lang w:val="uk-UA"/>
              </w:rPr>
            </w:pPr>
            <w:r w:rsidRPr="004D517D">
              <w:rPr>
                <w:sz w:val="22"/>
                <w:szCs w:val="22"/>
                <w:lang w:val="uk-UA"/>
              </w:rPr>
              <w:t xml:space="preserve">Розмір:  600х600х13 мм Товщина:  13 мм Вага на 1 </w:t>
            </w:r>
            <w:proofErr w:type="spellStart"/>
            <w:r w:rsidRPr="004D517D">
              <w:rPr>
                <w:sz w:val="22"/>
                <w:szCs w:val="22"/>
                <w:lang w:val="uk-UA"/>
              </w:rPr>
              <w:t>кв.м</w:t>
            </w:r>
            <w:proofErr w:type="spellEnd"/>
            <w:r w:rsidRPr="004D517D">
              <w:rPr>
                <w:sz w:val="22"/>
                <w:szCs w:val="22"/>
                <w:lang w:val="uk-UA"/>
              </w:rPr>
              <w:t>:  3,03 кг/</w:t>
            </w:r>
            <w:proofErr w:type="spellStart"/>
            <w:r w:rsidRPr="004D517D">
              <w:rPr>
                <w:sz w:val="22"/>
                <w:szCs w:val="22"/>
                <w:lang w:val="uk-UA"/>
              </w:rPr>
              <w:t>кв.м</w:t>
            </w:r>
            <w:proofErr w:type="spellEnd"/>
            <w:r w:rsidRPr="004D517D">
              <w:rPr>
                <w:sz w:val="22"/>
                <w:szCs w:val="22"/>
                <w:lang w:val="uk-UA"/>
              </w:rPr>
              <w:t>.</w:t>
            </w:r>
          </w:p>
          <w:p w14:paraId="12E3BC5C" w14:textId="77777777" w:rsidR="00E11C68" w:rsidRPr="004D517D" w:rsidRDefault="00E11C68" w:rsidP="00E11C68">
            <w:pPr>
              <w:rPr>
                <w:sz w:val="22"/>
                <w:szCs w:val="22"/>
                <w:lang w:val="uk-UA"/>
              </w:rPr>
            </w:pPr>
            <w:r w:rsidRPr="004D517D">
              <w:rPr>
                <w:sz w:val="22"/>
                <w:szCs w:val="22"/>
                <w:lang w:val="uk-UA"/>
              </w:rPr>
              <w:t>Кількість в упаковці:  18 шт. Колір виробника:  білий Кіль</w:t>
            </w:r>
            <w:r>
              <w:rPr>
                <w:sz w:val="22"/>
                <w:szCs w:val="22"/>
                <w:lang w:val="uk-UA"/>
              </w:rPr>
              <w:t xml:space="preserve">кість в упаковці, </w:t>
            </w:r>
            <w:proofErr w:type="spellStart"/>
            <w:r>
              <w:rPr>
                <w:sz w:val="22"/>
                <w:szCs w:val="22"/>
                <w:lang w:val="uk-UA"/>
              </w:rPr>
              <w:t>кв.м</w:t>
            </w:r>
            <w:proofErr w:type="spellEnd"/>
            <w:r>
              <w:rPr>
                <w:sz w:val="22"/>
                <w:szCs w:val="22"/>
                <w:lang w:val="uk-UA"/>
              </w:rPr>
              <w:t>:  6,48</w:t>
            </w:r>
          </w:p>
          <w:p w14:paraId="45BDC5FA"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C60D646"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A08F5B9" w14:textId="77777777" w:rsidR="00E11C68" w:rsidRPr="00B13CE6" w:rsidRDefault="00E11C68" w:rsidP="00E11C68">
            <w:pPr>
              <w:spacing w:line="256" w:lineRule="auto"/>
              <w:jc w:val="center"/>
              <w:rPr>
                <w:sz w:val="22"/>
                <w:szCs w:val="22"/>
                <w:lang w:val="uk-UA"/>
              </w:rPr>
            </w:pPr>
            <w:r>
              <w:rPr>
                <w:sz w:val="22"/>
                <w:szCs w:val="22"/>
                <w:lang w:val="uk-UA"/>
              </w:rPr>
              <w:t>473</w:t>
            </w:r>
          </w:p>
        </w:tc>
      </w:tr>
      <w:tr w:rsidR="00E11C68" w:rsidRPr="00B13CE6" w14:paraId="0DBABEB4"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09590D16" w14:textId="77777777" w:rsidR="00E11C68" w:rsidRPr="00B13CE6" w:rsidRDefault="00E11C68" w:rsidP="00E11C68">
            <w:pPr>
              <w:spacing w:line="256" w:lineRule="auto"/>
              <w:jc w:val="center"/>
              <w:rPr>
                <w:sz w:val="22"/>
                <w:szCs w:val="22"/>
                <w:lang w:val="uk-UA"/>
              </w:rPr>
            </w:pPr>
            <w:r w:rsidRPr="00B13CE6">
              <w:rPr>
                <w:sz w:val="22"/>
                <w:szCs w:val="22"/>
                <w:lang w:val="uk-UA"/>
              </w:rPr>
              <w:t>2</w:t>
            </w:r>
          </w:p>
        </w:tc>
        <w:tc>
          <w:tcPr>
            <w:tcW w:w="1843" w:type="dxa"/>
            <w:tcBorders>
              <w:top w:val="single" w:sz="4" w:space="0" w:color="auto"/>
              <w:left w:val="nil"/>
              <w:bottom w:val="single" w:sz="4" w:space="0" w:color="auto"/>
              <w:right w:val="single" w:sz="4" w:space="0" w:color="auto"/>
            </w:tcBorders>
            <w:vAlign w:val="center"/>
          </w:tcPr>
          <w:p w14:paraId="3857A895" w14:textId="77777777" w:rsidR="00E11C68" w:rsidRPr="00B13CE6" w:rsidRDefault="00E11C68" w:rsidP="00E11C68">
            <w:pPr>
              <w:rPr>
                <w:sz w:val="22"/>
                <w:szCs w:val="22"/>
                <w:lang w:val="uk-UA"/>
              </w:rPr>
            </w:pPr>
            <w:r w:rsidRPr="004D517D">
              <w:rPr>
                <w:sz w:val="22"/>
                <w:szCs w:val="22"/>
                <w:lang w:val="uk-UA"/>
              </w:rPr>
              <w:t xml:space="preserve">Профіль KRAFT </w:t>
            </w:r>
            <w:proofErr w:type="spellStart"/>
            <w:r w:rsidRPr="004D517D">
              <w:rPr>
                <w:sz w:val="22"/>
                <w:szCs w:val="22"/>
                <w:lang w:val="uk-UA"/>
              </w:rPr>
              <w:t>Nova</w:t>
            </w:r>
            <w:proofErr w:type="spellEnd"/>
            <w:r w:rsidRPr="004D517D">
              <w:rPr>
                <w:sz w:val="22"/>
                <w:szCs w:val="22"/>
                <w:lang w:val="uk-UA"/>
              </w:rPr>
              <w:t xml:space="preserve"> T-24 3600x24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15EB40B0" w14:textId="77777777" w:rsidR="00E11C68" w:rsidRDefault="00E11C68" w:rsidP="00E11C68">
            <w:pPr>
              <w:rPr>
                <w:sz w:val="22"/>
                <w:szCs w:val="22"/>
                <w:lang w:val="uk-UA"/>
              </w:rPr>
            </w:pPr>
            <w:r w:rsidRPr="004D517D">
              <w:rPr>
                <w:sz w:val="22"/>
                <w:szCs w:val="22"/>
                <w:lang w:val="uk-UA"/>
              </w:rPr>
              <w:t xml:space="preserve">Призначення:  для підвісної стелі </w:t>
            </w:r>
          </w:p>
          <w:p w14:paraId="7D1D4A45" w14:textId="77777777" w:rsidR="00E11C68" w:rsidRDefault="00E11C68" w:rsidP="00E11C68">
            <w:pPr>
              <w:rPr>
                <w:sz w:val="22"/>
                <w:szCs w:val="22"/>
                <w:lang w:val="uk-UA"/>
              </w:rPr>
            </w:pPr>
            <w:r w:rsidRPr="004D517D">
              <w:rPr>
                <w:sz w:val="22"/>
                <w:szCs w:val="22"/>
                <w:lang w:val="uk-UA"/>
              </w:rPr>
              <w:t xml:space="preserve">Вид </w:t>
            </w:r>
            <w:proofErr w:type="spellStart"/>
            <w:r w:rsidRPr="004D517D">
              <w:rPr>
                <w:sz w:val="22"/>
                <w:szCs w:val="22"/>
                <w:lang w:val="uk-UA"/>
              </w:rPr>
              <w:t>профіля</w:t>
            </w:r>
            <w:proofErr w:type="spellEnd"/>
            <w:r w:rsidRPr="004D517D">
              <w:rPr>
                <w:sz w:val="22"/>
                <w:szCs w:val="22"/>
                <w:lang w:val="uk-UA"/>
              </w:rPr>
              <w:t>:  несучий</w:t>
            </w:r>
          </w:p>
          <w:p w14:paraId="67B72AF5" w14:textId="77777777" w:rsidR="00E11C68" w:rsidRDefault="00E11C68" w:rsidP="00E11C68">
            <w:pPr>
              <w:rPr>
                <w:sz w:val="22"/>
                <w:szCs w:val="22"/>
                <w:lang w:val="uk-UA"/>
              </w:rPr>
            </w:pPr>
            <w:r w:rsidRPr="004D517D">
              <w:rPr>
                <w:sz w:val="22"/>
                <w:szCs w:val="22"/>
                <w:lang w:val="uk-UA"/>
              </w:rPr>
              <w:t>Колір:  білий</w:t>
            </w:r>
          </w:p>
          <w:p w14:paraId="78F7D670" w14:textId="77777777" w:rsidR="00E11C68" w:rsidRDefault="00E11C68" w:rsidP="00E11C68">
            <w:pPr>
              <w:rPr>
                <w:sz w:val="22"/>
                <w:szCs w:val="22"/>
                <w:lang w:val="uk-UA"/>
              </w:rPr>
            </w:pPr>
            <w:r w:rsidRPr="004D517D">
              <w:rPr>
                <w:sz w:val="22"/>
                <w:szCs w:val="22"/>
                <w:lang w:val="uk-UA"/>
              </w:rPr>
              <w:t xml:space="preserve">Тип монтажу:  стельовий </w:t>
            </w:r>
          </w:p>
          <w:p w14:paraId="56EA73EF" w14:textId="77777777" w:rsidR="00E11C68" w:rsidRDefault="00E11C68" w:rsidP="00E11C68">
            <w:pPr>
              <w:rPr>
                <w:sz w:val="22"/>
                <w:szCs w:val="22"/>
                <w:lang w:val="uk-UA"/>
              </w:rPr>
            </w:pPr>
            <w:r w:rsidRPr="004D517D">
              <w:rPr>
                <w:sz w:val="22"/>
                <w:szCs w:val="22"/>
                <w:lang w:val="uk-UA"/>
              </w:rPr>
              <w:t>Профільн</w:t>
            </w:r>
            <w:r>
              <w:rPr>
                <w:sz w:val="22"/>
                <w:szCs w:val="22"/>
                <w:lang w:val="uk-UA"/>
              </w:rPr>
              <w:t xml:space="preserve">а система: 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7B6E6B5E" w14:textId="77777777" w:rsidR="00E11C68" w:rsidRDefault="00E11C68" w:rsidP="00E11C68">
            <w:pPr>
              <w:rPr>
                <w:sz w:val="22"/>
                <w:szCs w:val="22"/>
                <w:lang w:val="uk-UA"/>
              </w:rPr>
            </w:pPr>
            <w:r>
              <w:rPr>
                <w:sz w:val="22"/>
                <w:szCs w:val="22"/>
                <w:lang w:val="uk-UA"/>
              </w:rPr>
              <w:t>Несуча здатність:  8 кг/</w:t>
            </w:r>
            <w:proofErr w:type="spellStart"/>
            <w:r>
              <w:rPr>
                <w:sz w:val="22"/>
                <w:szCs w:val="22"/>
                <w:lang w:val="uk-UA"/>
              </w:rPr>
              <w:t>кв.м</w:t>
            </w:r>
            <w:proofErr w:type="spellEnd"/>
          </w:p>
          <w:p w14:paraId="5619E34B" w14:textId="77777777" w:rsidR="00E11C68" w:rsidRDefault="00E11C68" w:rsidP="00E11C68">
            <w:pPr>
              <w:rPr>
                <w:sz w:val="22"/>
                <w:szCs w:val="22"/>
                <w:lang w:val="uk-UA"/>
              </w:rPr>
            </w:pPr>
            <w:r w:rsidRPr="005C6138">
              <w:rPr>
                <w:sz w:val="22"/>
                <w:szCs w:val="22"/>
                <w:lang w:val="uk-UA"/>
              </w:rPr>
              <w:t xml:space="preserve">Ширина:  24 мм </w:t>
            </w:r>
          </w:p>
          <w:p w14:paraId="3A318EAF" w14:textId="77777777" w:rsidR="00E11C68" w:rsidRDefault="00E11C68" w:rsidP="00E11C68">
            <w:pPr>
              <w:rPr>
                <w:sz w:val="22"/>
                <w:szCs w:val="22"/>
                <w:lang w:val="uk-UA"/>
              </w:rPr>
            </w:pPr>
            <w:r w:rsidRPr="005C6138">
              <w:rPr>
                <w:sz w:val="22"/>
                <w:szCs w:val="22"/>
                <w:lang w:val="uk-UA"/>
              </w:rPr>
              <w:t xml:space="preserve">Вага:  0,709 кг </w:t>
            </w:r>
          </w:p>
          <w:p w14:paraId="1A3BB2A2" w14:textId="77777777" w:rsidR="00E11C68" w:rsidRDefault="00E11C68" w:rsidP="00E11C68">
            <w:pPr>
              <w:rPr>
                <w:sz w:val="22"/>
                <w:szCs w:val="22"/>
                <w:lang w:val="uk-UA"/>
              </w:rPr>
            </w:pPr>
            <w:r w:rsidRPr="005C6138">
              <w:rPr>
                <w:sz w:val="22"/>
                <w:szCs w:val="22"/>
                <w:lang w:val="uk-UA"/>
              </w:rPr>
              <w:t>Кількість в упаковц</w:t>
            </w:r>
            <w:r>
              <w:rPr>
                <w:sz w:val="22"/>
                <w:szCs w:val="22"/>
                <w:lang w:val="uk-UA"/>
              </w:rPr>
              <w:t xml:space="preserve">і:  25 шт. </w:t>
            </w:r>
          </w:p>
          <w:p w14:paraId="7F40A945" w14:textId="77777777" w:rsidR="00E11C68" w:rsidRPr="00B13CE6" w:rsidRDefault="00E11C68" w:rsidP="00E11C68">
            <w:pPr>
              <w:rPr>
                <w:sz w:val="22"/>
                <w:szCs w:val="22"/>
                <w:lang w:val="uk-UA"/>
              </w:rPr>
            </w:pPr>
            <w:r>
              <w:rPr>
                <w:sz w:val="22"/>
                <w:szCs w:val="22"/>
                <w:lang w:val="uk-UA"/>
              </w:rPr>
              <w:t>Довжина:  3600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6EAAB3A6"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25BAE39D" w14:textId="77777777" w:rsidR="00E11C68" w:rsidRPr="00B13CE6" w:rsidRDefault="00E11C68" w:rsidP="00E11C68">
            <w:pPr>
              <w:spacing w:line="256" w:lineRule="auto"/>
              <w:jc w:val="center"/>
              <w:rPr>
                <w:sz w:val="22"/>
                <w:szCs w:val="22"/>
                <w:lang w:val="uk-UA"/>
              </w:rPr>
            </w:pPr>
            <w:r>
              <w:rPr>
                <w:sz w:val="22"/>
                <w:szCs w:val="22"/>
                <w:lang w:val="uk-UA"/>
              </w:rPr>
              <w:t>41</w:t>
            </w:r>
          </w:p>
        </w:tc>
      </w:tr>
      <w:tr w:rsidR="00E11C68" w:rsidRPr="004D517D" w14:paraId="3FAE4A31"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5032A980" w14:textId="77777777" w:rsidR="00E11C68" w:rsidRPr="00B13CE6" w:rsidRDefault="00E11C68" w:rsidP="00E11C68">
            <w:pPr>
              <w:spacing w:line="256" w:lineRule="auto"/>
              <w:jc w:val="center"/>
              <w:rPr>
                <w:sz w:val="22"/>
                <w:szCs w:val="22"/>
                <w:lang w:val="uk-UA"/>
              </w:rPr>
            </w:pPr>
            <w:r>
              <w:rPr>
                <w:sz w:val="22"/>
                <w:szCs w:val="22"/>
                <w:lang w:val="uk-UA"/>
              </w:rPr>
              <w:t>3</w:t>
            </w:r>
          </w:p>
        </w:tc>
        <w:tc>
          <w:tcPr>
            <w:tcW w:w="1843" w:type="dxa"/>
            <w:tcBorders>
              <w:top w:val="single" w:sz="4" w:space="0" w:color="auto"/>
              <w:left w:val="nil"/>
              <w:bottom w:val="single" w:sz="4" w:space="0" w:color="auto"/>
              <w:right w:val="single" w:sz="4" w:space="0" w:color="auto"/>
            </w:tcBorders>
            <w:vAlign w:val="center"/>
          </w:tcPr>
          <w:p w14:paraId="429D707C" w14:textId="77777777" w:rsidR="00E11C68" w:rsidRPr="00B13CE6" w:rsidRDefault="00E11C68" w:rsidP="00E11C68">
            <w:pPr>
              <w:rPr>
                <w:sz w:val="22"/>
                <w:szCs w:val="22"/>
                <w:lang w:val="uk-UA"/>
              </w:rPr>
            </w:pPr>
            <w:r w:rsidRPr="004D517D">
              <w:rPr>
                <w:sz w:val="22"/>
                <w:szCs w:val="22"/>
                <w:lang w:val="uk-UA"/>
              </w:rPr>
              <w:t xml:space="preserve">Профіль KRAFT </w:t>
            </w:r>
            <w:proofErr w:type="spellStart"/>
            <w:r w:rsidRPr="004D517D">
              <w:rPr>
                <w:sz w:val="22"/>
                <w:szCs w:val="22"/>
                <w:lang w:val="uk-UA"/>
              </w:rPr>
              <w:t>Nova</w:t>
            </w:r>
            <w:proofErr w:type="spellEnd"/>
            <w:r w:rsidRPr="004D517D">
              <w:rPr>
                <w:sz w:val="22"/>
                <w:szCs w:val="22"/>
                <w:lang w:val="uk-UA"/>
              </w:rPr>
              <w:t xml:space="preserve"> T-24 1200x24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2CF12ED9" w14:textId="77777777" w:rsidR="00E11C68" w:rsidRDefault="00E11C68" w:rsidP="00E11C68">
            <w:pPr>
              <w:rPr>
                <w:sz w:val="22"/>
                <w:szCs w:val="22"/>
                <w:lang w:val="uk-UA"/>
              </w:rPr>
            </w:pPr>
            <w:r w:rsidRPr="004D517D">
              <w:rPr>
                <w:sz w:val="22"/>
                <w:szCs w:val="22"/>
                <w:lang w:val="uk-UA"/>
              </w:rPr>
              <w:t xml:space="preserve">Призначення:  для підвісної стелі </w:t>
            </w:r>
          </w:p>
          <w:p w14:paraId="3B9F0097" w14:textId="77777777" w:rsidR="00E11C68" w:rsidRDefault="00E11C68" w:rsidP="00E11C68">
            <w:pPr>
              <w:rPr>
                <w:sz w:val="22"/>
                <w:szCs w:val="22"/>
                <w:lang w:val="uk-UA"/>
              </w:rPr>
            </w:pPr>
            <w:r w:rsidRPr="004D517D">
              <w:rPr>
                <w:sz w:val="22"/>
                <w:szCs w:val="22"/>
                <w:lang w:val="uk-UA"/>
              </w:rPr>
              <w:t xml:space="preserve">Вид </w:t>
            </w:r>
            <w:proofErr w:type="spellStart"/>
            <w:r w:rsidRPr="004D517D">
              <w:rPr>
                <w:sz w:val="22"/>
                <w:szCs w:val="22"/>
                <w:lang w:val="uk-UA"/>
              </w:rPr>
              <w:t>профіля</w:t>
            </w:r>
            <w:proofErr w:type="spellEnd"/>
            <w:r w:rsidRPr="004D517D">
              <w:rPr>
                <w:sz w:val="22"/>
                <w:szCs w:val="22"/>
                <w:lang w:val="uk-UA"/>
              </w:rPr>
              <w:t xml:space="preserve">:  поперечний </w:t>
            </w:r>
          </w:p>
          <w:p w14:paraId="5DE67ED0" w14:textId="77777777" w:rsidR="00E11C68" w:rsidRDefault="00E11C68" w:rsidP="00E11C68">
            <w:pPr>
              <w:rPr>
                <w:sz w:val="22"/>
                <w:szCs w:val="22"/>
                <w:lang w:val="uk-UA"/>
              </w:rPr>
            </w:pPr>
            <w:r w:rsidRPr="004D517D">
              <w:rPr>
                <w:sz w:val="22"/>
                <w:szCs w:val="22"/>
                <w:lang w:val="uk-UA"/>
              </w:rPr>
              <w:t xml:space="preserve">Колір:  білий </w:t>
            </w:r>
          </w:p>
          <w:p w14:paraId="6E9BE938" w14:textId="77777777" w:rsidR="00E11C68" w:rsidRDefault="00E11C68" w:rsidP="00E11C68">
            <w:pPr>
              <w:rPr>
                <w:sz w:val="22"/>
                <w:szCs w:val="22"/>
                <w:lang w:val="uk-UA"/>
              </w:rPr>
            </w:pPr>
            <w:r w:rsidRPr="004D517D">
              <w:rPr>
                <w:sz w:val="22"/>
                <w:szCs w:val="22"/>
                <w:lang w:val="uk-UA"/>
              </w:rPr>
              <w:t>Тип монтажу:  стельовий</w:t>
            </w:r>
          </w:p>
          <w:p w14:paraId="6E4F0C9E" w14:textId="77777777" w:rsidR="00E11C68" w:rsidRDefault="00E11C68" w:rsidP="00E11C68">
            <w:pPr>
              <w:rPr>
                <w:sz w:val="22"/>
                <w:szCs w:val="22"/>
                <w:lang w:val="uk-UA"/>
              </w:rPr>
            </w:pPr>
            <w:r w:rsidRPr="004D517D">
              <w:rPr>
                <w:sz w:val="22"/>
                <w:szCs w:val="22"/>
                <w:lang w:val="uk-UA"/>
              </w:rPr>
              <w:t>Профіль</w:t>
            </w:r>
            <w:r>
              <w:rPr>
                <w:sz w:val="22"/>
                <w:szCs w:val="22"/>
                <w:lang w:val="uk-UA"/>
              </w:rPr>
              <w:t xml:space="preserve">на система: 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69A3EC3A" w14:textId="77777777" w:rsidR="00E11C68" w:rsidRDefault="00E11C68" w:rsidP="00E11C68">
            <w:pPr>
              <w:rPr>
                <w:sz w:val="22"/>
                <w:szCs w:val="22"/>
                <w:lang w:val="uk-UA"/>
              </w:rPr>
            </w:pPr>
            <w:r>
              <w:rPr>
                <w:sz w:val="22"/>
                <w:szCs w:val="22"/>
                <w:lang w:val="uk-UA"/>
              </w:rPr>
              <w:t>Несуча здатність:  8 кг/</w:t>
            </w:r>
            <w:proofErr w:type="spellStart"/>
            <w:r>
              <w:rPr>
                <w:sz w:val="22"/>
                <w:szCs w:val="22"/>
                <w:lang w:val="uk-UA"/>
              </w:rPr>
              <w:t>кв.м</w:t>
            </w:r>
            <w:proofErr w:type="spellEnd"/>
          </w:p>
          <w:p w14:paraId="50AA5D63" w14:textId="77777777" w:rsidR="00E11C68" w:rsidRDefault="00E11C68" w:rsidP="00E11C68">
            <w:pPr>
              <w:rPr>
                <w:sz w:val="22"/>
                <w:szCs w:val="22"/>
                <w:lang w:val="uk-UA"/>
              </w:rPr>
            </w:pPr>
            <w:r w:rsidRPr="005C6138">
              <w:rPr>
                <w:sz w:val="22"/>
                <w:szCs w:val="22"/>
                <w:lang w:val="uk-UA"/>
              </w:rPr>
              <w:t xml:space="preserve">Ширина:  24 мм </w:t>
            </w:r>
          </w:p>
          <w:p w14:paraId="32CD8385" w14:textId="77777777" w:rsidR="00E11C68" w:rsidRDefault="00E11C68" w:rsidP="00E11C68">
            <w:pPr>
              <w:rPr>
                <w:sz w:val="22"/>
                <w:szCs w:val="22"/>
                <w:lang w:val="uk-UA"/>
              </w:rPr>
            </w:pPr>
            <w:r w:rsidRPr="005C6138">
              <w:rPr>
                <w:sz w:val="22"/>
                <w:szCs w:val="22"/>
                <w:lang w:val="uk-UA"/>
              </w:rPr>
              <w:t xml:space="preserve">Вага:  0,168 кг </w:t>
            </w:r>
          </w:p>
          <w:p w14:paraId="113B5604" w14:textId="77777777" w:rsidR="00E11C68" w:rsidRDefault="00E11C68" w:rsidP="00E11C68">
            <w:pPr>
              <w:rPr>
                <w:sz w:val="22"/>
                <w:szCs w:val="22"/>
                <w:lang w:val="uk-UA"/>
              </w:rPr>
            </w:pPr>
            <w:r w:rsidRPr="005C6138">
              <w:rPr>
                <w:sz w:val="22"/>
                <w:szCs w:val="22"/>
                <w:lang w:val="uk-UA"/>
              </w:rPr>
              <w:t>Кількість в упаков</w:t>
            </w:r>
            <w:r>
              <w:rPr>
                <w:sz w:val="22"/>
                <w:szCs w:val="22"/>
                <w:lang w:val="uk-UA"/>
              </w:rPr>
              <w:t>ці:  50 шт.</w:t>
            </w:r>
          </w:p>
          <w:p w14:paraId="2C5FA2FB" w14:textId="77777777" w:rsidR="00E11C68" w:rsidRPr="005C6138" w:rsidRDefault="00E11C68" w:rsidP="00E11C68">
            <w:pPr>
              <w:rPr>
                <w:sz w:val="22"/>
                <w:szCs w:val="22"/>
                <w:lang w:val="uk-UA"/>
              </w:rPr>
            </w:pPr>
            <w:r>
              <w:rPr>
                <w:sz w:val="22"/>
                <w:szCs w:val="22"/>
                <w:lang w:val="uk-UA"/>
              </w:rPr>
              <w:t>Довжина:  1200 мм</w:t>
            </w:r>
          </w:p>
          <w:p w14:paraId="6BFC549E"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A471EA5"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256F737D" w14:textId="77777777" w:rsidR="00E11C68" w:rsidRPr="00B13CE6" w:rsidRDefault="00E11C68" w:rsidP="00E11C68">
            <w:pPr>
              <w:spacing w:line="256" w:lineRule="auto"/>
              <w:jc w:val="center"/>
              <w:rPr>
                <w:sz w:val="22"/>
                <w:szCs w:val="22"/>
                <w:lang w:val="uk-UA"/>
              </w:rPr>
            </w:pPr>
            <w:r>
              <w:rPr>
                <w:sz w:val="22"/>
                <w:szCs w:val="22"/>
                <w:lang w:val="uk-UA"/>
              </w:rPr>
              <w:t>240</w:t>
            </w:r>
          </w:p>
        </w:tc>
      </w:tr>
      <w:tr w:rsidR="00E11C68" w:rsidRPr="004D517D" w14:paraId="30C1063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1C611418" w14:textId="77777777" w:rsidR="00E11C68" w:rsidRDefault="00E11C68" w:rsidP="00E11C68">
            <w:pPr>
              <w:spacing w:line="256" w:lineRule="auto"/>
              <w:jc w:val="center"/>
              <w:rPr>
                <w:sz w:val="22"/>
                <w:szCs w:val="22"/>
                <w:lang w:val="uk-UA"/>
              </w:rPr>
            </w:pPr>
            <w:r>
              <w:rPr>
                <w:sz w:val="22"/>
                <w:szCs w:val="22"/>
                <w:lang w:val="uk-UA"/>
              </w:rPr>
              <w:t>4</w:t>
            </w:r>
          </w:p>
        </w:tc>
        <w:tc>
          <w:tcPr>
            <w:tcW w:w="1843" w:type="dxa"/>
            <w:tcBorders>
              <w:top w:val="single" w:sz="4" w:space="0" w:color="auto"/>
              <w:left w:val="nil"/>
              <w:bottom w:val="single" w:sz="4" w:space="0" w:color="auto"/>
              <w:right w:val="single" w:sz="4" w:space="0" w:color="auto"/>
            </w:tcBorders>
            <w:vAlign w:val="center"/>
          </w:tcPr>
          <w:p w14:paraId="534C8B79" w14:textId="77777777" w:rsidR="00E11C68" w:rsidRPr="00B13CE6" w:rsidRDefault="00E11C68" w:rsidP="00E11C68">
            <w:pPr>
              <w:rPr>
                <w:sz w:val="22"/>
                <w:szCs w:val="22"/>
                <w:lang w:val="uk-UA"/>
              </w:rPr>
            </w:pPr>
            <w:r w:rsidRPr="005C6138">
              <w:rPr>
                <w:sz w:val="22"/>
                <w:szCs w:val="22"/>
                <w:lang w:val="uk-UA"/>
              </w:rPr>
              <w:t xml:space="preserve">Профіль KRAFT </w:t>
            </w:r>
            <w:proofErr w:type="spellStart"/>
            <w:r w:rsidRPr="005C6138">
              <w:rPr>
                <w:sz w:val="22"/>
                <w:szCs w:val="22"/>
                <w:lang w:val="uk-UA"/>
              </w:rPr>
              <w:t>Nova</w:t>
            </w:r>
            <w:proofErr w:type="spellEnd"/>
            <w:r w:rsidRPr="005C6138">
              <w:rPr>
                <w:sz w:val="22"/>
                <w:szCs w:val="22"/>
                <w:lang w:val="uk-UA"/>
              </w:rPr>
              <w:t xml:space="preserve"> T-24 600x24мм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3A8F87FC" w14:textId="77777777" w:rsidR="00E11C68" w:rsidRDefault="00E11C68" w:rsidP="00E11C68">
            <w:pPr>
              <w:rPr>
                <w:sz w:val="22"/>
                <w:szCs w:val="22"/>
                <w:lang w:val="uk-UA"/>
              </w:rPr>
            </w:pPr>
            <w:r w:rsidRPr="005C6138">
              <w:rPr>
                <w:sz w:val="22"/>
                <w:szCs w:val="22"/>
                <w:lang w:val="uk-UA"/>
              </w:rPr>
              <w:t xml:space="preserve">Призначення:  для підвісної стелі </w:t>
            </w:r>
          </w:p>
          <w:p w14:paraId="2F609F05" w14:textId="77777777" w:rsidR="00E11C68" w:rsidRDefault="00E11C68" w:rsidP="00E11C68">
            <w:pPr>
              <w:rPr>
                <w:sz w:val="22"/>
                <w:szCs w:val="22"/>
                <w:lang w:val="uk-UA"/>
              </w:rPr>
            </w:pPr>
            <w:r w:rsidRPr="005C6138">
              <w:rPr>
                <w:sz w:val="22"/>
                <w:szCs w:val="22"/>
                <w:lang w:val="uk-UA"/>
              </w:rPr>
              <w:t xml:space="preserve">Вид </w:t>
            </w:r>
            <w:proofErr w:type="spellStart"/>
            <w:r w:rsidRPr="005C6138">
              <w:rPr>
                <w:sz w:val="22"/>
                <w:szCs w:val="22"/>
                <w:lang w:val="uk-UA"/>
              </w:rPr>
              <w:t>профіля</w:t>
            </w:r>
            <w:proofErr w:type="spellEnd"/>
            <w:r w:rsidRPr="005C6138">
              <w:rPr>
                <w:sz w:val="22"/>
                <w:szCs w:val="22"/>
                <w:lang w:val="uk-UA"/>
              </w:rPr>
              <w:t>:  поперечний</w:t>
            </w:r>
          </w:p>
          <w:p w14:paraId="28C15FCE" w14:textId="77777777" w:rsidR="00E11C68" w:rsidRDefault="00E11C68" w:rsidP="00E11C68">
            <w:pPr>
              <w:rPr>
                <w:sz w:val="22"/>
                <w:szCs w:val="22"/>
                <w:lang w:val="uk-UA"/>
              </w:rPr>
            </w:pPr>
            <w:r w:rsidRPr="005C6138">
              <w:rPr>
                <w:sz w:val="22"/>
                <w:szCs w:val="22"/>
                <w:lang w:val="uk-UA"/>
              </w:rPr>
              <w:t>Колір:  б</w:t>
            </w:r>
            <w:r>
              <w:rPr>
                <w:sz w:val="22"/>
                <w:szCs w:val="22"/>
                <w:lang w:val="uk-UA"/>
              </w:rPr>
              <w:t xml:space="preserve">ілий </w:t>
            </w:r>
          </w:p>
          <w:p w14:paraId="1D852546" w14:textId="77777777" w:rsidR="00E11C68" w:rsidRDefault="00E11C68" w:rsidP="00E11C68">
            <w:pPr>
              <w:rPr>
                <w:sz w:val="22"/>
                <w:szCs w:val="22"/>
                <w:lang w:val="uk-UA"/>
              </w:rPr>
            </w:pPr>
            <w:r>
              <w:rPr>
                <w:sz w:val="22"/>
                <w:szCs w:val="22"/>
                <w:lang w:val="uk-UA"/>
              </w:rPr>
              <w:t>Тип монтажу:  стельовий</w:t>
            </w:r>
          </w:p>
          <w:p w14:paraId="17F3B431" w14:textId="77777777" w:rsidR="00E11C68" w:rsidRDefault="00E11C68" w:rsidP="00E11C68">
            <w:pPr>
              <w:rPr>
                <w:sz w:val="22"/>
                <w:szCs w:val="22"/>
                <w:lang w:val="uk-UA"/>
              </w:rPr>
            </w:pPr>
            <w:r w:rsidRPr="005C6138">
              <w:rPr>
                <w:sz w:val="22"/>
                <w:szCs w:val="22"/>
                <w:lang w:val="uk-UA"/>
              </w:rPr>
              <w:t>Несуча здатність:  8 кг/</w:t>
            </w:r>
            <w:proofErr w:type="spellStart"/>
            <w:r w:rsidRPr="005C6138">
              <w:rPr>
                <w:sz w:val="22"/>
                <w:szCs w:val="22"/>
                <w:lang w:val="uk-UA"/>
              </w:rPr>
              <w:t>кв.м</w:t>
            </w:r>
            <w:proofErr w:type="spellEnd"/>
          </w:p>
          <w:p w14:paraId="7B547365" w14:textId="77777777" w:rsidR="00E11C68" w:rsidRDefault="00E11C68" w:rsidP="00E11C68">
            <w:pPr>
              <w:rPr>
                <w:sz w:val="22"/>
                <w:szCs w:val="22"/>
                <w:lang w:val="uk-UA"/>
              </w:rPr>
            </w:pPr>
            <w:r w:rsidRPr="005C6138">
              <w:rPr>
                <w:sz w:val="22"/>
                <w:szCs w:val="22"/>
                <w:lang w:val="uk-UA"/>
              </w:rPr>
              <w:t xml:space="preserve">Ширина:  24 мм </w:t>
            </w:r>
          </w:p>
          <w:p w14:paraId="71DBE159" w14:textId="77777777" w:rsidR="00E11C68" w:rsidRDefault="00E11C68" w:rsidP="00E11C68">
            <w:pPr>
              <w:rPr>
                <w:sz w:val="22"/>
                <w:szCs w:val="22"/>
                <w:lang w:val="uk-UA"/>
              </w:rPr>
            </w:pPr>
            <w:r w:rsidRPr="005C6138">
              <w:rPr>
                <w:sz w:val="22"/>
                <w:szCs w:val="22"/>
                <w:lang w:val="uk-UA"/>
              </w:rPr>
              <w:t>Вага:  0,84 кг</w:t>
            </w:r>
          </w:p>
          <w:p w14:paraId="1B6116AF" w14:textId="77777777" w:rsidR="00E11C68" w:rsidRDefault="00E11C68" w:rsidP="00E11C68">
            <w:pPr>
              <w:rPr>
                <w:sz w:val="22"/>
                <w:szCs w:val="22"/>
                <w:lang w:val="uk-UA"/>
              </w:rPr>
            </w:pPr>
            <w:r w:rsidRPr="005C6138">
              <w:rPr>
                <w:sz w:val="22"/>
                <w:szCs w:val="22"/>
                <w:lang w:val="uk-UA"/>
              </w:rPr>
              <w:t>Кількість в упаков</w:t>
            </w:r>
            <w:r>
              <w:rPr>
                <w:sz w:val="22"/>
                <w:szCs w:val="22"/>
                <w:lang w:val="uk-UA"/>
              </w:rPr>
              <w:t>ці:  75 шт.</w:t>
            </w:r>
          </w:p>
          <w:p w14:paraId="76AFFB15" w14:textId="77777777" w:rsidR="00E11C68" w:rsidRPr="00B13CE6" w:rsidRDefault="00E11C68" w:rsidP="00E11C68">
            <w:pPr>
              <w:rPr>
                <w:sz w:val="22"/>
                <w:szCs w:val="22"/>
                <w:lang w:val="uk-UA"/>
              </w:rPr>
            </w:pPr>
            <w:r>
              <w:rPr>
                <w:sz w:val="22"/>
                <w:szCs w:val="22"/>
                <w:lang w:val="uk-UA"/>
              </w:rPr>
              <w:t>Довжина:  600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584047B8"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350C37AF" w14:textId="77777777" w:rsidR="00E11C68" w:rsidRPr="00B13CE6" w:rsidRDefault="00E11C68" w:rsidP="00E11C68">
            <w:pPr>
              <w:spacing w:line="256" w:lineRule="auto"/>
              <w:jc w:val="center"/>
              <w:rPr>
                <w:sz w:val="22"/>
                <w:szCs w:val="22"/>
                <w:lang w:val="uk-UA"/>
              </w:rPr>
            </w:pPr>
            <w:r>
              <w:rPr>
                <w:sz w:val="22"/>
                <w:szCs w:val="22"/>
                <w:lang w:val="uk-UA"/>
              </w:rPr>
              <w:t>240</w:t>
            </w:r>
          </w:p>
        </w:tc>
      </w:tr>
      <w:tr w:rsidR="00E11C68" w:rsidRPr="004D517D" w14:paraId="1F4354E7"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8197846" w14:textId="77777777" w:rsidR="00E11C68" w:rsidRDefault="00E11C68" w:rsidP="00E11C68">
            <w:pPr>
              <w:spacing w:line="256" w:lineRule="auto"/>
              <w:jc w:val="center"/>
              <w:rPr>
                <w:sz w:val="22"/>
                <w:szCs w:val="22"/>
                <w:lang w:val="uk-UA"/>
              </w:rPr>
            </w:pPr>
            <w:r>
              <w:rPr>
                <w:sz w:val="22"/>
                <w:szCs w:val="22"/>
                <w:lang w:val="uk-UA"/>
              </w:rPr>
              <w:t>5</w:t>
            </w:r>
          </w:p>
        </w:tc>
        <w:tc>
          <w:tcPr>
            <w:tcW w:w="1843" w:type="dxa"/>
            <w:tcBorders>
              <w:top w:val="single" w:sz="4" w:space="0" w:color="auto"/>
              <w:left w:val="nil"/>
              <w:bottom w:val="single" w:sz="4" w:space="0" w:color="auto"/>
              <w:right w:val="single" w:sz="4" w:space="0" w:color="auto"/>
            </w:tcBorders>
            <w:vAlign w:val="center"/>
          </w:tcPr>
          <w:p w14:paraId="04280A06" w14:textId="77777777" w:rsidR="00E11C68" w:rsidRPr="00B13CE6" w:rsidRDefault="00E11C68" w:rsidP="00E11C68">
            <w:pPr>
              <w:rPr>
                <w:sz w:val="22"/>
                <w:szCs w:val="22"/>
                <w:lang w:val="uk-UA"/>
              </w:rPr>
            </w:pPr>
            <w:r w:rsidRPr="00D951CC">
              <w:rPr>
                <w:sz w:val="22"/>
                <w:szCs w:val="22"/>
                <w:lang w:val="uk-UA"/>
              </w:rPr>
              <w:t>Кутник пристінний KRAFT L 3000x19x24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0F152D92" w14:textId="77777777" w:rsidR="00E11C68" w:rsidRDefault="00E11C68" w:rsidP="00E11C68">
            <w:pPr>
              <w:rPr>
                <w:sz w:val="22"/>
                <w:szCs w:val="22"/>
                <w:lang w:val="uk-UA"/>
              </w:rPr>
            </w:pPr>
            <w:r w:rsidRPr="00D951CC">
              <w:rPr>
                <w:sz w:val="22"/>
                <w:szCs w:val="22"/>
                <w:lang w:val="uk-UA"/>
              </w:rPr>
              <w:t xml:space="preserve">Призначення:  для підвісної стелі </w:t>
            </w:r>
          </w:p>
          <w:p w14:paraId="3A820604" w14:textId="77777777" w:rsidR="00E11C68" w:rsidRDefault="00E11C68" w:rsidP="00E11C68">
            <w:pPr>
              <w:rPr>
                <w:sz w:val="22"/>
                <w:szCs w:val="22"/>
                <w:lang w:val="uk-UA"/>
              </w:rPr>
            </w:pPr>
            <w:r w:rsidRPr="00D951CC">
              <w:rPr>
                <w:sz w:val="22"/>
                <w:szCs w:val="22"/>
                <w:lang w:val="uk-UA"/>
              </w:rPr>
              <w:t xml:space="preserve">Вид </w:t>
            </w:r>
            <w:proofErr w:type="spellStart"/>
            <w:r w:rsidRPr="00D951CC">
              <w:rPr>
                <w:sz w:val="22"/>
                <w:szCs w:val="22"/>
                <w:lang w:val="uk-UA"/>
              </w:rPr>
              <w:t>профіля</w:t>
            </w:r>
            <w:proofErr w:type="spellEnd"/>
            <w:r w:rsidRPr="00D951CC">
              <w:rPr>
                <w:sz w:val="22"/>
                <w:szCs w:val="22"/>
                <w:lang w:val="uk-UA"/>
              </w:rPr>
              <w:t xml:space="preserve">:  кутник </w:t>
            </w:r>
          </w:p>
          <w:p w14:paraId="292DA856" w14:textId="77777777" w:rsidR="00E11C68" w:rsidRDefault="00E11C68" w:rsidP="00E11C68">
            <w:pPr>
              <w:rPr>
                <w:sz w:val="22"/>
                <w:szCs w:val="22"/>
                <w:lang w:val="uk-UA"/>
              </w:rPr>
            </w:pPr>
            <w:r w:rsidRPr="00D951CC">
              <w:rPr>
                <w:sz w:val="22"/>
                <w:szCs w:val="22"/>
                <w:lang w:val="uk-UA"/>
              </w:rPr>
              <w:t xml:space="preserve">Колір:  білий </w:t>
            </w:r>
          </w:p>
          <w:p w14:paraId="579FBFC3" w14:textId="77777777" w:rsidR="00E11C68" w:rsidRDefault="00E11C68" w:rsidP="00E11C68">
            <w:pPr>
              <w:rPr>
                <w:sz w:val="22"/>
                <w:szCs w:val="22"/>
                <w:lang w:val="uk-UA"/>
              </w:rPr>
            </w:pPr>
            <w:r w:rsidRPr="00D951CC">
              <w:rPr>
                <w:sz w:val="22"/>
                <w:szCs w:val="22"/>
                <w:lang w:val="uk-UA"/>
              </w:rPr>
              <w:t xml:space="preserve">Тип монтажу:  стіновий </w:t>
            </w:r>
          </w:p>
          <w:p w14:paraId="268C717C" w14:textId="77777777" w:rsidR="00E11C68" w:rsidRDefault="00E11C68" w:rsidP="00E11C68">
            <w:pPr>
              <w:rPr>
                <w:sz w:val="22"/>
                <w:szCs w:val="22"/>
                <w:lang w:val="uk-UA"/>
              </w:rPr>
            </w:pPr>
            <w:r w:rsidRPr="00D951CC">
              <w:rPr>
                <w:sz w:val="22"/>
                <w:szCs w:val="22"/>
                <w:lang w:val="uk-UA"/>
              </w:rPr>
              <w:t xml:space="preserve">Профільна система:  </w:t>
            </w:r>
            <w:proofErr w:type="spellStart"/>
            <w:r w:rsidRPr="00D951CC">
              <w:rPr>
                <w:sz w:val="22"/>
                <w:szCs w:val="22"/>
                <w:lang w:val="uk-UA"/>
              </w:rPr>
              <w:t>Kraft</w:t>
            </w:r>
            <w:proofErr w:type="spellEnd"/>
            <w:r w:rsidRPr="00D951CC">
              <w:rPr>
                <w:sz w:val="22"/>
                <w:szCs w:val="22"/>
                <w:lang w:val="uk-UA"/>
              </w:rPr>
              <w:t xml:space="preserve"> </w:t>
            </w:r>
            <w:proofErr w:type="spellStart"/>
            <w:r w:rsidRPr="00D951CC">
              <w:rPr>
                <w:sz w:val="22"/>
                <w:szCs w:val="22"/>
                <w:lang w:val="uk-UA"/>
              </w:rPr>
              <w:t>F</w:t>
            </w:r>
            <w:r>
              <w:rPr>
                <w:sz w:val="22"/>
                <w:szCs w:val="22"/>
                <w:lang w:val="uk-UA"/>
              </w:rPr>
              <w:t>ortis</w:t>
            </w:r>
            <w:proofErr w:type="spellEnd"/>
            <w:r>
              <w:rPr>
                <w:sz w:val="22"/>
                <w:szCs w:val="22"/>
                <w:lang w:val="uk-UA"/>
              </w:rPr>
              <w:t xml:space="preserve"> білий,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74EA6D1F" w14:textId="77777777" w:rsidR="00E11C68" w:rsidRDefault="00E11C68" w:rsidP="00E11C68">
            <w:pPr>
              <w:rPr>
                <w:sz w:val="22"/>
                <w:szCs w:val="22"/>
                <w:lang w:val="uk-UA"/>
              </w:rPr>
            </w:pPr>
            <w:r w:rsidRPr="00D951CC">
              <w:rPr>
                <w:sz w:val="22"/>
                <w:szCs w:val="22"/>
                <w:lang w:val="uk-UA"/>
              </w:rPr>
              <w:t>Н</w:t>
            </w:r>
            <w:r>
              <w:rPr>
                <w:sz w:val="22"/>
                <w:szCs w:val="22"/>
                <w:lang w:val="uk-UA"/>
              </w:rPr>
              <w:t>есуча здатність:  12 кг/</w:t>
            </w:r>
            <w:proofErr w:type="spellStart"/>
            <w:r>
              <w:rPr>
                <w:sz w:val="22"/>
                <w:szCs w:val="22"/>
                <w:lang w:val="uk-UA"/>
              </w:rPr>
              <w:t>кв.м</w:t>
            </w:r>
            <w:proofErr w:type="spellEnd"/>
          </w:p>
          <w:p w14:paraId="60693E9D" w14:textId="77777777" w:rsidR="00E11C68" w:rsidRDefault="00E11C68" w:rsidP="00E11C68">
            <w:pPr>
              <w:rPr>
                <w:sz w:val="22"/>
                <w:szCs w:val="22"/>
                <w:lang w:val="uk-UA"/>
              </w:rPr>
            </w:pPr>
            <w:r w:rsidRPr="00D951CC">
              <w:rPr>
                <w:sz w:val="22"/>
                <w:szCs w:val="22"/>
                <w:lang w:val="uk-UA"/>
              </w:rPr>
              <w:t xml:space="preserve">Ширина:  19/24 мм </w:t>
            </w:r>
          </w:p>
          <w:p w14:paraId="4093ECB8" w14:textId="77777777" w:rsidR="00E11C68" w:rsidRDefault="00E11C68" w:rsidP="00E11C68">
            <w:pPr>
              <w:rPr>
                <w:sz w:val="22"/>
                <w:szCs w:val="22"/>
                <w:lang w:val="uk-UA"/>
              </w:rPr>
            </w:pPr>
            <w:r w:rsidRPr="00D951CC">
              <w:rPr>
                <w:sz w:val="22"/>
                <w:szCs w:val="22"/>
                <w:lang w:val="uk-UA"/>
              </w:rPr>
              <w:lastRenderedPageBreak/>
              <w:t xml:space="preserve">Вага:  0,4 кг </w:t>
            </w:r>
          </w:p>
          <w:p w14:paraId="05ED26F7" w14:textId="77777777" w:rsidR="00E11C68" w:rsidRDefault="00E11C68" w:rsidP="00E11C68">
            <w:pPr>
              <w:rPr>
                <w:sz w:val="22"/>
                <w:szCs w:val="22"/>
                <w:lang w:val="uk-UA"/>
              </w:rPr>
            </w:pPr>
            <w:r w:rsidRPr="00D951CC">
              <w:rPr>
                <w:sz w:val="22"/>
                <w:szCs w:val="22"/>
                <w:lang w:val="uk-UA"/>
              </w:rPr>
              <w:t>Кількість в упаковц</w:t>
            </w:r>
            <w:r>
              <w:rPr>
                <w:sz w:val="22"/>
                <w:szCs w:val="22"/>
                <w:lang w:val="uk-UA"/>
              </w:rPr>
              <w:t xml:space="preserve">і:  50 шт. </w:t>
            </w:r>
          </w:p>
          <w:p w14:paraId="75FC7638" w14:textId="77777777" w:rsidR="00E11C68" w:rsidRPr="00B13CE6" w:rsidRDefault="00E11C68" w:rsidP="00E11C68">
            <w:pPr>
              <w:rPr>
                <w:sz w:val="22"/>
                <w:szCs w:val="22"/>
                <w:lang w:val="uk-UA"/>
              </w:rPr>
            </w:pPr>
            <w:r>
              <w:rPr>
                <w:sz w:val="22"/>
                <w:szCs w:val="22"/>
                <w:lang w:val="uk-UA"/>
              </w:rPr>
              <w:t>Довжина:  3000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71502DCA" w14:textId="77777777" w:rsidR="00E11C68" w:rsidRPr="00B13CE6" w:rsidRDefault="00E11C68" w:rsidP="00E11C68">
            <w:pPr>
              <w:jc w:val="center"/>
              <w:rPr>
                <w:sz w:val="22"/>
                <w:szCs w:val="22"/>
                <w:lang w:val="uk-UA"/>
              </w:rPr>
            </w:pPr>
            <w:proofErr w:type="spellStart"/>
            <w:r>
              <w:rPr>
                <w:sz w:val="22"/>
                <w:szCs w:val="22"/>
                <w:lang w:val="uk-UA"/>
              </w:rPr>
              <w:lastRenderedPageBreak/>
              <w:t>шт</w:t>
            </w:r>
            <w:proofErr w:type="spellEnd"/>
          </w:p>
        </w:tc>
        <w:tc>
          <w:tcPr>
            <w:tcW w:w="1418" w:type="dxa"/>
            <w:tcBorders>
              <w:top w:val="single" w:sz="4" w:space="0" w:color="auto"/>
              <w:left w:val="nil"/>
              <w:bottom w:val="single" w:sz="4" w:space="0" w:color="auto"/>
              <w:right w:val="single" w:sz="4" w:space="0" w:color="auto"/>
            </w:tcBorders>
            <w:vAlign w:val="center"/>
          </w:tcPr>
          <w:p w14:paraId="2BF98A82" w14:textId="77777777" w:rsidR="00E11C68" w:rsidRPr="00B13CE6" w:rsidRDefault="00E11C68" w:rsidP="00E11C68">
            <w:pPr>
              <w:spacing w:line="256" w:lineRule="auto"/>
              <w:jc w:val="center"/>
              <w:rPr>
                <w:sz w:val="22"/>
                <w:szCs w:val="22"/>
                <w:lang w:val="uk-UA"/>
              </w:rPr>
            </w:pPr>
            <w:r>
              <w:rPr>
                <w:sz w:val="22"/>
                <w:szCs w:val="22"/>
                <w:lang w:val="uk-UA"/>
              </w:rPr>
              <w:t>55</w:t>
            </w:r>
          </w:p>
        </w:tc>
      </w:tr>
      <w:tr w:rsidR="00E11C68" w:rsidRPr="004D517D" w14:paraId="5733F5DA"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51CD3D1" w14:textId="77777777" w:rsidR="00E11C68" w:rsidRDefault="00E11C68" w:rsidP="00E11C68">
            <w:pPr>
              <w:spacing w:line="256" w:lineRule="auto"/>
              <w:jc w:val="center"/>
              <w:rPr>
                <w:sz w:val="22"/>
                <w:szCs w:val="22"/>
                <w:lang w:val="uk-UA"/>
              </w:rPr>
            </w:pPr>
            <w:r>
              <w:rPr>
                <w:sz w:val="22"/>
                <w:szCs w:val="22"/>
                <w:lang w:val="uk-UA"/>
              </w:rPr>
              <w:lastRenderedPageBreak/>
              <w:t>6</w:t>
            </w:r>
          </w:p>
        </w:tc>
        <w:tc>
          <w:tcPr>
            <w:tcW w:w="1843" w:type="dxa"/>
            <w:tcBorders>
              <w:top w:val="single" w:sz="4" w:space="0" w:color="auto"/>
              <w:left w:val="nil"/>
              <w:bottom w:val="single" w:sz="4" w:space="0" w:color="auto"/>
              <w:right w:val="single" w:sz="4" w:space="0" w:color="auto"/>
            </w:tcBorders>
            <w:vAlign w:val="center"/>
          </w:tcPr>
          <w:p w14:paraId="6DF6F814" w14:textId="77777777" w:rsidR="00E11C68" w:rsidRPr="00B13CE6" w:rsidRDefault="00E11C68" w:rsidP="00E11C68">
            <w:pPr>
              <w:rPr>
                <w:sz w:val="22"/>
                <w:szCs w:val="22"/>
                <w:lang w:val="uk-UA"/>
              </w:rPr>
            </w:pPr>
            <w:r w:rsidRPr="00D951CC">
              <w:rPr>
                <w:sz w:val="22"/>
                <w:szCs w:val="22"/>
                <w:lang w:val="uk-UA"/>
              </w:rPr>
              <w:t>Стрижень закріплювальний L=250, 4 мм INDUSTRY</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3697FA8C" w14:textId="77777777" w:rsidR="00E11C68" w:rsidRDefault="00E11C68" w:rsidP="00E11C68">
            <w:pPr>
              <w:rPr>
                <w:sz w:val="22"/>
                <w:szCs w:val="22"/>
                <w:lang w:val="uk-UA"/>
              </w:rPr>
            </w:pPr>
            <w:r w:rsidRPr="00D951CC">
              <w:rPr>
                <w:sz w:val="22"/>
                <w:szCs w:val="22"/>
                <w:lang w:val="uk-UA"/>
              </w:rPr>
              <w:t xml:space="preserve">Тип:  стрижень з вушком </w:t>
            </w:r>
          </w:p>
          <w:p w14:paraId="7F739A42" w14:textId="77777777" w:rsidR="00E11C68" w:rsidRDefault="00E11C68" w:rsidP="00E11C68">
            <w:pPr>
              <w:rPr>
                <w:sz w:val="22"/>
                <w:szCs w:val="22"/>
                <w:lang w:val="uk-UA"/>
              </w:rPr>
            </w:pPr>
            <w:r w:rsidRPr="00D951CC">
              <w:rPr>
                <w:sz w:val="22"/>
                <w:szCs w:val="22"/>
                <w:lang w:val="uk-UA"/>
              </w:rPr>
              <w:t>Бренд:  I</w:t>
            </w:r>
            <w:r>
              <w:rPr>
                <w:sz w:val="22"/>
                <w:szCs w:val="22"/>
                <w:lang w:val="uk-UA"/>
              </w:rPr>
              <w:t xml:space="preserve">NDUSTRY </w:t>
            </w:r>
          </w:p>
          <w:p w14:paraId="10F1C82C" w14:textId="77777777" w:rsidR="00E11C68" w:rsidRDefault="00E11C68" w:rsidP="00E11C68">
            <w:pPr>
              <w:rPr>
                <w:sz w:val="22"/>
                <w:szCs w:val="22"/>
                <w:lang w:val="uk-UA"/>
              </w:rPr>
            </w:pPr>
            <w:r>
              <w:rPr>
                <w:sz w:val="22"/>
                <w:szCs w:val="22"/>
                <w:lang w:val="uk-UA"/>
              </w:rPr>
              <w:t>Товщина металу:  4 мм</w:t>
            </w:r>
          </w:p>
          <w:p w14:paraId="2698EC92" w14:textId="77777777" w:rsidR="00E11C68" w:rsidRDefault="00E11C68" w:rsidP="00E11C68">
            <w:pPr>
              <w:rPr>
                <w:sz w:val="22"/>
                <w:szCs w:val="22"/>
                <w:lang w:val="uk-UA"/>
              </w:rPr>
            </w:pPr>
            <w:r>
              <w:rPr>
                <w:sz w:val="22"/>
                <w:szCs w:val="22"/>
                <w:lang w:val="uk-UA"/>
              </w:rPr>
              <w:t>Довжина:  250 мм</w:t>
            </w:r>
          </w:p>
          <w:p w14:paraId="53B85370" w14:textId="77777777" w:rsidR="00E11C68" w:rsidRPr="00D951CC" w:rsidRDefault="00E11C68" w:rsidP="00E11C68">
            <w:pPr>
              <w:rPr>
                <w:sz w:val="22"/>
                <w:szCs w:val="22"/>
                <w:lang w:val="uk-UA"/>
              </w:rPr>
            </w:pPr>
            <w:r>
              <w:rPr>
                <w:sz w:val="22"/>
                <w:szCs w:val="22"/>
                <w:lang w:val="uk-UA"/>
              </w:rPr>
              <w:t>Вага:  26 г</w:t>
            </w:r>
          </w:p>
          <w:p w14:paraId="6165C494"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8335A41"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051A2617"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379A1B41"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F6BA08E" w14:textId="77777777" w:rsidR="00E11C68" w:rsidRDefault="00E11C68" w:rsidP="00E11C68">
            <w:pPr>
              <w:spacing w:line="256" w:lineRule="auto"/>
              <w:jc w:val="center"/>
              <w:rPr>
                <w:sz w:val="22"/>
                <w:szCs w:val="22"/>
                <w:lang w:val="uk-UA"/>
              </w:rPr>
            </w:pPr>
            <w:r>
              <w:rPr>
                <w:sz w:val="22"/>
                <w:szCs w:val="22"/>
                <w:lang w:val="uk-UA"/>
              </w:rPr>
              <w:t>7</w:t>
            </w:r>
          </w:p>
        </w:tc>
        <w:tc>
          <w:tcPr>
            <w:tcW w:w="1843" w:type="dxa"/>
            <w:tcBorders>
              <w:top w:val="single" w:sz="4" w:space="0" w:color="auto"/>
              <w:left w:val="nil"/>
              <w:bottom w:val="single" w:sz="4" w:space="0" w:color="auto"/>
              <w:right w:val="single" w:sz="4" w:space="0" w:color="auto"/>
            </w:tcBorders>
            <w:vAlign w:val="center"/>
          </w:tcPr>
          <w:p w14:paraId="5EFB6B29" w14:textId="77777777" w:rsidR="00E11C68" w:rsidRPr="00B13CE6" w:rsidRDefault="00E11C68" w:rsidP="00E11C68">
            <w:pPr>
              <w:rPr>
                <w:sz w:val="22"/>
                <w:szCs w:val="22"/>
                <w:lang w:val="uk-UA"/>
              </w:rPr>
            </w:pPr>
            <w:r w:rsidRPr="00D951CC">
              <w:rPr>
                <w:sz w:val="22"/>
                <w:szCs w:val="22"/>
                <w:lang w:val="uk-UA"/>
              </w:rPr>
              <w:t>Стрижень з загином L=250, 4 мм</w:t>
            </w:r>
            <w:r>
              <w:rPr>
                <w:sz w:val="22"/>
                <w:szCs w:val="22"/>
                <w:lang w:val="uk-UA"/>
              </w:rPr>
              <w:t xml:space="preserve"> </w:t>
            </w:r>
          </w:p>
        </w:tc>
        <w:tc>
          <w:tcPr>
            <w:tcW w:w="5528" w:type="dxa"/>
            <w:tcBorders>
              <w:top w:val="single" w:sz="4" w:space="0" w:color="auto"/>
              <w:left w:val="single" w:sz="4" w:space="0" w:color="auto"/>
              <w:bottom w:val="single" w:sz="4" w:space="0" w:color="auto"/>
              <w:right w:val="single" w:sz="4" w:space="0" w:color="auto"/>
            </w:tcBorders>
            <w:vAlign w:val="bottom"/>
          </w:tcPr>
          <w:p w14:paraId="6E4ADC3C" w14:textId="77777777" w:rsidR="00E11C68" w:rsidRDefault="00E11C68" w:rsidP="00E11C68">
            <w:pPr>
              <w:rPr>
                <w:sz w:val="22"/>
                <w:szCs w:val="22"/>
                <w:lang w:val="uk-UA"/>
              </w:rPr>
            </w:pPr>
            <w:r w:rsidRPr="00D951CC">
              <w:rPr>
                <w:sz w:val="22"/>
                <w:szCs w:val="22"/>
                <w:lang w:val="uk-UA"/>
              </w:rPr>
              <w:t xml:space="preserve">Тип:  </w:t>
            </w:r>
            <w:proofErr w:type="spellStart"/>
            <w:r w:rsidRPr="00D951CC">
              <w:rPr>
                <w:sz w:val="22"/>
                <w:szCs w:val="22"/>
                <w:lang w:val="uk-UA"/>
              </w:rPr>
              <w:t>cтрижень</w:t>
            </w:r>
            <w:proofErr w:type="spellEnd"/>
            <w:r w:rsidRPr="00D951CC">
              <w:rPr>
                <w:sz w:val="22"/>
                <w:szCs w:val="22"/>
                <w:lang w:val="uk-UA"/>
              </w:rPr>
              <w:t xml:space="preserve"> з з</w:t>
            </w:r>
            <w:r>
              <w:rPr>
                <w:sz w:val="22"/>
                <w:szCs w:val="22"/>
                <w:lang w:val="uk-UA"/>
              </w:rPr>
              <w:t xml:space="preserve">агином </w:t>
            </w:r>
          </w:p>
          <w:p w14:paraId="48EFC98E" w14:textId="77777777" w:rsidR="00E11C68" w:rsidRDefault="00E11C68" w:rsidP="00E11C68">
            <w:pPr>
              <w:rPr>
                <w:sz w:val="22"/>
                <w:szCs w:val="22"/>
                <w:lang w:val="uk-UA"/>
              </w:rPr>
            </w:pPr>
            <w:r>
              <w:rPr>
                <w:sz w:val="22"/>
                <w:szCs w:val="22"/>
                <w:lang w:val="uk-UA"/>
              </w:rPr>
              <w:t>Товщина металу:  4 мм.</w:t>
            </w:r>
          </w:p>
          <w:p w14:paraId="32142BD2" w14:textId="77777777" w:rsidR="00E11C68" w:rsidRDefault="00E11C68" w:rsidP="00E11C68">
            <w:pPr>
              <w:rPr>
                <w:sz w:val="22"/>
                <w:szCs w:val="22"/>
                <w:lang w:val="uk-UA"/>
              </w:rPr>
            </w:pPr>
            <w:r>
              <w:rPr>
                <w:sz w:val="22"/>
                <w:szCs w:val="22"/>
                <w:lang w:val="uk-UA"/>
              </w:rPr>
              <w:t xml:space="preserve">Довжина:  250 мм </w:t>
            </w:r>
          </w:p>
          <w:p w14:paraId="4AE1EBF5" w14:textId="77777777" w:rsidR="00E11C68" w:rsidRPr="00B13CE6" w:rsidRDefault="00E11C68" w:rsidP="00E11C68">
            <w:pPr>
              <w:rPr>
                <w:sz w:val="22"/>
                <w:szCs w:val="22"/>
                <w:lang w:val="uk-UA"/>
              </w:rPr>
            </w:pPr>
            <w:r>
              <w:rPr>
                <w:sz w:val="22"/>
                <w:szCs w:val="22"/>
                <w:lang w:val="uk-UA"/>
              </w:rPr>
              <w:t>Вага:  28 г</w:t>
            </w:r>
          </w:p>
        </w:tc>
        <w:tc>
          <w:tcPr>
            <w:tcW w:w="1134" w:type="dxa"/>
            <w:tcBorders>
              <w:top w:val="single" w:sz="4" w:space="0" w:color="auto"/>
              <w:left w:val="single" w:sz="4" w:space="0" w:color="auto"/>
              <w:bottom w:val="single" w:sz="4" w:space="0" w:color="auto"/>
              <w:right w:val="single" w:sz="4" w:space="0" w:color="auto"/>
            </w:tcBorders>
            <w:noWrap/>
            <w:vAlign w:val="center"/>
          </w:tcPr>
          <w:p w14:paraId="5825F995"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3E4B254"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4F0EF234"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2E14652E" w14:textId="77777777" w:rsidR="00E11C68" w:rsidRDefault="00E11C68" w:rsidP="00E11C68">
            <w:pPr>
              <w:spacing w:line="256" w:lineRule="auto"/>
              <w:jc w:val="center"/>
              <w:rPr>
                <w:sz w:val="22"/>
                <w:szCs w:val="22"/>
                <w:lang w:val="uk-UA"/>
              </w:rPr>
            </w:pPr>
            <w:r>
              <w:rPr>
                <w:sz w:val="22"/>
                <w:szCs w:val="22"/>
                <w:lang w:val="uk-UA"/>
              </w:rPr>
              <w:t>8</w:t>
            </w:r>
          </w:p>
        </w:tc>
        <w:tc>
          <w:tcPr>
            <w:tcW w:w="1843" w:type="dxa"/>
            <w:tcBorders>
              <w:top w:val="single" w:sz="4" w:space="0" w:color="auto"/>
              <w:left w:val="nil"/>
              <w:bottom w:val="single" w:sz="4" w:space="0" w:color="auto"/>
              <w:right w:val="single" w:sz="4" w:space="0" w:color="auto"/>
            </w:tcBorders>
            <w:vAlign w:val="center"/>
          </w:tcPr>
          <w:p w14:paraId="5F7A6402" w14:textId="77777777" w:rsidR="00E11C68" w:rsidRPr="00B13CE6" w:rsidRDefault="00E11C68" w:rsidP="00E11C68">
            <w:pPr>
              <w:rPr>
                <w:sz w:val="22"/>
                <w:szCs w:val="22"/>
                <w:lang w:val="uk-UA"/>
              </w:rPr>
            </w:pPr>
            <w:r w:rsidRPr="00D951CC">
              <w:rPr>
                <w:sz w:val="22"/>
                <w:szCs w:val="22"/>
                <w:lang w:val="uk-UA"/>
              </w:rPr>
              <w:t>Підвіс пружинний Метелик INDUSTRY</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755B99CF" w14:textId="77777777" w:rsidR="00E11C68" w:rsidRDefault="00E11C68" w:rsidP="00E11C68">
            <w:pPr>
              <w:rPr>
                <w:sz w:val="22"/>
                <w:szCs w:val="22"/>
                <w:lang w:val="uk-UA"/>
              </w:rPr>
            </w:pPr>
            <w:r w:rsidRPr="00D951CC">
              <w:rPr>
                <w:sz w:val="22"/>
                <w:szCs w:val="22"/>
                <w:lang w:val="uk-UA"/>
              </w:rPr>
              <w:t>Тип:  підвіс пружинний, підвіс Б</w:t>
            </w:r>
          </w:p>
          <w:p w14:paraId="5628886B" w14:textId="77777777" w:rsidR="00E11C68" w:rsidRDefault="00E11C68" w:rsidP="00E11C68">
            <w:pPr>
              <w:rPr>
                <w:sz w:val="22"/>
                <w:szCs w:val="22"/>
                <w:lang w:val="uk-UA"/>
              </w:rPr>
            </w:pPr>
            <w:proofErr w:type="spellStart"/>
            <w:r w:rsidRPr="00D951CC">
              <w:rPr>
                <w:sz w:val="22"/>
                <w:szCs w:val="22"/>
                <w:lang w:val="uk-UA"/>
              </w:rPr>
              <w:t>ренд</w:t>
            </w:r>
            <w:proofErr w:type="spellEnd"/>
            <w:r w:rsidRPr="00D951CC">
              <w:rPr>
                <w:sz w:val="22"/>
                <w:szCs w:val="22"/>
                <w:lang w:val="uk-UA"/>
              </w:rPr>
              <w:t>:  INDU</w:t>
            </w:r>
            <w:r>
              <w:rPr>
                <w:sz w:val="22"/>
                <w:szCs w:val="22"/>
                <w:lang w:val="uk-UA"/>
              </w:rPr>
              <w:t xml:space="preserve">STRY </w:t>
            </w:r>
          </w:p>
          <w:p w14:paraId="6C065233" w14:textId="77777777" w:rsidR="00E11C68" w:rsidRDefault="00E11C68" w:rsidP="00E11C68">
            <w:pPr>
              <w:rPr>
                <w:sz w:val="22"/>
                <w:szCs w:val="22"/>
                <w:lang w:val="uk-UA"/>
              </w:rPr>
            </w:pPr>
            <w:r>
              <w:rPr>
                <w:sz w:val="22"/>
                <w:szCs w:val="22"/>
                <w:lang w:val="uk-UA"/>
              </w:rPr>
              <w:t>Товщина металу:  0,4 мм</w:t>
            </w:r>
          </w:p>
          <w:p w14:paraId="498C6CDB" w14:textId="77777777" w:rsidR="00E11C68" w:rsidRDefault="00E11C68" w:rsidP="00E11C68">
            <w:pPr>
              <w:rPr>
                <w:sz w:val="22"/>
                <w:szCs w:val="22"/>
                <w:lang w:val="uk-UA"/>
              </w:rPr>
            </w:pPr>
            <w:r w:rsidRPr="00D951CC">
              <w:rPr>
                <w:sz w:val="22"/>
                <w:szCs w:val="22"/>
                <w:lang w:val="uk-UA"/>
              </w:rPr>
              <w:t>Довжина:  50 м</w:t>
            </w:r>
            <w:r>
              <w:rPr>
                <w:sz w:val="22"/>
                <w:szCs w:val="22"/>
                <w:lang w:val="uk-UA"/>
              </w:rPr>
              <w:t xml:space="preserve">м </w:t>
            </w:r>
          </w:p>
          <w:p w14:paraId="2B38F0FD" w14:textId="77777777" w:rsidR="00E11C68" w:rsidRDefault="00E11C68" w:rsidP="00E11C68">
            <w:pPr>
              <w:rPr>
                <w:sz w:val="22"/>
                <w:szCs w:val="22"/>
                <w:lang w:val="uk-UA"/>
              </w:rPr>
            </w:pPr>
            <w:r>
              <w:rPr>
                <w:sz w:val="22"/>
                <w:szCs w:val="22"/>
                <w:lang w:val="uk-UA"/>
              </w:rPr>
              <w:t xml:space="preserve">Ширина:  30 мм </w:t>
            </w:r>
          </w:p>
          <w:p w14:paraId="4281F52C" w14:textId="77777777" w:rsidR="00E11C68" w:rsidRPr="00B13CE6" w:rsidRDefault="00E11C68" w:rsidP="00E11C68">
            <w:pPr>
              <w:rPr>
                <w:sz w:val="22"/>
                <w:szCs w:val="22"/>
                <w:lang w:val="uk-UA"/>
              </w:rPr>
            </w:pPr>
            <w:r>
              <w:rPr>
                <w:sz w:val="22"/>
                <w:szCs w:val="22"/>
                <w:lang w:val="uk-UA"/>
              </w:rPr>
              <w:t>Вага:  14 г</w:t>
            </w:r>
          </w:p>
        </w:tc>
        <w:tc>
          <w:tcPr>
            <w:tcW w:w="1134" w:type="dxa"/>
            <w:tcBorders>
              <w:top w:val="single" w:sz="4" w:space="0" w:color="auto"/>
              <w:left w:val="single" w:sz="4" w:space="0" w:color="auto"/>
              <w:bottom w:val="single" w:sz="4" w:space="0" w:color="auto"/>
              <w:right w:val="single" w:sz="4" w:space="0" w:color="auto"/>
            </w:tcBorders>
            <w:noWrap/>
            <w:vAlign w:val="center"/>
          </w:tcPr>
          <w:p w14:paraId="0EA77BF8"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A4B8A8C"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3E543C8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0B6E8A76" w14:textId="77777777" w:rsidR="00E11C68" w:rsidRDefault="00E11C68" w:rsidP="00E11C68">
            <w:pPr>
              <w:spacing w:line="256" w:lineRule="auto"/>
              <w:jc w:val="center"/>
              <w:rPr>
                <w:sz w:val="22"/>
                <w:szCs w:val="22"/>
                <w:lang w:val="uk-UA"/>
              </w:rPr>
            </w:pPr>
            <w:r>
              <w:rPr>
                <w:sz w:val="22"/>
                <w:szCs w:val="22"/>
                <w:lang w:val="uk-UA"/>
              </w:rPr>
              <w:t>9</w:t>
            </w:r>
          </w:p>
        </w:tc>
        <w:tc>
          <w:tcPr>
            <w:tcW w:w="1843" w:type="dxa"/>
            <w:tcBorders>
              <w:top w:val="single" w:sz="4" w:space="0" w:color="auto"/>
              <w:left w:val="nil"/>
              <w:bottom w:val="single" w:sz="4" w:space="0" w:color="auto"/>
              <w:right w:val="single" w:sz="4" w:space="0" w:color="auto"/>
            </w:tcBorders>
            <w:vAlign w:val="center"/>
          </w:tcPr>
          <w:p w14:paraId="2AC294FB" w14:textId="77777777" w:rsidR="00E11C68" w:rsidRPr="00B13CE6" w:rsidRDefault="00E11C68" w:rsidP="00E11C68">
            <w:pPr>
              <w:rPr>
                <w:sz w:val="22"/>
                <w:szCs w:val="22"/>
                <w:lang w:val="uk-UA"/>
              </w:rPr>
            </w:pPr>
            <w:r w:rsidRPr="00D951CC">
              <w:rPr>
                <w:sz w:val="22"/>
                <w:szCs w:val="22"/>
                <w:lang w:val="uk-UA"/>
              </w:rPr>
              <w:t xml:space="preserve">Цемент </w:t>
            </w:r>
            <w:proofErr w:type="spellStart"/>
            <w:r w:rsidRPr="00D951CC">
              <w:rPr>
                <w:sz w:val="22"/>
                <w:szCs w:val="22"/>
                <w:lang w:val="uk-UA"/>
              </w:rPr>
              <w:t>BauGut</w:t>
            </w:r>
            <w:proofErr w:type="spellEnd"/>
            <w:r w:rsidRPr="00D951CC">
              <w:rPr>
                <w:sz w:val="22"/>
                <w:szCs w:val="22"/>
                <w:lang w:val="uk-UA"/>
              </w:rPr>
              <w:t xml:space="preserve"> ПЦ II/A-Ш 500 зі шлаком</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05DA18EF" w14:textId="77777777" w:rsidR="00E11C68" w:rsidRDefault="00E11C68" w:rsidP="00E11C68">
            <w:pPr>
              <w:rPr>
                <w:sz w:val="22"/>
                <w:szCs w:val="22"/>
                <w:lang w:val="uk-UA"/>
              </w:rPr>
            </w:pPr>
            <w:r w:rsidRPr="00D951CC">
              <w:rPr>
                <w:sz w:val="22"/>
                <w:szCs w:val="22"/>
                <w:lang w:val="uk-UA"/>
              </w:rPr>
              <w:t xml:space="preserve">Вага:  25 кг </w:t>
            </w:r>
          </w:p>
          <w:p w14:paraId="1AFB41B3" w14:textId="77777777" w:rsidR="00E11C68" w:rsidRDefault="00E11C68" w:rsidP="00E11C68">
            <w:pPr>
              <w:rPr>
                <w:sz w:val="22"/>
                <w:szCs w:val="22"/>
                <w:lang w:val="uk-UA"/>
              </w:rPr>
            </w:pPr>
            <w:r w:rsidRPr="00D951CC">
              <w:rPr>
                <w:sz w:val="22"/>
                <w:szCs w:val="22"/>
                <w:lang w:val="uk-UA"/>
              </w:rPr>
              <w:t xml:space="preserve">Тип:  портландцемент </w:t>
            </w:r>
          </w:p>
          <w:p w14:paraId="34141E56" w14:textId="1E76EEE3" w:rsidR="00E11C68" w:rsidRPr="00D951CC" w:rsidRDefault="00175C09" w:rsidP="00E11C68">
            <w:pPr>
              <w:rPr>
                <w:sz w:val="22"/>
                <w:szCs w:val="22"/>
                <w:lang w:val="uk-UA"/>
              </w:rPr>
            </w:pPr>
            <w:r>
              <w:rPr>
                <w:sz w:val="22"/>
                <w:szCs w:val="22"/>
                <w:lang w:val="uk-UA"/>
              </w:rPr>
              <w:t>Марка:  М-500</w:t>
            </w:r>
          </w:p>
          <w:p w14:paraId="02DC8676"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1F1FB4"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02101723" w14:textId="77777777" w:rsidR="00E11C68" w:rsidRPr="00B13CE6" w:rsidRDefault="00E11C68" w:rsidP="00E11C68">
            <w:pPr>
              <w:spacing w:line="256" w:lineRule="auto"/>
              <w:jc w:val="center"/>
              <w:rPr>
                <w:sz w:val="22"/>
                <w:szCs w:val="22"/>
                <w:lang w:val="uk-UA"/>
              </w:rPr>
            </w:pPr>
            <w:r>
              <w:rPr>
                <w:sz w:val="22"/>
                <w:szCs w:val="22"/>
                <w:lang w:val="uk-UA"/>
              </w:rPr>
              <w:t>30</w:t>
            </w:r>
          </w:p>
        </w:tc>
      </w:tr>
      <w:tr w:rsidR="00E11C68" w:rsidRPr="004D517D" w14:paraId="29FF3748"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40A3FF30" w14:textId="77777777" w:rsidR="00E11C68" w:rsidRDefault="00E11C68" w:rsidP="00E11C68">
            <w:pPr>
              <w:spacing w:line="256" w:lineRule="auto"/>
              <w:jc w:val="center"/>
              <w:rPr>
                <w:sz w:val="22"/>
                <w:szCs w:val="22"/>
                <w:lang w:val="uk-UA"/>
              </w:rPr>
            </w:pPr>
            <w:r>
              <w:rPr>
                <w:sz w:val="22"/>
                <w:szCs w:val="22"/>
                <w:lang w:val="uk-UA"/>
              </w:rPr>
              <w:t>10</w:t>
            </w:r>
          </w:p>
        </w:tc>
        <w:tc>
          <w:tcPr>
            <w:tcW w:w="1843" w:type="dxa"/>
            <w:tcBorders>
              <w:top w:val="single" w:sz="4" w:space="0" w:color="auto"/>
              <w:left w:val="nil"/>
              <w:bottom w:val="single" w:sz="4" w:space="0" w:color="auto"/>
              <w:right w:val="single" w:sz="4" w:space="0" w:color="auto"/>
            </w:tcBorders>
            <w:vAlign w:val="center"/>
          </w:tcPr>
          <w:p w14:paraId="6E81989F" w14:textId="77777777" w:rsidR="00E11C68" w:rsidRPr="00B13CE6" w:rsidRDefault="00E11C68" w:rsidP="00E11C68">
            <w:pPr>
              <w:rPr>
                <w:sz w:val="22"/>
                <w:szCs w:val="22"/>
                <w:lang w:val="uk-UA"/>
              </w:rPr>
            </w:pPr>
            <w:r w:rsidRPr="00D951CC">
              <w:rPr>
                <w:sz w:val="22"/>
                <w:szCs w:val="22"/>
                <w:lang w:val="uk-UA"/>
              </w:rPr>
              <w:t xml:space="preserve">Плитка </w:t>
            </w:r>
            <w:proofErr w:type="spellStart"/>
            <w:r w:rsidRPr="00D951CC">
              <w:rPr>
                <w:sz w:val="22"/>
                <w:szCs w:val="22"/>
                <w:lang w:val="uk-UA"/>
              </w:rPr>
              <w:t>Allore</w:t>
            </w:r>
            <w:proofErr w:type="spellEnd"/>
            <w:r w:rsidRPr="00D951CC">
              <w:rPr>
                <w:sz w:val="22"/>
                <w:szCs w:val="22"/>
                <w:lang w:val="uk-UA"/>
              </w:rPr>
              <w:t xml:space="preserve"> </w:t>
            </w:r>
            <w:proofErr w:type="spellStart"/>
            <w:r w:rsidRPr="00D951CC">
              <w:rPr>
                <w:sz w:val="22"/>
                <w:szCs w:val="22"/>
                <w:lang w:val="uk-UA"/>
              </w:rPr>
              <w:t>Group</w:t>
            </w:r>
            <w:proofErr w:type="spellEnd"/>
            <w:r w:rsidRPr="00D951CC">
              <w:rPr>
                <w:sz w:val="22"/>
                <w:szCs w:val="22"/>
                <w:lang w:val="uk-UA"/>
              </w:rPr>
              <w:t xml:space="preserve"> </w:t>
            </w:r>
            <w:proofErr w:type="spellStart"/>
            <w:r w:rsidRPr="00D951CC">
              <w:rPr>
                <w:sz w:val="22"/>
                <w:szCs w:val="22"/>
                <w:lang w:val="uk-UA"/>
              </w:rPr>
              <w:t>Aura</w:t>
            </w:r>
            <w:proofErr w:type="spellEnd"/>
            <w:r w:rsidRPr="00D951CC">
              <w:rPr>
                <w:sz w:val="22"/>
                <w:szCs w:val="22"/>
                <w:lang w:val="uk-UA"/>
              </w:rPr>
              <w:t xml:space="preserve"> </w:t>
            </w:r>
            <w:proofErr w:type="spellStart"/>
            <w:r w:rsidRPr="00D951CC">
              <w:rPr>
                <w:sz w:val="22"/>
                <w:szCs w:val="22"/>
                <w:lang w:val="uk-UA"/>
              </w:rPr>
              <w:t>light</w:t>
            </w:r>
            <w:proofErr w:type="spellEnd"/>
            <w:r w:rsidRPr="00D951CC">
              <w:rPr>
                <w:sz w:val="22"/>
                <w:szCs w:val="22"/>
                <w:lang w:val="uk-UA"/>
              </w:rPr>
              <w:t xml:space="preserve"> </w:t>
            </w:r>
            <w:proofErr w:type="spellStart"/>
            <w:r w:rsidRPr="00D951CC">
              <w:rPr>
                <w:sz w:val="22"/>
                <w:szCs w:val="22"/>
                <w:lang w:val="uk-UA"/>
              </w:rPr>
              <w:t>grey</w:t>
            </w:r>
            <w:proofErr w:type="spellEnd"/>
            <w:r w:rsidRPr="00D951CC">
              <w:rPr>
                <w:sz w:val="22"/>
                <w:szCs w:val="22"/>
                <w:lang w:val="uk-UA"/>
              </w:rPr>
              <w:t xml:space="preserve"> F P NR </w:t>
            </w:r>
            <w:proofErr w:type="spellStart"/>
            <w:r w:rsidRPr="00D951CC">
              <w:rPr>
                <w:sz w:val="22"/>
                <w:szCs w:val="22"/>
                <w:lang w:val="uk-UA"/>
              </w:rPr>
              <w:t>Mat</w:t>
            </w:r>
            <w:proofErr w:type="spellEnd"/>
            <w:r w:rsidRPr="00D951CC">
              <w:rPr>
                <w:sz w:val="22"/>
                <w:szCs w:val="22"/>
                <w:lang w:val="uk-UA"/>
              </w:rPr>
              <w:t xml:space="preserve"> 47x47x8 (74,4 </w:t>
            </w:r>
            <w:proofErr w:type="spellStart"/>
            <w:r w:rsidRPr="00D951CC">
              <w:rPr>
                <w:sz w:val="22"/>
                <w:szCs w:val="22"/>
                <w:lang w:val="uk-UA"/>
              </w:rPr>
              <w:t>кв.м</w:t>
            </w:r>
            <w:proofErr w:type="spellEnd"/>
            <w:r w:rsidRPr="00D951CC">
              <w:rPr>
                <w:sz w:val="22"/>
                <w:szCs w:val="22"/>
                <w:lang w:val="uk-UA"/>
              </w:rPr>
              <w:t>)</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7CC8F0D6" w14:textId="77777777" w:rsidR="00E11C68" w:rsidRDefault="00E11C68" w:rsidP="00E11C68">
            <w:pPr>
              <w:rPr>
                <w:sz w:val="22"/>
                <w:szCs w:val="22"/>
                <w:lang w:val="uk-UA"/>
              </w:rPr>
            </w:pPr>
            <w:r w:rsidRPr="00D951CC">
              <w:rPr>
                <w:sz w:val="22"/>
                <w:szCs w:val="22"/>
                <w:lang w:val="uk-UA"/>
              </w:rPr>
              <w:t xml:space="preserve">Тип плитки:  плитка для підлоги </w:t>
            </w:r>
          </w:p>
          <w:p w14:paraId="43CC434B" w14:textId="77777777" w:rsidR="00E11C68" w:rsidRDefault="00E11C68" w:rsidP="00E11C68">
            <w:pPr>
              <w:rPr>
                <w:sz w:val="22"/>
                <w:szCs w:val="22"/>
                <w:lang w:val="uk-UA"/>
              </w:rPr>
            </w:pPr>
            <w:r w:rsidRPr="00D951CC">
              <w:rPr>
                <w:sz w:val="22"/>
                <w:szCs w:val="22"/>
                <w:lang w:val="uk-UA"/>
              </w:rPr>
              <w:t xml:space="preserve">Формат:  47x47 см </w:t>
            </w:r>
          </w:p>
          <w:p w14:paraId="0E3E7056" w14:textId="77777777" w:rsidR="00E11C68" w:rsidRDefault="00E11C68" w:rsidP="00E11C68">
            <w:pPr>
              <w:rPr>
                <w:sz w:val="22"/>
                <w:szCs w:val="22"/>
                <w:lang w:val="uk-UA"/>
              </w:rPr>
            </w:pPr>
            <w:r w:rsidRPr="00D951CC">
              <w:rPr>
                <w:sz w:val="22"/>
                <w:szCs w:val="22"/>
                <w:lang w:val="uk-UA"/>
              </w:rPr>
              <w:t xml:space="preserve">Базовий колір:  сірий </w:t>
            </w:r>
          </w:p>
          <w:p w14:paraId="0C684FCA" w14:textId="77777777" w:rsidR="00E11C68" w:rsidRDefault="00E11C68" w:rsidP="00E11C68">
            <w:pPr>
              <w:rPr>
                <w:sz w:val="22"/>
                <w:szCs w:val="22"/>
                <w:lang w:val="uk-UA"/>
              </w:rPr>
            </w:pPr>
            <w:r w:rsidRPr="00D951CC">
              <w:rPr>
                <w:sz w:val="22"/>
                <w:szCs w:val="22"/>
                <w:lang w:val="uk-UA"/>
              </w:rPr>
              <w:t xml:space="preserve">Стиль:  класичний, сучасний </w:t>
            </w:r>
          </w:p>
          <w:p w14:paraId="18C9A2DF" w14:textId="77777777" w:rsidR="00E11C68" w:rsidRDefault="00E11C68" w:rsidP="00E11C68">
            <w:pPr>
              <w:rPr>
                <w:sz w:val="22"/>
                <w:szCs w:val="22"/>
                <w:lang w:val="uk-UA"/>
              </w:rPr>
            </w:pPr>
            <w:r w:rsidRPr="00D951CC">
              <w:rPr>
                <w:sz w:val="22"/>
                <w:szCs w:val="22"/>
                <w:lang w:val="uk-UA"/>
              </w:rPr>
              <w:t xml:space="preserve">Сфера застосування:  для ванної кімнати, для внутрішніх робіт, для вітальні, для </w:t>
            </w:r>
            <w:proofErr w:type="spellStart"/>
            <w:r w:rsidRPr="00D951CC">
              <w:rPr>
                <w:sz w:val="22"/>
                <w:szCs w:val="22"/>
                <w:lang w:val="uk-UA"/>
              </w:rPr>
              <w:t>коридора</w:t>
            </w:r>
            <w:proofErr w:type="spellEnd"/>
            <w:r w:rsidRPr="00D951CC">
              <w:rPr>
                <w:sz w:val="22"/>
                <w:szCs w:val="22"/>
                <w:lang w:val="uk-UA"/>
              </w:rPr>
              <w:t xml:space="preserve">, для кухні, для зовнішніх робіт, для офісів, для спальні </w:t>
            </w:r>
          </w:p>
          <w:p w14:paraId="0A79F81E" w14:textId="77777777" w:rsidR="00E11C68" w:rsidRDefault="00E11C68" w:rsidP="00E11C68">
            <w:pPr>
              <w:rPr>
                <w:sz w:val="22"/>
                <w:szCs w:val="22"/>
                <w:lang w:val="uk-UA"/>
              </w:rPr>
            </w:pPr>
            <w:r w:rsidRPr="00D951CC">
              <w:rPr>
                <w:sz w:val="22"/>
                <w:szCs w:val="22"/>
                <w:lang w:val="uk-UA"/>
              </w:rPr>
              <w:t xml:space="preserve">Малюнок:  під бетон </w:t>
            </w:r>
          </w:p>
          <w:p w14:paraId="043045BC" w14:textId="77777777" w:rsidR="00E11C68" w:rsidRDefault="00E11C68" w:rsidP="00E11C68">
            <w:pPr>
              <w:rPr>
                <w:sz w:val="22"/>
                <w:szCs w:val="22"/>
                <w:lang w:val="uk-UA"/>
              </w:rPr>
            </w:pPr>
            <w:r w:rsidRPr="00D951CC">
              <w:rPr>
                <w:sz w:val="22"/>
                <w:szCs w:val="22"/>
                <w:lang w:val="uk-UA"/>
              </w:rPr>
              <w:t xml:space="preserve">Тип поверхні:  матова </w:t>
            </w:r>
          </w:p>
          <w:p w14:paraId="4AEFDE91" w14:textId="77777777" w:rsidR="00E11C68" w:rsidRDefault="00E11C68" w:rsidP="00E11C68">
            <w:pPr>
              <w:rPr>
                <w:sz w:val="22"/>
                <w:szCs w:val="22"/>
                <w:lang w:val="uk-UA"/>
              </w:rPr>
            </w:pPr>
            <w:r w:rsidRPr="00D951CC">
              <w:rPr>
                <w:sz w:val="22"/>
                <w:szCs w:val="22"/>
                <w:lang w:val="uk-UA"/>
              </w:rPr>
              <w:t xml:space="preserve">Колір виробника:  світло-сірий </w:t>
            </w:r>
          </w:p>
          <w:p w14:paraId="6F3A2D06" w14:textId="77777777" w:rsidR="00E11C68" w:rsidRDefault="00E11C68" w:rsidP="00E11C68">
            <w:pPr>
              <w:rPr>
                <w:sz w:val="22"/>
                <w:szCs w:val="22"/>
                <w:lang w:val="uk-UA"/>
              </w:rPr>
            </w:pPr>
            <w:r>
              <w:rPr>
                <w:sz w:val="22"/>
                <w:szCs w:val="22"/>
                <w:lang w:val="uk-UA"/>
              </w:rPr>
              <w:t xml:space="preserve">Матеріал:  </w:t>
            </w:r>
            <w:proofErr w:type="spellStart"/>
            <w:r>
              <w:rPr>
                <w:sz w:val="22"/>
                <w:szCs w:val="22"/>
                <w:lang w:val="uk-UA"/>
              </w:rPr>
              <w:t>керамограніт</w:t>
            </w:r>
            <w:proofErr w:type="spellEnd"/>
          </w:p>
          <w:p w14:paraId="25DE42E8" w14:textId="77777777" w:rsidR="00E11C68" w:rsidRDefault="00E11C68" w:rsidP="00E11C68">
            <w:pPr>
              <w:rPr>
                <w:sz w:val="22"/>
                <w:szCs w:val="22"/>
                <w:lang w:val="uk-UA"/>
              </w:rPr>
            </w:pPr>
            <w:r w:rsidRPr="00E11C68">
              <w:rPr>
                <w:sz w:val="22"/>
                <w:szCs w:val="22"/>
                <w:lang w:val="uk-UA"/>
              </w:rPr>
              <w:t xml:space="preserve">Тип плитки:  плитка для підлоги </w:t>
            </w:r>
          </w:p>
          <w:p w14:paraId="5AB97E58" w14:textId="77777777" w:rsidR="00E11C68" w:rsidRDefault="00E11C68" w:rsidP="00E11C68">
            <w:pPr>
              <w:rPr>
                <w:sz w:val="22"/>
                <w:szCs w:val="22"/>
                <w:lang w:val="uk-UA"/>
              </w:rPr>
            </w:pPr>
            <w:r w:rsidRPr="00E11C68">
              <w:rPr>
                <w:sz w:val="22"/>
                <w:szCs w:val="22"/>
                <w:lang w:val="uk-UA"/>
              </w:rPr>
              <w:t xml:space="preserve">Формат:  47x47 см </w:t>
            </w:r>
          </w:p>
          <w:p w14:paraId="1930DB6D" w14:textId="77777777" w:rsidR="00E11C68" w:rsidRDefault="00E11C68" w:rsidP="00E11C68">
            <w:pPr>
              <w:rPr>
                <w:sz w:val="22"/>
                <w:szCs w:val="22"/>
                <w:lang w:val="uk-UA"/>
              </w:rPr>
            </w:pPr>
            <w:r w:rsidRPr="00E11C68">
              <w:rPr>
                <w:sz w:val="22"/>
                <w:szCs w:val="22"/>
                <w:lang w:val="uk-UA"/>
              </w:rPr>
              <w:t xml:space="preserve">Базовий колір:  сірий </w:t>
            </w:r>
          </w:p>
          <w:p w14:paraId="025E95D4" w14:textId="77777777" w:rsidR="00E11C68" w:rsidRDefault="00E11C68" w:rsidP="00E11C68">
            <w:pPr>
              <w:rPr>
                <w:sz w:val="22"/>
                <w:szCs w:val="22"/>
                <w:lang w:val="uk-UA"/>
              </w:rPr>
            </w:pPr>
            <w:r w:rsidRPr="00E11C68">
              <w:rPr>
                <w:sz w:val="22"/>
                <w:szCs w:val="22"/>
                <w:lang w:val="uk-UA"/>
              </w:rPr>
              <w:t xml:space="preserve">Стиль:  класичний, сучасний </w:t>
            </w:r>
          </w:p>
          <w:p w14:paraId="01A6A675" w14:textId="77777777" w:rsidR="00E11C68" w:rsidRDefault="00E11C68" w:rsidP="00E11C68">
            <w:pPr>
              <w:rPr>
                <w:sz w:val="22"/>
                <w:szCs w:val="22"/>
                <w:lang w:val="uk-UA"/>
              </w:rPr>
            </w:pPr>
            <w:r w:rsidRPr="00E11C68">
              <w:rPr>
                <w:sz w:val="22"/>
                <w:szCs w:val="22"/>
                <w:lang w:val="uk-UA"/>
              </w:rPr>
              <w:t xml:space="preserve">Сфера застосування:  для ванної кімнати, для внутрішніх робіт, для вітальні, для </w:t>
            </w:r>
            <w:proofErr w:type="spellStart"/>
            <w:r w:rsidRPr="00E11C68">
              <w:rPr>
                <w:sz w:val="22"/>
                <w:szCs w:val="22"/>
                <w:lang w:val="uk-UA"/>
              </w:rPr>
              <w:t>коридора</w:t>
            </w:r>
            <w:proofErr w:type="spellEnd"/>
            <w:r w:rsidRPr="00E11C68">
              <w:rPr>
                <w:sz w:val="22"/>
                <w:szCs w:val="22"/>
                <w:lang w:val="uk-UA"/>
              </w:rPr>
              <w:t xml:space="preserve">, для кухні, для зовнішніх робіт, для офісів, для спальні </w:t>
            </w:r>
          </w:p>
          <w:p w14:paraId="714C9212" w14:textId="77777777" w:rsidR="00E11C68" w:rsidRDefault="00E11C68" w:rsidP="00E11C68">
            <w:pPr>
              <w:rPr>
                <w:sz w:val="22"/>
                <w:szCs w:val="22"/>
                <w:lang w:val="uk-UA"/>
              </w:rPr>
            </w:pPr>
            <w:r w:rsidRPr="00E11C68">
              <w:rPr>
                <w:sz w:val="22"/>
                <w:szCs w:val="22"/>
                <w:lang w:val="uk-UA"/>
              </w:rPr>
              <w:t xml:space="preserve">Малюнок:  під бетон </w:t>
            </w:r>
          </w:p>
          <w:p w14:paraId="218CBCE3" w14:textId="77777777" w:rsidR="00E11C68" w:rsidRDefault="00E11C68" w:rsidP="00E11C68">
            <w:pPr>
              <w:rPr>
                <w:sz w:val="22"/>
                <w:szCs w:val="22"/>
                <w:lang w:val="uk-UA"/>
              </w:rPr>
            </w:pPr>
            <w:r w:rsidRPr="00E11C68">
              <w:rPr>
                <w:sz w:val="22"/>
                <w:szCs w:val="22"/>
                <w:lang w:val="uk-UA"/>
              </w:rPr>
              <w:t xml:space="preserve">Тип поверхні:  матова </w:t>
            </w:r>
          </w:p>
          <w:p w14:paraId="2F371CF8" w14:textId="77777777" w:rsidR="00E11C68" w:rsidRDefault="00E11C68" w:rsidP="00E11C68">
            <w:pPr>
              <w:rPr>
                <w:sz w:val="22"/>
                <w:szCs w:val="22"/>
                <w:lang w:val="uk-UA"/>
              </w:rPr>
            </w:pPr>
            <w:r w:rsidRPr="00E11C68">
              <w:rPr>
                <w:sz w:val="22"/>
                <w:szCs w:val="22"/>
                <w:lang w:val="uk-UA"/>
              </w:rPr>
              <w:t xml:space="preserve">Колір виробника:  світло-сірий </w:t>
            </w:r>
          </w:p>
          <w:p w14:paraId="705F1B06" w14:textId="77777777" w:rsidR="00E11C68" w:rsidRPr="00E11C68" w:rsidRDefault="00E11C68" w:rsidP="00E11C68">
            <w:pPr>
              <w:rPr>
                <w:sz w:val="22"/>
                <w:szCs w:val="22"/>
                <w:lang w:val="uk-UA"/>
              </w:rPr>
            </w:pPr>
            <w:r w:rsidRPr="00E11C68">
              <w:rPr>
                <w:sz w:val="22"/>
                <w:szCs w:val="22"/>
                <w:lang w:val="uk-UA"/>
              </w:rPr>
              <w:t xml:space="preserve">Матеріал:  </w:t>
            </w:r>
            <w:proofErr w:type="spellStart"/>
            <w:r w:rsidRPr="00E11C68">
              <w:rPr>
                <w:sz w:val="22"/>
                <w:szCs w:val="22"/>
                <w:lang w:val="uk-UA"/>
              </w:rPr>
              <w:t>керам</w:t>
            </w:r>
            <w:r>
              <w:rPr>
                <w:sz w:val="22"/>
                <w:szCs w:val="22"/>
                <w:lang w:val="uk-UA"/>
              </w:rPr>
              <w:t>ограніт</w:t>
            </w:r>
            <w:proofErr w:type="spellEnd"/>
          </w:p>
          <w:p w14:paraId="0B9CB995" w14:textId="77777777" w:rsidR="00E11C68" w:rsidRDefault="00E11C68" w:rsidP="00E11C68">
            <w:pPr>
              <w:rPr>
                <w:sz w:val="22"/>
                <w:szCs w:val="22"/>
                <w:lang w:val="uk-UA"/>
              </w:rPr>
            </w:pPr>
            <w:r w:rsidRPr="00E11C68">
              <w:rPr>
                <w:sz w:val="22"/>
                <w:szCs w:val="22"/>
                <w:lang w:val="uk-UA"/>
              </w:rPr>
              <w:t xml:space="preserve">Вага упаковки:  27,64 кг </w:t>
            </w:r>
          </w:p>
          <w:p w14:paraId="16883B1C" w14:textId="77777777" w:rsidR="00E11C68" w:rsidRDefault="00E11C68" w:rsidP="00E11C68">
            <w:pPr>
              <w:rPr>
                <w:sz w:val="22"/>
                <w:szCs w:val="22"/>
                <w:lang w:val="uk-UA"/>
              </w:rPr>
            </w:pPr>
            <w:r w:rsidRPr="00E11C68">
              <w:rPr>
                <w:sz w:val="22"/>
                <w:szCs w:val="22"/>
                <w:lang w:val="uk-UA"/>
              </w:rPr>
              <w:t xml:space="preserve">Товщина плитки:  8 мм </w:t>
            </w:r>
          </w:p>
          <w:p w14:paraId="03505A92" w14:textId="77777777" w:rsidR="00E11C68" w:rsidRDefault="00E11C68" w:rsidP="00E11C68">
            <w:pPr>
              <w:rPr>
                <w:sz w:val="22"/>
                <w:szCs w:val="22"/>
                <w:lang w:val="uk-UA"/>
              </w:rPr>
            </w:pPr>
            <w:r w:rsidRPr="00E11C68">
              <w:rPr>
                <w:sz w:val="22"/>
                <w:szCs w:val="22"/>
                <w:lang w:val="uk-UA"/>
              </w:rPr>
              <w:t xml:space="preserve">Клас зносостійкості:  4 </w:t>
            </w:r>
          </w:p>
          <w:p w14:paraId="3CAF4BC3" w14:textId="77777777" w:rsidR="00E11C68" w:rsidRDefault="00E11C68" w:rsidP="00E11C68">
            <w:pPr>
              <w:rPr>
                <w:sz w:val="22"/>
                <w:szCs w:val="22"/>
                <w:lang w:val="uk-UA"/>
              </w:rPr>
            </w:pPr>
            <w:r w:rsidRPr="00E11C68">
              <w:rPr>
                <w:sz w:val="22"/>
                <w:szCs w:val="22"/>
                <w:lang w:val="uk-UA"/>
              </w:rPr>
              <w:lastRenderedPageBreak/>
              <w:t xml:space="preserve">Ширина:  470 мм </w:t>
            </w:r>
          </w:p>
          <w:p w14:paraId="2BFA3E93" w14:textId="77777777" w:rsidR="00E11C68" w:rsidRDefault="00E11C68" w:rsidP="00E11C68">
            <w:pPr>
              <w:rPr>
                <w:sz w:val="22"/>
                <w:szCs w:val="22"/>
                <w:lang w:val="uk-UA"/>
              </w:rPr>
            </w:pPr>
            <w:r w:rsidRPr="00E11C68">
              <w:rPr>
                <w:sz w:val="22"/>
                <w:szCs w:val="22"/>
                <w:lang w:val="uk-UA"/>
              </w:rPr>
              <w:t xml:space="preserve">Кількість в упаковці:  7 шт. </w:t>
            </w:r>
          </w:p>
          <w:p w14:paraId="3A3F69DD" w14:textId="77777777" w:rsidR="00E11C68" w:rsidRDefault="00E11C68" w:rsidP="00E11C68">
            <w:pPr>
              <w:rPr>
                <w:sz w:val="22"/>
                <w:szCs w:val="22"/>
                <w:lang w:val="uk-UA"/>
              </w:rPr>
            </w:pPr>
            <w:r w:rsidRPr="00E11C68">
              <w:rPr>
                <w:sz w:val="22"/>
                <w:szCs w:val="22"/>
                <w:lang w:val="uk-UA"/>
              </w:rPr>
              <w:t xml:space="preserve">Довжина:  470 мм </w:t>
            </w:r>
          </w:p>
          <w:p w14:paraId="2DCD22AC" w14:textId="77777777" w:rsidR="00E11C68" w:rsidRDefault="00E11C68" w:rsidP="00E11C68">
            <w:pPr>
              <w:rPr>
                <w:sz w:val="22"/>
                <w:szCs w:val="22"/>
                <w:lang w:val="uk-UA"/>
              </w:rPr>
            </w:pPr>
            <w:r w:rsidRPr="00E11C68">
              <w:rPr>
                <w:sz w:val="22"/>
                <w:szCs w:val="22"/>
                <w:lang w:val="uk-UA"/>
              </w:rPr>
              <w:t xml:space="preserve">Кількість в упаковці, </w:t>
            </w:r>
            <w:proofErr w:type="spellStart"/>
            <w:r w:rsidRPr="00E11C68">
              <w:rPr>
                <w:sz w:val="22"/>
                <w:szCs w:val="22"/>
                <w:lang w:val="uk-UA"/>
              </w:rPr>
              <w:t>кв.м</w:t>
            </w:r>
            <w:proofErr w:type="spellEnd"/>
            <w:r w:rsidRPr="00E11C68">
              <w:rPr>
                <w:sz w:val="22"/>
                <w:szCs w:val="22"/>
                <w:lang w:val="uk-UA"/>
              </w:rPr>
              <w:t xml:space="preserve">:  1,55 </w:t>
            </w:r>
          </w:p>
          <w:p w14:paraId="31B7DCBA" w14:textId="77777777" w:rsidR="00E11C68" w:rsidRPr="00B13CE6" w:rsidRDefault="00E11C68" w:rsidP="00E11C68">
            <w:pPr>
              <w:rPr>
                <w:sz w:val="22"/>
                <w:szCs w:val="22"/>
                <w:lang w:val="uk-UA"/>
              </w:rPr>
            </w:pPr>
            <w:r w:rsidRPr="00E11C68">
              <w:rPr>
                <w:sz w:val="22"/>
                <w:szCs w:val="22"/>
                <w:lang w:val="uk-UA"/>
              </w:rPr>
              <w:t>Кі</w:t>
            </w:r>
            <w:r>
              <w:rPr>
                <w:sz w:val="22"/>
                <w:szCs w:val="22"/>
                <w:lang w:val="uk-UA"/>
              </w:rPr>
              <w:t xml:space="preserve">лькість у </w:t>
            </w:r>
            <w:proofErr w:type="spellStart"/>
            <w:r>
              <w:rPr>
                <w:sz w:val="22"/>
                <w:szCs w:val="22"/>
                <w:lang w:val="uk-UA"/>
              </w:rPr>
              <w:t>палеті</w:t>
            </w:r>
            <w:proofErr w:type="spellEnd"/>
            <w:r>
              <w:rPr>
                <w:sz w:val="22"/>
                <w:szCs w:val="22"/>
                <w:lang w:val="uk-UA"/>
              </w:rPr>
              <w:t xml:space="preserve">:  74,4 </w:t>
            </w:r>
            <w:proofErr w:type="spellStart"/>
            <w:r>
              <w:rPr>
                <w:sz w:val="22"/>
                <w:szCs w:val="22"/>
                <w:lang w:val="uk-UA"/>
              </w:rPr>
              <w:t>кв.м</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14:paraId="759BA6E8" w14:textId="56127090" w:rsidR="00E11C68" w:rsidRPr="00B13CE6" w:rsidRDefault="00175C09" w:rsidP="00E11C68">
            <w:pPr>
              <w:jc w:val="center"/>
              <w:rPr>
                <w:sz w:val="22"/>
                <w:szCs w:val="22"/>
                <w:lang w:val="uk-UA"/>
              </w:rPr>
            </w:pPr>
            <w:r>
              <w:rPr>
                <w:sz w:val="22"/>
                <w:szCs w:val="22"/>
                <w:lang w:val="uk-UA"/>
              </w:rPr>
              <w:lastRenderedPageBreak/>
              <w:t>м2</w:t>
            </w:r>
          </w:p>
        </w:tc>
        <w:tc>
          <w:tcPr>
            <w:tcW w:w="1418" w:type="dxa"/>
            <w:tcBorders>
              <w:top w:val="single" w:sz="4" w:space="0" w:color="auto"/>
              <w:left w:val="nil"/>
              <w:bottom w:val="single" w:sz="4" w:space="0" w:color="auto"/>
              <w:right w:val="single" w:sz="4" w:space="0" w:color="auto"/>
            </w:tcBorders>
            <w:vAlign w:val="center"/>
          </w:tcPr>
          <w:p w14:paraId="6F5EFC3A" w14:textId="77777777" w:rsidR="00E11C68" w:rsidRPr="00B13CE6" w:rsidRDefault="00E11C68" w:rsidP="00E11C68">
            <w:pPr>
              <w:spacing w:line="256" w:lineRule="auto"/>
              <w:jc w:val="center"/>
              <w:rPr>
                <w:sz w:val="22"/>
                <w:szCs w:val="22"/>
                <w:lang w:val="uk-UA"/>
              </w:rPr>
            </w:pPr>
            <w:r>
              <w:rPr>
                <w:sz w:val="22"/>
                <w:szCs w:val="22"/>
                <w:lang w:val="uk-UA"/>
              </w:rPr>
              <w:t>50.04</w:t>
            </w:r>
          </w:p>
        </w:tc>
      </w:tr>
    </w:tbl>
    <w:p w14:paraId="65BC07CD" w14:textId="3EF88286" w:rsidR="00A82E59" w:rsidRPr="00E11C68" w:rsidRDefault="00E11C68" w:rsidP="00E11C68">
      <w:pPr>
        <w:ind w:firstLine="851"/>
        <w:jc w:val="both"/>
        <w:rPr>
          <w:lang w:val="uk-UA"/>
        </w:rPr>
      </w:pPr>
      <w:r w:rsidRPr="0067037F">
        <w:rPr>
          <w:rFonts w:eastAsia="Calibri"/>
          <w:b/>
          <w:lang w:val="uk-UA" w:eastAsia="en-US"/>
        </w:rPr>
        <w:lastRenderedPageBreak/>
        <w:t xml:space="preserve"> </w:t>
      </w:r>
      <w:r w:rsidR="00F11A4A" w:rsidRPr="0067037F">
        <w:rPr>
          <w:rFonts w:eastAsia="Calibri"/>
          <w:b/>
          <w:lang w:val="uk-UA" w:eastAsia="en-US"/>
        </w:rPr>
        <w:t>Предмет закупівлі:</w:t>
      </w:r>
      <w:r w:rsidR="00F11A4A" w:rsidRPr="00A84BBB">
        <w:rPr>
          <w:rFonts w:eastAsia="Calibri"/>
          <w:b/>
          <w:sz w:val="26"/>
          <w:szCs w:val="26"/>
          <w:lang w:val="uk-UA" w:eastAsia="en-US"/>
        </w:rPr>
        <w:t xml:space="preserve"> </w:t>
      </w:r>
      <w:r w:rsidR="006A546B" w:rsidRPr="006A546B">
        <w:rPr>
          <w:lang w:val="uk-UA"/>
        </w:rPr>
        <w:t xml:space="preserve">ДК 021:2015 - </w:t>
      </w:r>
      <w:r w:rsidRPr="00E11C68">
        <w:rPr>
          <w:lang w:val="uk-UA"/>
        </w:rPr>
        <w:t>44110000-4 Конструкційні матеріали</w:t>
      </w:r>
      <w:r>
        <w:rPr>
          <w:lang w:val="uk-UA"/>
        </w:rPr>
        <w:t xml:space="preserve"> (</w:t>
      </w:r>
      <w:r w:rsidRPr="00E11C68">
        <w:rPr>
          <w:lang w:val="uk-UA"/>
        </w:rPr>
        <w:t xml:space="preserve">Плита підвісної стелі AMF </w:t>
      </w:r>
      <w:proofErr w:type="spellStart"/>
      <w:r w:rsidRPr="00E11C68">
        <w:rPr>
          <w:lang w:val="uk-UA"/>
        </w:rPr>
        <w:t>Ecomin</w:t>
      </w:r>
      <w:proofErr w:type="spellEnd"/>
      <w:r w:rsidRPr="00E11C68">
        <w:rPr>
          <w:lang w:val="uk-UA"/>
        </w:rPr>
        <w:t xml:space="preserve"> </w:t>
      </w:r>
      <w:proofErr w:type="spellStart"/>
      <w:r w:rsidRPr="00E11C68">
        <w:rPr>
          <w:lang w:val="uk-UA"/>
        </w:rPr>
        <w:t>Trento</w:t>
      </w:r>
      <w:proofErr w:type="spellEnd"/>
      <w:r w:rsidRPr="00E11C68">
        <w:rPr>
          <w:lang w:val="uk-UA"/>
        </w:rPr>
        <w:t xml:space="preserve"> </w:t>
      </w:r>
      <w:proofErr w:type="spellStart"/>
      <w:r w:rsidRPr="00E11C68">
        <w:rPr>
          <w:lang w:val="uk-UA"/>
        </w:rPr>
        <w:t>board</w:t>
      </w:r>
      <w:proofErr w:type="spellEnd"/>
      <w:r w:rsidRPr="00E11C68">
        <w:rPr>
          <w:lang w:val="uk-UA"/>
        </w:rPr>
        <w:t xml:space="preserve"> KCS 600х600х13 мм або еквівалент</w:t>
      </w:r>
      <w:r>
        <w:rPr>
          <w:lang w:val="uk-UA"/>
        </w:rPr>
        <w:t>,</w:t>
      </w:r>
      <w:r w:rsidRPr="00E11C68">
        <w:rPr>
          <w:lang w:val="uk-UA"/>
        </w:rPr>
        <w:t xml:space="preserve"> Профіль KRAFT </w:t>
      </w:r>
      <w:proofErr w:type="spellStart"/>
      <w:r w:rsidRPr="00E11C68">
        <w:rPr>
          <w:lang w:val="uk-UA"/>
        </w:rPr>
        <w:t>Nova</w:t>
      </w:r>
      <w:proofErr w:type="spellEnd"/>
      <w:r w:rsidRPr="00E11C68">
        <w:rPr>
          <w:lang w:val="uk-UA"/>
        </w:rPr>
        <w:t xml:space="preserve"> T-24 3600x24 мм білий або еквівалент</w:t>
      </w:r>
      <w:r>
        <w:rPr>
          <w:lang w:val="uk-UA"/>
        </w:rPr>
        <w:t xml:space="preserve">, </w:t>
      </w:r>
      <w:r w:rsidRPr="00E11C68">
        <w:rPr>
          <w:lang w:val="uk-UA"/>
        </w:rPr>
        <w:t xml:space="preserve">Профіль KRAFT </w:t>
      </w:r>
      <w:proofErr w:type="spellStart"/>
      <w:r w:rsidRPr="00E11C68">
        <w:rPr>
          <w:lang w:val="uk-UA"/>
        </w:rPr>
        <w:t>Nova</w:t>
      </w:r>
      <w:proofErr w:type="spellEnd"/>
      <w:r w:rsidRPr="00E11C68">
        <w:rPr>
          <w:lang w:val="uk-UA"/>
        </w:rPr>
        <w:t xml:space="preserve"> T-24 1200x24 мм білий або еквівалент</w:t>
      </w:r>
      <w:r>
        <w:rPr>
          <w:lang w:val="uk-UA"/>
        </w:rPr>
        <w:t xml:space="preserve">, </w:t>
      </w:r>
      <w:r w:rsidRPr="00E11C68">
        <w:rPr>
          <w:lang w:val="uk-UA"/>
        </w:rPr>
        <w:t xml:space="preserve">Профіль KRAFT </w:t>
      </w:r>
      <w:proofErr w:type="spellStart"/>
      <w:r w:rsidRPr="00E11C68">
        <w:rPr>
          <w:lang w:val="uk-UA"/>
        </w:rPr>
        <w:t>Nova</w:t>
      </w:r>
      <w:proofErr w:type="spellEnd"/>
      <w:r w:rsidRPr="00E11C68">
        <w:rPr>
          <w:lang w:val="uk-UA"/>
        </w:rPr>
        <w:t xml:space="preserve"> T-24 600x24мм білий або еквівалент</w:t>
      </w:r>
      <w:r>
        <w:rPr>
          <w:lang w:val="uk-UA"/>
        </w:rPr>
        <w:t xml:space="preserve">, </w:t>
      </w:r>
      <w:r w:rsidRPr="00E11C68">
        <w:rPr>
          <w:lang w:val="uk-UA"/>
        </w:rPr>
        <w:t>Стрижень закріплювальний L=250, 4 мм INDUSTRY або еквівалент</w:t>
      </w:r>
      <w:r>
        <w:rPr>
          <w:lang w:val="uk-UA"/>
        </w:rPr>
        <w:t xml:space="preserve">, </w:t>
      </w:r>
      <w:r w:rsidRPr="00E11C68">
        <w:rPr>
          <w:lang w:val="uk-UA"/>
        </w:rPr>
        <w:t>Стрижень з загином L=250, 4 мм</w:t>
      </w:r>
      <w:r>
        <w:rPr>
          <w:lang w:val="uk-UA"/>
        </w:rPr>
        <w:t xml:space="preserve">, </w:t>
      </w:r>
      <w:r w:rsidRPr="00E11C68">
        <w:rPr>
          <w:lang w:val="uk-UA"/>
        </w:rPr>
        <w:t>Підвіс пружинний Метелик INDUSTRY або еквівалент</w:t>
      </w:r>
      <w:r>
        <w:rPr>
          <w:lang w:val="uk-UA"/>
        </w:rPr>
        <w:t xml:space="preserve">, </w:t>
      </w:r>
      <w:r w:rsidRPr="00E11C68">
        <w:rPr>
          <w:lang w:val="uk-UA"/>
        </w:rPr>
        <w:t xml:space="preserve">Цемент </w:t>
      </w:r>
      <w:proofErr w:type="spellStart"/>
      <w:r w:rsidRPr="00E11C68">
        <w:rPr>
          <w:lang w:val="uk-UA"/>
        </w:rPr>
        <w:t>BauGut</w:t>
      </w:r>
      <w:proofErr w:type="spellEnd"/>
      <w:r w:rsidRPr="00E11C68">
        <w:rPr>
          <w:lang w:val="uk-UA"/>
        </w:rPr>
        <w:t xml:space="preserve"> ПЦ II/A-Ш 500 зі шлаком або еквівалент</w:t>
      </w:r>
      <w:r>
        <w:rPr>
          <w:lang w:val="uk-UA"/>
        </w:rPr>
        <w:t xml:space="preserve">, </w:t>
      </w:r>
      <w:r w:rsidRPr="00E11C68">
        <w:rPr>
          <w:lang w:val="uk-UA"/>
        </w:rPr>
        <w:t xml:space="preserve">Плитка </w:t>
      </w:r>
      <w:proofErr w:type="spellStart"/>
      <w:r w:rsidRPr="00E11C68">
        <w:rPr>
          <w:lang w:val="uk-UA"/>
        </w:rPr>
        <w:t>Allore</w:t>
      </w:r>
      <w:proofErr w:type="spellEnd"/>
      <w:r w:rsidRPr="00E11C68">
        <w:rPr>
          <w:lang w:val="uk-UA"/>
        </w:rPr>
        <w:t xml:space="preserve"> </w:t>
      </w:r>
      <w:proofErr w:type="spellStart"/>
      <w:r w:rsidRPr="00E11C68">
        <w:rPr>
          <w:lang w:val="uk-UA"/>
        </w:rPr>
        <w:t>Group</w:t>
      </w:r>
      <w:proofErr w:type="spellEnd"/>
      <w:r w:rsidRPr="00E11C68">
        <w:rPr>
          <w:lang w:val="uk-UA"/>
        </w:rPr>
        <w:t xml:space="preserve"> </w:t>
      </w:r>
      <w:proofErr w:type="spellStart"/>
      <w:r w:rsidRPr="00E11C68">
        <w:rPr>
          <w:lang w:val="uk-UA"/>
        </w:rPr>
        <w:t>Aura</w:t>
      </w:r>
      <w:proofErr w:type="spellEnd"/>
      <w:r w:rsidRPr="00E11C68">
        <w:rPr>
          <w:lang w:val="uk-UA"/>
        </w:rPr>
        <w:t xml:space="preserve"> </w:t>
      </w:r>
      <w:proofErr w:type="spellStart"/>
      <w:r w:rsidRPr="00E11C68">
        <w:rPr>
          <w:lang w:val="uk-UA"/>
        </w:rPr>
        <w:t>light</w:t>
      </w:r>
      <w:proofErr w:type="spellEnd"/>
      <w:r w:rsidRPr="00E11C68">
        <w:rPr>
          <w:lang w:val="uk-UA"/>
        </w:rPr>
        <w:t xml:space="preserve"> </w:t>
      </w:r>
      <w:proofErr w:type="spellStart"/>
      <w:r w:rsidRPr="00E11C68">
        <w:rPr>
          <w:lang w:val="uk-UA"/>
        </w:rPr>
        <w:t>grey</w:t>
      </w:r>
      <w:proofErr w:type="spellEnd"/>
      <w:r w:rsidRPr="00E11C68">
        <w:rPr>
          <w:lang w:val="uk-UA"/>
        </w:rPr>
        <w:t xml:space="preserve"> F P NR </w:t>
      </w:r>
      <w:proofErr w:type="spellStart"/>
      <w:r w:rsidRPr="00E11C68">
        <w:rPr>
          <w:lang w:val="uk-UA"/>
        </w:rPr>
        <w:t>Mat</w:t>
      </w:r>
      <w:proofErr w:type="spellEnd"/>
      <w:r w:rsidRPr="00E11C68">
        <w:rPr>
          <w:lang w:val="uk-UA"/>
        </w:rPr>
        <w:t xml:space="preserve"> 47x47x8 (74,4 </w:t>
      </w:r>
      <w:proofErr w:type="spellStart"/>
      <w:r w:rsidRPr="00E11C68">
        <w:rPr>
          <w:lang w:val="uk-UA"/>
        </w:rPr>
        <w:t>кв.м</w:t>
      </w:r>
      <w:proofErr w:type="spellEnd"/>
      <w:r w:rsidRPr="00E11C68">
        <w:rPr>
          <w:lang w:val="uk-UA"/>
        </w:rPr>
        <w:t>) або еквівалент</w:t>
      </w:r>
      <w:r>
        <w:rPr>
          <w:lang w:val="uk-UA"/>
        </w:rPr>
        <w:t xml:space="preserve"> )</w:t>
      </w:r>
    </w:p>
    <w:p w14:paraId="73DDA6BE" w14:textId="77777777" w:rsidR="00E11C68" w:rsidRDefault="00E11C68" w:rsidP="00E11C68">
      <w:pPr>
        <w:widowControl w:val="0"/>
        <w:ind w:firstLine="851"/>
        <w:rPr>
          <w:b/>
          <w:lang w:val="uk-UA"/>
        </w:rPr>
      </w:pPr>
    </w:p>
    <w:p w14:paraId="673BE0D9" w14:textId="77777777" w:rsidR="00EB1639" w:rsidRPr="00EE63B2" w:rsidRDefault="00EB1639" w:rsidP="00EB1639">
      <w:pPr>
        <w:shd w:val="clear" w:color="auto" w:fill="FFFFFF" w:themeFill="background1"/>
        <w:jc w:val="both"/>
        <w:rPr>
          <w:color w:val="000000"/>
          <w:shd w:val="clear" w:color="auto" w:fill="FFFFFF"/>
          <w:lang w:val="uk-UA"/>
        </w:rPr>
      </w:pPr>
    </w:p>
    <w:p w14:paraId="22312B9F" w14:textId="2F5E45CE" w:rsidR="004B74E1" w:rsidRPr="00EE63B2"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F4564A">
        <w:rPr>
          <w:color w:val="000000"/>
          <w:lang w:val="uk-UA"/>
        </w:rPr>
        <w:t>бенефіціарним</w:t>
      </w:r>
      <w:proofErr w:type="spellEnd"/>
      <w:r w:rsidR="005A702E" w:rsidRPr="00F4564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8"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9"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3F4F95"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7"/>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1D9F64C3" w14:textId="7E13D110" w:rsidR="00415C1D" w:rsidRPr="00F4564A" w:rsidRDefault="00415C1D" w:rsidP="00F4564A">
      <w:pPr>
        <w:shd w:val="clear" w:color="auto" w:fill="FFFFFF" w:themeFill="background1"/>
        <w:ind w:firstLine="567"/>
        <w:jc w:val="both"/>
        <w:rPr>
          <w:b/>
          <w:bCs/>
          <w:color w:val="C00000"/>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EB07D6" w:rsidRPr="00EB07D6">
        <w:rPr>
          <w:b/>
          <w:lang w:val="uk-UA"/>
        </w:rPr>
        <w:t xml:space="preserve">ДК 021:2015 - 44110000-4 Конструкційні матеріали (Плита підвісної стелі AMF </w:t>
      </w:r>
      <w:proofErr w:type="spellStart"/>
      <w:r w:rsidR="00EB07D6" w:rsidRPr="00EB07D6">
        <w:rPr>
          <w:b/>
          <w:lang w:val="uk-UA"/>
        </w:rPr>
        <w:t>Ecomin</w:t>
      </w:r>
      <w:proofErr w:type="spellEnd"/>
      <w:r w:rsidR="00EB07D6" w:rsidRPr="00EB07D6">
        <w:rPr>
          <w:b/>
          <w:lang w:val="uk-UA"/>
        </w:rPr>
        <w:t xml:space="preserve"> </w:t>
      </w:r>
      <w:proofErr w:type="spellStart"/>
      <w:r w:rsidR="00EB07D6" w:rsidRPr="00EB07D6">
        <w:rPr>
          <w:b/>
          <w:lang w:val="uk-UA"/>
        </w:rPr>
        <w:t>Trento</w:t>
      </w:r>
      <w:proofErr w:type="spellEnd"/>
      <w:r w:rsidR="00EB07D6" w:rsidRPr="00EB07D6">
        <w:rPr>
          <w:b/>
          <w:lang w:val="uk-UA"/>
        </w:rPr>
        <w:t xml:space="preserve"> </w:t>
      </w:r>
      <w:proofErr w:type="spellStart"/>
      <w:r w:rsidR="00EB07D6" w:rsidRPr="00EB07D6">
        <w:rPr>
          <w:b/>
          <w:lang w:val="uk-UA"/>
        </w:rPr>
        <w:t>board</w:t>
      </w:r>
      <w:proofErr w:type="spellEnd"/>
      <w:r w:rsidR="00EB07D6" w:rsidRPr="00EB07D6">
        <w:rPr>
          <w:b/>
          <w:lang w:val="uk-UA"/>
        </w:rPr>
        <w:t xml:space="preserve"> KCS 600х600х13 мм або еквівалент, Профіль KRAFT </w:t>
      </w:r>
      <w:proofErr w:type="spellStart"/>
      <w:r w:rsidR="00EB07D6" w:rsidRPr="00EB07D6">
        <w:rPr>
          <w:b/>
          <w:lang w:val="uk-UA"/>
        </w:rPr>
        <w:t>Nova</w:t>
      </w:r>
      <w:proofErr w:type="spellEnd"/>
      <w:r w:rsidR="00EB07D6" w:rsidRPr="00EB07D6">
        <w:rPr>
          <w:b/>
          <w:lang w:val="uk-UA"/>
        </w:rPr>
        <w:t xml:space="preserve"> T-24 3600x24 мм білий або еквівалент, Профіль KRAFT </w:t>
      </w:r>
      <w:proofErr w:type="spellStart"/>
      <w:r w:rsidR="00EB07D6" w:rsidRPr="00EB07D6">
        <w:rPr>
          <w:b/>
          <w:lang w:val="uk-UA"/>
        </w:rPr>
        <w:t>Nova</w:t>
      </w:r>
      <w:proofErr w:type="spellEnd"/>
      <w:r w:rsidR="00EB07D6" w:rsidRPr="00EB07D6">
        <w:rPr>
          <w:b/>
          <w:lang w:val="uk-UA"/>
        </w:rPr>
        <w:t xml:space="preserve"> T-24 1200x24 мм білий або еквівалент, Профіль KRAFT </w:t>
      </w:r>
      <w:proofErr w:type="spellStart"/>
      <w:r w:rsidR="00EB07D6" w:rsidRPr="00EB07D6">
        <w:rPr>
          <w:b/>
          <w:lang w:val="uk-UA"/>
        </w:rPr>
        <w:t>Nova</w:t>
      </w:r>
      <w:proofErr w:type="spellEnd"/>
      <w:r w:rsidR="00EB07D6" w:rsidRPr="00EB07D6">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00EB07D6" w:rsidRPr="00EB07D6">
        <w:rPr>
          <w:b/>
          <w:lang w:val="uk-UA"/>
        </w:rPr>
        <w:t>BauGut</w:t>
      </w:r>
      <w:proofErr w:type="spellEnd"/>
      <w:r w:rsidR="00EB07D6" w:rsidRPr="00EB07D6">
        <w:rPr>
          <w:b/>
          <w:lang w:val="uk-UA"/>
        </w:rPr>
        <w:t xml:space="preserve"> ПЦ II/A-Ш 500 зі шлаком або еквівалент, Плитка </w:t>
      </w:r>
      <w:proofErr w:type="spellStart"/>
      <w:r w:rsidR="00EB07D6" w:rsidRPr="00EB07D6">
        <w:rPr>
          <w:b/>
          <w:lang w:val="uk-UA"/>
        </w:rPr>
        <w:t>Allore</w:t>
      </w:r>
      <w:proofErr w:type="spellEnd"/>
      <w:r w:rsidR="00EB07D6" w:rsidRPr="00EB07D6">
        <w:rPr>
          <w:b/>
          <w:lang w:val="uk-UA"/>
        </w:rPr>
        <w:t xml:space="preserve"> </w:t>
      </w:r>
      <w:proofErr w:type="spellStart"/>
      <w:r w:rsidR="00EB07D6" w:rsidRPr="00EB07D6">
        <w:rPr>
          <w:b/>
          <w:lang w:val="uk-UA"/>
        </w:rPr>
        <w:t>Group</w:t>
      </w:r>
      <w:proofErr w:type="spellEnd"/>
      <w:r w:rsidR="00EB07D6" w:rsidRPr="00EB07D6">
        <w:rPr>
          <w:b/>
          <w:lang w:val="uk-UA"/>
        </w:rPr>
        <w:t xml:space="preserve"> </w:t>
      </w:r>
      <w:proofErr w:type="spellStart"/>
      <w:r w:rsidR="00EB07D6" w:rsidRPr="00EB07D6">
        <w:rPr>
          <w:b/>
          <w:lang w:val="uk-UA"/>
        </w:rPr>
        <w:t>Aura</w:t>
      </w:r>
      <w:proofErr w:type="spellEnd"/>
      <w:r w:rsidR="00EB07D6" w:rsidRPr="00EB07D6">
        <w:rPr>
          <w:b/>
          <w:lang w:val="uk-UA"/>
        </w:rPr>
        <w:t xml:space="preserve"> </w:t>
      </w:r>
      <w:proofErr w:type="spellStart"/>
      <w:r w:rsidR="00EB07D6" w:rsidRPr="00EB07D6">
        <w:rPr>
          <w:b/>
          <w:lang w:val="uk-UA"/>
        </w:rPr>
        <w:t>light</w:t>
      </w:r>
      <w:proofErr w:type="spellEnd"/>
      <w:r w:rsidR="00EB07D6" w:rsidRPr="00EB07D6">
        <w:rPr>
          <w:b/>
          <w:lang w:val="uk-UA"/>
        </w:rPr>
        <w:t xml:space="preserve"> </w:t>
      </w:r>
      <w:proofErr w:type="spellStart"/>
      <w:r w:rsidR="00EB07D6" w:rsidRPr="00EB07D6">
        <w:rPr>
          <w:b/>
          <w:lang w:val="uk-UA"/>
        </w:rPr>
        <w:t>grey</w:t>
      </w:r>
      <w:proofErr w:type="spellEnd"/>
      <w:r w:rsidR="00EB07D6" w:rsidRPr="00EB07D6">
        <w:rPr>
          <w:b/>
          <w:lang w:val="uk-UA"/>
        </w:rPr>
        <w:t xml:space="preserve"> F P NR </w:t>
      </w:r>
      <w:proofErr w:type="spellStart"/>
      <w:r w:rsidR="00EB07D6" w:rsidRPr="00EB07D6">
        <w:rPr>
          <w:b/>
          <w:lang w:val="uk-UA"/>
        </w:rPr>
        <w:t>Mat</w:t>
      </w:r>
      <w:proofErr w:type="spellEnd"/>
      <w:r w:rsidR="00EB07D6" w:rsidRPr="00EB07D6">
        <w:rPr>
          <w:b/>
          <w:lang w:val="uk-UA"/>
        </w:rPr>
        <w:t xml:space="preserve"> 47x47x8 (74,4 </w:t>
      </w:r>
      <w:proofErr w:type="spellStart"/>
      <w:r w:rsidR="00EB07D6" w:rsidRPr="00EB07D6">
        <w:rPr>
          <w:b/>
          <w:lang w:val="uk-UA"/>
        </w:rPr>
        <w:t>кв.м</w:t>
      </w:r>
      <w:proofErr w:type="spellEnd"/>
      <w:r w:rsidR="00EB07D6" w:rsidRPr="00EB07D6">
        <w:rPr>
          <w:b/>
          <w:lang w:val="uk-UA"/>
        </w:rPr>
        <w:t>) або еквівалент )</w:t>
      </w:r>
      <w:r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8" w:name="_Hlk125046541"/>
      <w:r w:rsidRPr="00043BFA">
        <w:rPr>
          <w:rFonts w:eastAsia="Times New Roman"/>
          <w:sz w:val="22"/>
          <w:szCs w:val="22"/>
          <w:lang w:val="uk-UA"/>
        </w:rPr>
        <w:t>немає пропуску між словами</w:t>
      </w:r>
      <w:bookmarkEnd w:id="8"/>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6ADA" w14:textId="77777777" w:rsidR="008B09A2" w:rsidRDefault="008B09A2">
      <w:r>
        <w:separator/>
      </w:r>
    </w:p>
  </w:endnote>
  <w:endnote w:type="continuationSeparator" w:id="0">
    <w:p w14:paraId="4E8FE5A5" w14:textId="77777777" w:rsidR="008B09A2" w:rsidRDefault="008B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4D517D" w:rsidRPr="00602DCB" w:rsidRDefault="004D517D"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235C" w14:textId="77777777" w:rsidR="008B09A2" w:rsidRDefault="008B09A2">
      <w:r>
        <w:separator/>
      </w:r>
    </w:p>
  </w:footnote>
  <w:footnote w:type="continuationSeparator" w:id="0">
    <w:p w14:paraId="2853A9F3" w14:textId="77777777" w:rsidR="008B09A2" w:rsidRDefault="008B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5C09"/>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4F95"/>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517D"/>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38"/>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9A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4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51CC"/>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37D"/>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1C68"/>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7D6"/>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23615"/>
    <w:rsid w:val="00935688"/>
    <w:rsid w:val="009418AD"/>
    <w:rsid w:val="00943829"/>
    <w:rsid w:val="00943956"/>
    <w:rsid w:val="00970982"/>
    <w:rsid w:val="00975222"/>
    <w:rsid w:val="009B4FA6"/>
    <w:rsid w:val="009D72EA"/>
    <w:rsid w:val="009E0528"/>
    <w:rsid w:val="009E0D77"/>
    <w:rsid w:val="00A60D94"/>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998A-6CEF-494B-87A0-7528B86C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12688</Words>
  <Characters>72322</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2</cp:revision>
  <cp:lastPrinted>2021-02-16T15:50:00Z</cp:lastPrinted>
  <dcterms:created xsi:type="dcterms:W3CDTF">2023-09-04T09:23:00Z</dcterms:created>
  <dcterms:modified xsi:type="dcterms:W3CDTF">2023-09-04T09:23:00Z</dcterms:modified>
</cp:coreProperties>
</file>