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7A5" w:rsidRPr="00E70C08" w:rsidRDefault="00B557A5" w:rsidP="00B557A5">
      <w:pPr>
        <w:spacing w:after="0" w:line="240" w:lineRule="auto"/>
        <w:ind w:left="5660" w:firstLine="70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ДОДАТОК 2</w:t>
      </w:r>
    </w:p>
    <w:p w:rsidR="00B557A5" w:rsidRDefault="00B557A5" w:rsidP="00B557A5">
      <w:pPr>
        <w:spacing w:after="0" w:line="240" w:lineRule="auto"/>
        <w:ind w:left="5660" w:firstLine="700"/>
        <w:jc w:val="right"/>
        <w:rPr>
          <w:b/>
          <w:i/>
          <w:sz w:val="24"/>
          <w:szCs w:val="24"/>
        </w:rPr>
      </w:pPr>
      <w:r w:rsidRPr="00E70C08">
        <w:rPr>
          <w:b/>
          <w:i/>
          <w:sz w:val="24"/>
          <w:szCs w:val="24"/>
        </w:rPr>
        <w:t xml:space="preserve">до </w:t>
      </w:r>
      <w:proofErr w:type="spellStart"/>
      <w:r w:rsidRPr="00E70C08">
        <w:rPr>
          <w:b/>
          <w:i/>
          <w:sz w:val="24"/>
          <w:szCs w:val="24"/>
        </w:rPr>
        <w:t>тендерної</w:t>
      </w:r>
      <w:proofErr w:type="spellEnd"/>
      <w:r w:rsidRPr="00E70C08">
        <w:rPr>
          <w:b/>
          <w:i/>
          <w:sz w:val="24"/>
          <w:szCs w:val="24"/>
        </w:rPr>
        <w:t xml:space="preserve"> </w:t>
      </w:r>
      <w:proofErr w:type="spellStart"/>
      <w:r w:rsidRPr="00E70C08">
        <w:rPr>
          <w:b/>
          <w:i/>
          <w:sz w:val="24"/>
          <w:szCs w:val="24"/>
        </w:rPr>
        <w:t>документації</w:t>
      </w:r>
      <w:proofErr w:type="spellEnd"/>
    </w:p>
    <w:p w:rsidR="002B4189" w:rsidRDefault="002B4189" w:rsidP="00B557A5">
      <w:pPr>
        <w:spacing w:after="0" w:line="240" w:lineRule="auto"/>
        <w:ind w:left="5660" w:firstLine="700"/>
        <w:jc w:val="right"/>
        <w:rPr>
          <w:b/>
          <w:i/>
          <w:sz w:val="24"/>
          <w:szCs w:val="24"/>
        </w:rPr>
      </w:pPr>
    </w:p>
    <w:p w:rsidR="002B4189" w:rsidRDefault="002B4189" w:rsidP="00B557A5">
      <w:pPr>
        <w:spacing w:after="0" w:line="240" w:lineRule="auto"/>
        <w:ind w:left="5660" w:firstLine="700"/>
        <w:jc w:val="right"/>
        <w:rPr>
          <w:b/>
          <w:i/>
          <w:sz w:val="24"/>
          <w:szCs w:val="24"/>
        </w:rPr>
      </w:pPr>
    </w:p>
    <w:p w:rsidR="002B4189" w:rsidRPr="00E70C08" w:rsidRDefault="002B4189" w:rsidP="00B557A5">
      <w:pPr>
        <w:spacing w:after="0" w:line="240" w:lineRule="auto"/>
        <w:ind w:left="5660" w:firstLine="700"/>
        <w:jc w:val="right"/>
        <w:rPr>
          <w:b/>
          <w:sz w:val="24"/>
          <w:szCs w:val="24"/>
        </w:rPr>
      </w:pPr>
    </w:p>
    <w:p w:rsidR="00B557A5" w:rsidRPr="002B4189" w:rsidRDefault="005D2F24" w:rsidP="00B557A5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2B4189">
        <w:rPr>
          <w:rFonts w:ascii="Arial" w:hAnsi="Arial" w:cs="Arial"/>
          <w:b/>
          <w:sz w:val="28"/>
          <w:szCs w:val="28"/>
        </w:rPr>
        <w:t>Інформація</w:t>
      </w:r>
      <w:proofErr w:type="spellEnd"/>
      <w:r w:rsidRPr="002B4189">
        <w:rPr>
          <w:rFonts w:ascii="Arial" w:hAnsi="Arial" w:cs="Arial"/>
          <w:b/>
          <w:sz w:val="28"/>
          <w:szCs w:val="28"/>
        </w:rPr>
        <w:t xml:space="preserve"> про </w:t>
      </w:r>
      <w:proofErr w:type="spellStart"/>
      <w:r w:rsidRPr="002B4189">
        <w:rPr>
          <w:rFonts w:ascii="Arial" w:hAnsi="Arial" w:cs="Arial"/>
          <w:b/>
          <w:sz w:val="28"/>
          <w:szCs w:val="28"/>
        </w:rPr>
        <w:t>необхідні</w:t>
      </w:r>
      <w:proofErr w:type="spellEnd"/>
      <w:r w:rsidRPr="002B418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b/>
          <w:sz w:val="28"/>
          <w:szCs w:val="28"/>
        </w:rPr>
        <w:t>технічні</w:t>
      </w:r>
      <w:proofErr w:type="spellEnd"/>
      <w:r w:rsidRPr="002B4189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2B4189">
        <w:rPr>
          <w:rFonts w:ascii="Arial" w:hAnsi="Arial" w:cs="Arial"/>
          <w:b/>
          <w:sz w:val="28"/>
          <w:szCs w:val="28"/>
        </w:rPr>
        <w:t>якісні</w:t>
      </w:r>
      <w:proofErr w:type="spellEnd"/>
      <w:r w:rsidRPr="002B4189">
        <w:rPr>
          <w:rFonts w:ascii="Arial" w:hAnsi="Arial" w:cs="Arial"/>
          <w:b/>
          <w:sz w:val="28"/>
          <w:szCs w:val="28"/>
        </w:rPr>
        <w:t xml:space="preserve"> та </w:t>
      </w:r>
      <w:proofErr w:type="spellStart"/>
      <w:r w:rsidRPr="002B4189">
        <w:rPr>
          <w:rFonts w:ascii="Arial" w:hAnsi="Arial" w:cs="Arial"/>
          <w:b/>
          <w:sz w:val="28"/>
          <w:szCs w:val="28"/>
        </w:rPr>
        <w:t>кількісні</w:t>
      </w:r>
      <w:proofErr w:type="spellEnd"/>
      <w:r w:rsidRPr="002B4189">
        <w:rPr>
          <w:rFonts w:ascii="Arial" w:hAnsi="Arial" w:cs="Arial"/>
          <w:b/>
          <w:sz w:val="28"/>
          <w:szCs w:val="28"/>
        </w:rPr>
        <w:t xml:space="preserve"> характеристики предмету </w:t>
      </w:r>
      <w:proofErr w:type="spellStart"/>
      <w:r w:rsidRPr="002B4189">
        <w:rPr>
          <w:rFonts w:ascii="Arial" w:hAnsi="Arial" w:cs="Arial"/>
          <w:b/>
          <w:sz w:val="28"/>
          <w:szCs w:val="28"/>
        </w:rPr>
        <w:t>закупівлі</w:t>
      </w:r>
      <w:proofErr w:type="spellEnd"/>
    </w:p>
    <w:p w:rsidR="002B4189" w:rsidRPr="002B4189" w:rsidRDefault="002B4189" w:rsidP="00B557A5">
      <w:pPr>
        <w:jc w:val="center"/>
        <w:rPr>
          <w:rFonts w:ascii="Arial" w:hAnsi="Arial" w:cs="Arial"/>
          <w:sz w:val="28"/>
          <w:szCs w:val="28"/>
        </w:rPr>
      </w:pPr>
    </w:p>
    <w:p w:rsidR="002B4189" w:rsidRDefault="002B4189" w:rsidP="002B4189">
      <w:pPr>
        <w:tabs>
          <w:tab w:val="left" w:pos="3957"/>
        </w:tabs>
        <w:rPr>
          <w:rFonts w:ascii="Arial" w:hAnsi="Arial" w:cs="Arial"/>
          <w:sz w:val="28"/>
          <w:szCs w:val="28"/>
        </w:rPr>
      </w:pPr>
      <w:r w:rsidRPr="002B4189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2B4189">
        <w:rPr>
          <w:rFonts w:ascii="Arial" w:hAnsi="Arial" w:cs="Arial"/>
          <w:sz w:val="28"/>
          <w:szCs w:val="28"/>
        </w:rPr>
        <w:t>разі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sz w:val="28"/>
          <w:szCs w:val="28"/>
        </w:rPr>
        <w:t>якщо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2B4189">
        <w:rPr>
          <w:rFonts w:ascii="Arial" w:hAnsi="Arial" w:cs="Arial"/>
          <w:sz w:val="28"/>
          <w:szCs w:val="28"/>
        </w:rPr>
        <w:t>документації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є </w:t>
      </w:r>
      <w:proofErr w:type="spellStart"/>
      <w:r w:rsidRPr="002B4189">
        <w:rPr>
          <w:rFonts w:ascii="Arial" w:hAnsi="Arial" w:cs="Arial"/>
          <w:sz w:val="28"/>
          <w:szCs w:val="28"/>
        </w:rPr>
        <w:t>посилання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на </w:t>
      </w:r>
      <w:proofErr w:type="spellStart"/>
      <w:r w:rsidRPr="002B4189">
        <w:rPr>
          <w:rFonts w:ascii="Arial" w:hAnsi="Arial" w:cs="Arial"/>
          <w:sz w:val="28"/>
          <w:szCs w:val="28"/>
        </w:rPr>
        <w:t>конкретну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sz w:val="28"/>
          <w:szCs w:val="28"/>
        </w:rPr>
        <w:t>торгівельну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марку </w:t>
      </w:r>
      <w:proofErr w:type="spellStart"/>
      <w:r w:rsidRPr="002B4189">
        <w:rPr>
          <w:rFonts w:ascii="Arial" w:hAnsi="Arial" w:cs="Arial"/>
          <w:sz w:val="28"/>
          <w:szCs w:val="28"/>
        </w:rPr>
        <w:t>виробника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B4189">
        <w:rPr>
          <w:rFonts w:ascii="Arial" w:hAnsi="Arial" w:cs="Arial"/>
          <w:sz w:val="28"/>
          <w:szCs w:val="28"/>
        </w:rPr>
        <w:t>конструкцію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sz w:val="28"/>
          <w:szCs w:val="28"/>
        </w:rPr>
        <w:t>або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тип </w:t>
      </w:r>
      <w:proofErr w:type="spellStart"/>
      <w:r w:rsidRPr="002B4189">
        <w:rPr>
          <w:rFonts w:ascii="Arial" w:hAnsi="Arial" w:cs="Arial"/>
          <w:sz w:val="28"/>
          <w:szCs w:val="28"/>
        </w:rPr>
        <w:t>обладнання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B4189">
        <w:rPr>
          <w:rFonts w:ascii="Arial" w:hAnsi="Arial" w:cs="Arial"/>
          <w:sz w:val="28"/>
          <w:szCs w:val="28"/>
        </w:rPr>
        <w:t>слід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sz w:val="28"/>
          <w:szCs w:val="28"/>
        </w:rPr>
        <w:t>читати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з </w:t>
      </w:r>
      <w:proofErr w:type="spellStart"/>
      <w:r w:rsidRPr="002B4189">
        <w:rPr>
          <w:rFonts w:ascii="Arial" w:hAnsi="Arial" w:cs="Arial"/>
          <w:sz w:val="28"/>
          <w:szCs w:val="28"/>
        </w:rPr>
        <w:t>виразом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«</w:t>
      </w:r>
      <w:proofErr w:type="spellStart"/>
      <w:r w:rsidRPr="002B4189">
        <w:rPr>
          <w:rFonts w:ascii="Arial" w:hAnsi="Arial" w:cs="Arial"/>
          <w:sz w:val="28"/>
          <w:szCs w:val="28"/>
        </w:rPr>
        <w:t>або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4189">
        <w:rPr>
          <w:rFonts w:ascii="Arial" w:hAnsi="Arial" w:cs="Arial"/>
          <w:sz w:val="28"/>
          <w:szCs w:val="28"/>
        </w:rPr>
        <w:t>еквівалент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» (ст.22 Закону). </w:t>
      </w:r>
      <w:proofErr w:type="spellStart"/>
      <w:r w:rsidRPr="002B4189">
        <w:rPr>
          <w:rFonts w:ascii="Arial" w:hAnsi="Arial" w:cs="Arial"/>
          <w:sz w:val="28"/>
          <w:szCs w:val="28"/>
        </w:rPr>
        <w:t>Технічні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характеристики </w:t>
      </w:r>
      <w:proofErr w:type="spellStart"/>
      <w:r w:rsidRPr="002B4189">
        <w:rPr>
          <w:rFonts w:ascii="Arial" w:hAnsi="Arial" w:cs="Arial"/>
          <w:sz w:val="28"/>
          <w:szCs w:val="28"/>
        </w:rPr>
        <w:t>еквіваленту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2B4189">
        <w:rPr>
          <w:rFonts w:ascii="Arial" w:hAnsi="Arial" w:cs="Arial"/>
          <w:sz w:val="28"/>
          <w:szCs w:val="28"/>
        </w:rPr>
        <w:t>повинні</w:t>
      </w:r>
      <w:proofErr w:type="spellEnd"/>
      <w:r w:rsidRPr="002B4189">
        <w:rPr>
          <w:rFonts w:ascii="Arial" w:hAnsi="Arial" w:cs="Arial"/>
          <w:sz w:val="28"/>
          <w:szCs w:val="28"/>
        </w:rPr>
        <w:t xml:space="preserve"> бути </w:t>
      </w:r>
      <w:proofErr w:type="spellStart"/>
      <w:r w:rsidRPr="002B4189">
        <w:rPr>
          <w:rFonts w:ascii="Arial" w:hAnsi="Arial" w:cs="Arial"/>
          <w:sz w:val="28"/>
          <w:szCs w:val="28"/>
        </w:rPr>
        <w:t>гіршими</w:t>
      </w:r>
      <w:proofErr w:type="spellEnd"/>
      <w:r w:rsidRPr="002B4189">
        <w:rPr>
          <w:rFonts w:ascii="Arial" w:hAnsi="Arial" w:cs="Arial"/>
          <w:sz w:val="28"/>
          <w:szCs w:val="28"/>
        </w:rPr>
        <w:t>.</w:t>
      </w:r>
    </w:p>
    <w:p w:rsidR="004C6E4C" w:rsidRDefault="004C6E4C" w:rsidP="004C6E4C">
      <w:pPr>
        <w:tabs>
          <w:tab w:val="left" w:pos="3957"/>
        </w:tabs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Учасники надають документальне підтвердження технічних характеристик запропонованого обладнання згідно додатку 2.</w:t>
      </w:r>
    </w:p>
    <w:p w:rsidR="004C6E4C" w:rsidRDefault="004C6E4C" w:rsidP="004C6E4C">
      <w:pPr>
        <w:tabs>
          <w:tab w:val="left" w:pos="3957"/>
        </w:tabs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Учасник надає супутн</w:t>
      </w:r>
      <w:r w:rsidR="002E0ECA">
        <w:rPr>
          <w:rFonts w:ascii="Arial" w:hAnsi="Arial" w:cs="Arial"/>
          <w:sz w:val="28"/>
          <w:szCs w:val="28"/>
          <w:lang w:val="uk-UA"/>
        </w:rPr>
        <w:t>і товару послуги, а саме  здійснює доставку товару, виконує монтаж обладнання, пуск та  налагоджування з використанням витратних матеріалів учасника торгів.</w:t>
      </w:r>
    </w:p>
    <w:tbl>
      <w:tblPr>
        <w:tblStyle w:val="a9"/>
        <w:tblW w:w="11341" w:type="dxa"/>
        <w:jc w:val="center"/>
        <w:tblLook w:val="04A0" w:firstRow="1" w:lastRow="0" w:firstColumn="1" w:lastColumn="0" w:noHBand="0" w:noVBand="1"/>
      </w:tblPr>
      <w:tblGrid>
        <w:gridCol w:w="2264"/>
        <w:gridCol w:w="1498"/>
        <w:gridCol w:w="4930"/>
        <w:gridCol w:w="2649"/>
      </w:tblGrid>
      <w:tr w:rsidR="00D21E44" w:rsidTr="00D81ED9">
        <w:trPr>
          <w:jc w:val="center"/>
        </w:trPr>
        <w:tc>
          <w:tcPr>
            <w:tcW w:w="1702" w:type="dxa"/>
          </w:tcPr>
          <w:p w:rsidR="004B12D2" w:rsidRPr="004B12D2" w:rsidRDefault="004B12D2" w:rsidP="00D81E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4B12D2">
              <w:rPr>
                <w:rFonts w:ascii="Arial" w:hAnsi="Arial" w:cs="Arial"/>
                <w:b/>
                <w:sz w:val="28"/>
                <w:szCs w:val="28"/>
              </w:rPr>
              <w:t>Найменування</w:t>
            </w:r>
            <w:proofErr w:type="spellEnd"/>
            <w:r w:rsidRPr="004B12D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4B12D2">
              <w:rPr>
                <w:rFonts w:ascii="Arial" w:hAnsi="Arial" w:cs="Arial"/>
                <w:b/>
                <w:sz w:val="28"/>
                <w:szCs w:val="28"/>
              </w:rPr>
              <w:t>обладнання</w:t>
            </w:r>
            <w:proofErr w:type="spellEnd"/>
          </w:p>
        </w:tc>
        <w:tc>
          <w:tcPr>
            <w:tcW w:w="1498" w:type="dxa"/>
          </w:tcPr>
          <w:p w:rsidR="004B12D2" w:rsidRPr="004B12D2" w:rsidRDefault="004B12D2" w:rsidP="00D81ED9">
            <w:pPr>
              <w:tabs>
                <w:tab w:val="left" w:pos="3957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4B12D2">
              <w:rPr>
                <w:rFonts w:ascii="Arial" w:hAnsi="Arial" w:cs="Arial"/>
                <w:b/>
                <w:sz w:val="28"/>
                <w:szCs w:val="28"/>
                <w:lang w:val="uk-UA"/>
              </w:rPr>
              <w:t>Кількість</w:t>
            </w:r>
          </w:p>
          <w:p w:rsidR="004B12D2" w:rsidRPr="004B12D2" w:rsidRDefault="004B12D2" w:rsidP="00D81ED9">
            <w:pPr>
              <w:tabs>
                <w:tab w:val="left" w:pos="3957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  <w:tc>
          <w:tcPr>
            <w:tcW w:w="4930" w:type="dxa"/>
          </w:tcPr>
          <w:p w:rsidR="004B12D2" w:rsidRPr="004B12D2" w:rsidRDefault="004B12D2" w:rsidP="00D81ED9">
            <w:pPr>
              <w:tabs>
                <w:tab w:val="left" w:pos="3957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4B12D2">
              <w:rPr>
                <w:rFonts w:ascii="Arial" w:hAnsi="Arial" w:cs="Arial"/>
                <w:b/>
                <w:sz w:val="28"/>
                <w:szCs w:val="28"/>
                <w:lang w:val="uk-UA"/>
              </w:rPr>
              <w:t>Зображення</w:t>
            </w:r>
          </w:p>
        </w:tc>
        <w:tc>
          <w:tcPr>
            <w:tcW w:w="3211" w:type="dxa"/>
          </w:tcPr>
          <w:p w:rsidR="004B12D2" w:rsidRPr="004B12D2" w:rsidRDefault="004B12D2" w:rsidP="00D81ED9">
            <w:pPr>
              <w:tabs>
                <w:tab w:val="left" w:pos="3957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4B12D2">
              <w:rPr>
                <w:rFonts w:ascii="Arial" w:hAnsi="Arial" w:cs="Arial"/>
                <w:b/>
                <w:sz w:val="28"/>
                <w:szCs w:val="28"/>
                <w:lang w:val="uk-UA"/>
              </w:rPr>
              <w:t>Технічні характеристики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4B12D2" w:rsidP="004B12D2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Рама для підвісу</w:t>
            </w:r>
          </w:p>
        </w:tc>
        <w:tc>
          <w:tcPr>
            <w:tcW w:w="1498" w:type="dxa"/>
            <w:vAlign w:val="center"/>
          </w:tcPr>
          <w:p w:rsidR="004B12D2" w:rsidRPr="001072FE" w:rsidRDefault="00D81ED9" w:rsidP="004B12D2">
            <w:pPr>
              <w:tabs>
                <w:tab w:val="left" w:pos="3957"/>
              </w:tabs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="00D21E44" w:rsidRPr="001072FE">
              <w:rPr>
                <w:rFonts w:ascii="Arial" w:hAnsi="Arial" w:cs="Arial"/>
                <w:sz w:val="20"/>
                <w:szCs w:val="20"/>
                <w:lang w:val="uk-UA"/>
              </w:rPr>
              <w:t>шт</w:t>
            </w:r>
          </w:p>
        </w:tc>
        <w:tc>
          <w:tcPr>
            <w:tcW w:w="4930" w:type="dxa"/>
            <w:vAlign w:val="center"/>
          </w:tcPr>
          <w:p w:rsidR="004B12D2" w:rsidRPr="001072FE" w:rsidRDefault="004B12D2" w:rsidP="004B12D2">
            <w:pPr>
              <w:tabs>
                <w:tab w:val="left" w:pos="3957"/>
              </w:tabs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605EEE" wp14:editId="63269671">
                  <wp:extent cx="2894965" cy="142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4B12D2" w:rsidRPr="001072FE" w:rsidRDefault="004B12D2" w:rsidP="004B12D2">
            <w:pPr>
              <w:tabs>
                <w:tab w:val="left" w:pos="3957"/>
              </w:tabs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Рама для підвісу систем DVA (T4, T8, T12, S09 DP, S10 DP, S20 DP, S30 N, S1518 N, S1521 N, S2585 N).</w:t>
            </w:r>
          </w:p>
          <w:p w:rsidR="004B12D2" w:rsidRPr="001072FE" w:rsidRDefault="004B12D2" w:rsidP="004B12D2">
            <w:pPr>
              <w:tabs>
                <w:tab w:val="left" w:pos="3957"/>
              </w:tabs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Максимальне навантаження 250 кг.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 w:eastAsia="ru-RU"/>
              </w:rPr>
              <w:t>активний коаксіальний сценічний монітор</w:t>
            </w:r>
          </w:p>
        </w:tc>
        <w:tc>
          <w:tcPr>
            <w:tcW w:w="1498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3шт</w:t>
            </w:r>
          </w:p>
        </w:tc>
        <w:tc>
          <w:tcPr>
            <w:tcW w:w="4930" w:type="dxa"/>
            <w:vAlign w:val="center"/>
          </w:tcPr>
          <w:p w:rsidR="004B12D2" w:rsidRPr="001072FE" w:rsidRDefault="00D81ED9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B1BC24">
                  <wp:extent cx="2993390" cy="19996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Технічні дані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Тип динаміка2-смуговий активний коаксіальний сценічний монітор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Акустичні дані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Частотна характеристика [- 10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дБ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] 46 - 19000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Гц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Максимальний звуковий тиск128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дБ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ВЧ1", 1,3" ВК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спрямованість 60 ° Х90 °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Розгортається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НЧ15", 2" ВК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Підсилювач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Клас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підсилювачаКлас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D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Пікова потужність1200 Вт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Процесор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Контролер DSP 28/56 біт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AD/DA перетворювач24 біт/48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кГц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Системні установки8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пресетів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Обмежувач Пік, середньоквадратичне значення, теплове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Розширена функція DSPКИХ-фільтри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Частота кросовера1740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Гц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Нахил НЧ/ВЧ24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дБ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/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окт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Механіка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КорпусФанера</w:t>
            </w:r>
            <w:proofErr w:type="spellEnd"/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Дизайн корпусу Багатофункціональний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Ручки1 вбудований на нижній стороні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Кріплення на стовп36 мм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Ширина500 мм (19,68 дюйма)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Висота340 мм (13,38 дюйма)</w:t>
            </w:r>
          </w:p>
          <w:p w:rsidR="00D81ED9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Глибина 500 мм (19,68 дюйма)</w:t>
            </w:r>
          </w:p>
          <w:p w:rsidR="004B12D2" w:rsidRPr="001072FE" w:rsidRDefault="00D81ED9" w:rsidP="00D81ED9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Маса16,9 кг (37,2 фунта)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 xml:space="preserve">Бас гітарний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комбопідсилювач</w:t>
            </w:r>
            <w:proofErr w:type="spellEnd"/>
          </w:p>
        </w:tc>
        <w:tc>
          <w:tcPr>
            <w:tcW w:w="1498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1шт</w:t>
            </w:r>
          </w:p>
        </w:tc>
        <w:tc>
          <w:tcPr>
            <w:tcW w:w="4930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F93ACF">
                  <wp:extent cx="2468880" cy="2468880"/>
                  <wp:effectExtent l="0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200 Вт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15-дюймовий динамік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Custom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Eminence</w:t>
            </w:r>
            <w:proofErr w:type="spellEnd"/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Підсилювач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Ampeg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Legacy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з 3-смуговим еквалайзером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Овердрайв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SGT™ з ножним перемиканням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Додатковий вхід та вихід для навушників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Цикл ефектів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Додатковий динамік та прямі виходи XLR</w:t>
            </w:r>
          </w:p>
          <w:p w:rsidR="004B12D2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34 фунти. (15,45 кг)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Комутація інструментальна</w:t>
            </w:r>
          </w:p>
        </w:tc>
        <w:tc>
          <w:tcPr>
            <w:tcW w:w="1498" w:type="dxa"/>
            <w:vAlign w:val="center"/>
          </w:tcPr>
          <w:p w:rsidR="004B12D2" w:rsidRPr="001072FE" w:rsidRDefault="0049016D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50 м.</w:t>
            </w:r>
          </w:p>
        </w:tc>
        <w:tc>
          <w:tcPr>
            <w:tcW w:w="4930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4121CD">
                  <wp:extent cx="1838325" cy="965606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18" cy="972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Інструментальний кабель 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Діаметр: 6 мм</w:t>
            </w:r>
          </w:p>
          <w:p w:rsidR="004B12D2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Колір чорний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Мікшерний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пульт</w:t>
            </w:r>
          </w:p>
        </w:tc>
        <w:tc>
          <w:tcPr>
            <w:tcW w:w="1498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1шт</w:t>
            </w:r>
          </w:p>
        </w:tc>
        <w:tc>
          <w:tcPr>
            <w:tcW w:w="4930" w:type="dxa"/>
            <w:vAlign w:val="center"/>
          </w:tcPr>
          <w:p w:rsidR="004B12D2" w:rsidRPr="001072FE" w:rsidRDefault="00D21E44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3B380B">
                  <wp:extent cx="2538095" cy="13752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30" cy="13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32-канальний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Total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Recall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цифровий мікшер з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високопрограмованими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високоякісними мікрофонними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передсилювачами</w:t>
            </w:r>
            <w:proofErr w:type="spellEnd"/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6-смуговий параметричний еквалайзер та динамічна обробка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16 аналогових виходів XLR плюс 6 додаткових ліній в/виходів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48-канальний цифровий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snake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ready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* ультра швидкі порти AES50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Вбудований порт розширення для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Firewire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USB / ADAT карта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Віртуальний FX стійка за участю 8 стерео FX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слотів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для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high-end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 xml:space="preserve">моделювання відомих зовнішніх пристроїв, таких як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Klark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Teknik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DN780, EMT250 і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т.д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. (в комплекті)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Надвисокої потужності 32-розрядна з плаваючою комою DSP функції «необмежені» динамічний діапазон, ніяких внутрішніх перевантажень і майже нульовий час очікування між входом та виходом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Супер-легкий інтерфейс користувача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З високою роздільною здатністю 7 «кольоровий TFT з елементами керування та окремі пов'язані з підсвічуванням RGB графічний РК-дисплей у кожному каналі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25 моторизованих 100 мм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фейдерів</w:t>
            </w:r>
            <w:proofErr w:type="spellEnd"/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Флеш-роз'єм забезпечує зберігання файлів для стиснених записів плюс шоу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пресетів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та оновлення системи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Підключення для P-16 BEHRINGER системи моніторингу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AES / EBU стерео цифровий вихід та MIDI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6 незалежних матриці шини мікшера за участю вставками, 6-смуговий параметричний еквалайзер та динамічна обробка</w:t>
            </w:r>
          </w:p>
          <w:p w:rsidR="00D21E44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Регульовані затримки лінія доступна на всіх фізичних та виходи</w:t>
            </w:r>
          </w:p>
          <w:p w:rsidR="004B12D2" w:rsidRPr="001072FE" w:rsidRDefault="00D21E44" w:rsidP="00D21E44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Мережеві установки віддаленого контролю або шоу з віддаленим програмним забезпеченням редактор через USB та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Ethernet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порти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Мультикор</w:t>
            </w:r>
            <w:proofErr w:type="spellEnd"/>
          </w:p>
        </w:tc>
        <w:tc>
          <w:tcPr>
            <w:tcW w:w="1498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30м</w:t>
            </w:r>
          </w:p>
        </w:tc>
        <w:tc>
          <w:tcPr>
            <w:tcW w:w="4930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73DC7F">
                  <wp:extent cx="1999615" cy="1324051"/>
                  <wp:effectExtent l="0" t="0" r="63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95" cy="132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Мультикор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24 канали: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16 каналів XLR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female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8 повернень XLR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male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Довжина 30 м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Кабель 0,14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кв.мм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, 100% екранування</w:t>
            </w:r>
          </w:p>
          <w:p w:rsidR="004B12D2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Розмір: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ДхШхВ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365*172*55 мм</w:t>
            </w:r>
          </w:p>
        </w:tc>
      </w:tr>
      <w:tr w:rsidR="00D21E44" w:rsidTr="002B17D6">
        <w:trPr>
          <w:jc w:val="center"/>
        </w:trPr>
        <w:tc>
          <w:tcPr>
            <w:tcW w:w="1702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РАДІОСИСТЕМА</w:t>
            </w:r>
          </w:p>
        </w:tc>
        <w:tc>
          <w:tcPr>
            <w:tcW w:w="1498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1шт</w:t>
            </w:r>
          </w:p>
        </w:tc>
        <w:tc>
          <w:tcPr>
            <w:tcW w:w="4930" w:type="dxa"/>
            <w:vAlign w:val="center"/>
          </w:tcPr>
          <w:p w:rsidR="004B12D2" w:rsidRPr="001072FE" w:rsidRDefault="002B17D6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3B67C5">
                  <wp:extent cx="2243455" cy="2243455"/>
                  <wp:effectExtent l="0" t="0" r="4445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Робочі діапазони частот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606...648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925...937.5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Korea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823...865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UK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823...865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 / Німеччина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823...865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780...822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UK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780...822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 / Німеччина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780...822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734...776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US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734...776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626...668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US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626...668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566...608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US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566...608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516...558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US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516...558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supply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EU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Габарити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Приймач: 212 x 202 x 43 mm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Передавач: Ø 50 x 265 mm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Діапазон відтворюваних частот мікрофона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80 – 18000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Компандер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HDX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Аудіо роз'єм XLR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6,3 мм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Пресети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24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Тип мікрофону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dynamic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Рівень звукового тиску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154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(SPL)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max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Коефіцієнт нелінійних спотворень (КНІ)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&lt;0,9%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Вага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Приймач: 980 g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Зрадник: 450 g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Чутливість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2,1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mV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/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Pa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Відношення сигнал/шум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&gt; 115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(A)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РЧ діапазон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516...865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Потужність передавача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10/30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mW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Частоти прийому/передачі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1680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Ширина робочої смуги частот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42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MHz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Пікова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девіація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+/- 48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kHz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Відповідно до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ETS 300422, ETS 300445, CE, FCC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Час роботи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Зрадник: &gt; 8 h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Роз'єм антени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2 BNC, 50 Ω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Рівень звукового виходу (балансний)</w:t>
            </w:r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+18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dBu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max</w:t>
            </w:r>
            <w:proofErr w:type="spellEnd"/>
          </w:p>
          <w:p w:rsidR="002B17D6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Рівень звукового виходу (небалансний)</w:t>
            </w:r>
          </w:p>
          <w:p w:rsidR="004B12D2" w:rsidRPr="001072FE" w:rsidRDefault="002B17D6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+10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dBu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max</w:t>
            </w:r>
            <w:proofErr w:type="spellEnd"/>
          </w:p>
        </w:tc>
      </w:tr>
      <w:tr w:rsidR="001072FE" w:rsidTr="002B17D6">
        <w:trPr>
          <w:jc w:val="center"/>
        </w:trPr>
        <w:tc>
          <w:tcPr>
            <w:tcW w:w="1702" w:type="dxa"/>
            <w:vAlign w:val="center"/>
          </w:tcPr>
          <w:p w:rsidR="001072FE" w:rsidRPr="001072FE" w:rsidRDefault="001072FE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Трьохсмуговий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активний елемент лінійного масиву</w:t>
            </w:r>
          </w:p>
        </w:tc>
        <w:tc>
          <w:tcPr>
            <w:tcW w:w="1498" w:type="dxa"/>
            <w:vAlign w:val="center"/>
          </w:tcPr>
          <w:p w:rsidR="001072FE" w:rsidRPr="001072FE" w:rsidRDefault="001072FE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4930" w:type="dxa"/>
            <w:vAlign w:val="center"/>
          </w:tcPr>
          <w:p w:rsidR="001072FE" w:rsidRPr="001072FE" w:rsidRDefault="001072FE" w:rsidP="004C6E4C">
            <w:pPr>
              <w:tabs>
                <w:tab w:val="left" w:pos="395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7C0E1">
                  <wp:extent cx="1413164" cy="15259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52" cy="1536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Акустичні</w:t>
            </w:r>
            <w:proofErr w:type="spellEnd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дані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Частотний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відклик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(-6 дБ): 66 - 18.000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Максимальний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SPL: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One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Unit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132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ВЧ: 2x1"</w:t>
            </w:r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ВЧ катушка: 1.4"</w:t>
            </w:r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СЧ: 1x 6.5"</w:t>
            </w:r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СЧ катушка: 2"</w:t>
            </w:r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НЧ: 8"</w:t>
            </w:r>
          </w:p>
          <w:p w:rsidR="001072FE" w:rsidRPr="001072FE" w:rsidRDefault="001072FE" w:rsidP="001072FE">
            <w:pPr>
              <w:numPr>
                <w:ilvl w:val="0"/>
                <w:numId w:val="2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НЧ катушка: 2.5"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Підсилювач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Технологія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Digipro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® G2</w:t>
            </w:r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Клас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D</w:t>
            </w:r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ВЧ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підсилювач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: 175 W RMS</w:t>
            </w:r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СЧ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підсилювач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: 175 W RMS</w:t>
            </w:r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НЧ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підсилювач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: 350 W RMS</w:t>
            </w:r>
          </w:p>
          <w:p w:rsidR="001072FE" w:rsidRPr="001072FE" w:rsidRDefault="001072FE" w:rsidP="001072FE">
            <w:pPr>
              <w:numPr>
                <w:ilvl w:val="0"/>
                <w:numId w:val="3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Охолодження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Конвекція</w:t>
            </w:r>
            <w:proofErr w:type="spellEnd"/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Процесор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Контролер</w:t>
            </w:r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>: DSP 56 bit with double precision filters</w:t>
            </w:r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АЦП/ЦАП: 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bit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/96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kHz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Системні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пресети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>: 9, (8xHF and Low-mid correction)</w:t>
            </w:r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Лімітер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>: Dual Active Limiter, Multiband RMS, Peak, Thermal</w:t>
            </w:r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Частота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кросовера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СЧ-ВЧ: 1900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Зріз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СЧ-ВЧ: 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Octave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lastRenderedPageBreak/>
              <w:t xml:space="preserve">Частота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кросовера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НЧ-СЧ: 400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4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Зріз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НЧ-СЧ: 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Octave</w:t>
            </w:r>
            <w:proofErr w:type="spellEnd"/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Комутація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5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Сигнал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вхід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1x XLR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fem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Bal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072FE" w:rsidRPr="001072FE" w:rsidRDefault="001072FE" w:rsidP="001072FE">
            <w:pPr>
              <w:numPr>
                <w:ilvl w:val="0"/>
                <w:numId w:val="5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Сигнал</w:t>
            </w:r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вихід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>: 1x XLR male, Bal.</w:t>
            </w:r>
          </w:p>
          <w:p w:rsidR="001072FE" w:rsidRPr="001072FE" w:rsidRDefault="001072FE" w:rsidP="001072FE">
            <w:pPr>
              <w:numPr>
                <w:ilvl w:val="0"/>
                <w:numId w:val="5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Мережа</w:t>
            </w:r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>RDnet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en-US"/>
              </w:rPr>
              <w:t xml:space="preserve"> remote control RJ45 connector IN/OUT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Живлення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6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1x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Powercon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In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6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1x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Powercon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Out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6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>Вольтаж: 90 - 240 V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b/>
                <w:bCs/>
                <w:sz w:val="20"/>
                <w:szCs w:val="20"/>
              </w:rPr>
              <w:t>Механіка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Корпус: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Поліпропилен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с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металичним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підсилюванням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Дизайн: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Трапеція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15°</w:t>
            </w:r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Захист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від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дощу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у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комплекті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Підвес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Вбудована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фурнітура</w:t>
            </w:r>
            <w:proofErr w:type="spellEnd"/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Ширина: 580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(23.2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Висота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: 240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(9.6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Глубина: 327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(13.08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072FE" w:rsidRPr="001072FE" w:rsidRDefault="001072FE" w:rsidP="001072FE">
            <w:pPr>
              <w:numPr>
                <w:ilvl w:val="0"/>
                <w:numId w:val="7"/>
              </w:num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</w:rPr>
            </w:pPr>
            <w:r w:rsidRPr="001072FE">
              <w:rPr>
                <w:rFonts w:ascii="Arial" w:hAnsi="Arial" w:cs="Arial"/>
                <w:sz w:val="20"/>
                <w:szCs w:val="20"/>
              </w:rPr>
              <w:t xml:space="preserve">Вага: 14,2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kg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 xml:space="preserve"> (31.3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</w:rPr>
              <w:t>lbs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072FE" w:rsidRPr="001072FE" w:rsidRDefault="001072FE" w:rsidP="002B17D6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1072FE" w:rsidRPr="00EB6623" w:rsidTr="002B17D6">
        <w:trPr>
          <w:jc w:val="center"/>
        </w:trPr>
        <w:tc>
          <w:tcPr>
            <w:tcW w:w="1702" w:type="dxa"/>
            <w:vAlign w:val="center"/>
          </w:tcPr>
          <w:p w:rsidR="001072FE" w:rsidRPr="001072FE" w:rsidRDefault="001072FE" w:rsidP="00550E61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 xml:space="preserve">Активний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Bassreflex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-рупорний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сабвуфер</w:t>
            </w:r>
            <w:proofErr w:type="spellEnd"/>
            <w:r w:rsidR="00550E6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1072FE" w:rsidRPr="001072FE" w:rsidRDefault="001072FE" w:rsidP="004C6E4C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2шт</w:t>
            </w:r>
          </w:p>
        </w:tc>
        <w:tc>
          <w:tcPr>
            <w:tcW w:w="4930" w:type="dxa"/>
            <w:vAlign w:val="center"/>
          </w:tcPr>
          <w:p w:rsidR="001072FE" w:rsidRPr="001072FE" w:rsidRDefault="001072FE" w:rsidP="004C6E4C">
            <w:pPr>
              <w:tabs>
                <w:tab w:val="left" w:pos="395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1072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5F9B16">
                  <wp:extent cx="1889760" cy="14630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Акустичні дані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Частота відповіді: [- 10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] 41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- 120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Максимальний SPL: 138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Спрямованість: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Омни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НЧ: 2x18 " НЧ котушка: 4 "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Підсилювач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Технологія: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Digipro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® G3 Клас: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Class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D RMS 1800 W Пік 3200 W Охолодження: Конвекція Живлення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1800 W SMPS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with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auto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range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PSU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Процесор Контролер: DSP 56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Bit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АЦП / ЦАП: 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Bit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48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Пресети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: X-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Over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Delay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Лімітер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: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Dual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Active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Multiband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RMS,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Peak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Thermal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Частота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кросовера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НЧ-ВЧ: 90, 120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 xml:space="preserve">(перемикається) Зріз НЧ-ВЧ: 24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dB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/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Octave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Комутація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Сигнал вхід: 2x XLR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Balanced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Сигнал вихід: 2x XLR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Balanced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Живлення: 1x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PowerCON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+ 1x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PowerCON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Out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Управління: 1 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Input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Sensitivity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Rotary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Switch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1 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Setup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Rotary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Encoder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(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delay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up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to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4.5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on-board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1 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Polarity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Inversion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Switch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1 x X-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over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Frequency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Switch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(90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, 120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Hz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1 x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Output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mode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Switch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(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Link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- X-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Over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Механіка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Корпус: Фанера Ручки: Три на сторону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Точки підвісу: 2xPick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Points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on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top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to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fix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DRK10 / 20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rigging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frames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  <w:p w:rsidR="001072FE" w:rsidRPr="001072FE" w:rsidRDefault="001072FE" w:rsidP="001072FE">
            <w:pPr>
              <w:tabs>
                <w:tab w:val="left" w:pos="3957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Різьблення: 1 xM20 нагорі Ширина: 1100 mm (43.31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Висота: 580 mm (22.83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Глибина: 720 mm (28.53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in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) Вага: 84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kg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 xml:space="preserve"> (185.19 </w:t>
            </w:r>
            <w:proofErr w:type="spellStart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lbs</w:t>
            </w:r>
            <w:proofErr w:type="spellEnd"/>
            <w:r w:rsidRPr="001072FE">
              <w:rPr>
                <w:rFonts w:ascii="Arial" w:hAnsi="Arial" w:cs="Arial"/>
                <w:sz w:val="20"/>
                <w:szCs w:val="20"/>
                <w:lang w:val="uk-UA"/>
              </w:rPr>
              <w:t>)</w:t>
            </w:r>
          </w:p>
        </w:tc>
      </w:tr>
    </w:tbl>
    <w:p w:rsidR="002E0ECA" w:rsidRPr="000C0D04" w:rsidRDefault="002E0ECA" w:rsidP="004C6E4C">
      <w:pPr>
        <w:tabs>
          <w:tab w:val="left" w:pos="3957"/>
        </w:tabs>
        <w:rPr>
          <w:rFonts w:ascii="Arial" w:hAnsi="Arial" w:cs="Arial"/>
          <w:sz w:val="28"/>
          <w:szCs w:val="28"/>
          <w:lang w:val="uk-UA"/>
        </w:rPr>
      </w:pPr>
    </w:p>
    <w:p w:rsidR="004C6E4C" w:rsidRPr="004C6E4C" w:rsidRDefault="004C6E4C" w:rsidP="002B4189">
      <w:pPr>
        <w:tabs>
          <w:tab w:val="left" w:pos="3957"/>
        </w:tabs>
        <w:rPr>
          <w:rFonts w:ascii="Arial" w:hAnsi="Arial" w:cs="Arial"/>
          <w:sz w:val="28"/>
          <w:szCs w:val="28"/>
          <w:lang w:val="uk-UA"/>
        </w:rPr>
      </w:pPr>
    </w:p>
    <w:p w:rsidR="00B557A5" w:rsidRPr="002B6595" w:rsidRDefault="00EB6623" w:rsidP="000C0D04">
      <w:pPr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i/>
          <w:sz w:val="28"/>
          <w:szCs w:val="28"/>
          <w:lang w:val="uk-UA"/>
        </w:rPr>
        <w:t>Гарантійний термін на обладнання складає 12міс.</w:t>
      </w:r>
      <w:bookmarkStart w:id="0" w:name="_GoBack"/>
      <w:bookmarkEnd w:id="0"/>
    </w:p>
    <w:p w:rsidR="005D2F24" w:rsidRDefault="005D2F24" w:rsidP="005D2F24">
      <w:pPr>
        <w:tabs>
          <w:tab w:val="left" w:pos="3957"/>
        </w:tabs>
        <w:rPr>
          <w:rFonts w:ascii="Arial" w:hAnsi="Arial" w:cs="Arial"/>
        </w:rPr>
      </w:pPr>
      <w:r w:rsidRPr="005D2F24">
        <w:rPr>
          <w:rFonts w:ascii="Arial" w:hAnsi="Arial" w:cs="Arial"/>
        </w:rPr>
        <w:t xml:space="preserve">В </w:t>
      </w:r>
      <w:proofErr w:type="spellStart"/>
      <w:r w:rsidRPr="005D2F24">
        <w:rPr>
          <w:rFonts w:ascii="Arial" w:hAnsi="Arial" w:cs="Arial"/>
        </w:rPr>
        <w:t>разі</w:t>
      </w:r>
      <w:proofErr w:type="spellEnd"/>
      <w:r w:rsidRPr="005D2F24">
        <w:rPr>
          <w:rFonts w:ascii="Arial" w:hAnsi="Arial" w:cs="Arial"/>
        </w:rPr>
        <w:t xml:space="preserve"> </w:t>
      </w:r>
      <w:proofErr w:type="spellStart"/>
      <w:r w:rsidRPr="005D2F24">
        <w:rPr>
          <w:rFonts w:ascii="Arial" w:hAnsi="Arial" w:cs="Arial"/>
        </w:rPr>
        <w:t>якщо</w:t>
      </w:r>
      <w:proofErr w:type="spellEnd"/>
      <w:r w:rsidRPr="005D2F24">
        <w:rPr>
          <w:rFonts w:ascii="Arial" w:hAnsi="Arial" w:cs="Arial"/>
        </w:rPr>
        <w:t xml:space="preserve"> в </w:t>
      </w:r>
      <w:proofErr w:type="spellStart"/>
      <w:r w:rsidRPr="005D2F24">
        <w:rPr>
          <w:rFonts w:ascii="Arial" w:hAnsi="Arial" w:cs="Arial"/>
        </w:rPr>
        <w:t>документації</w:t>
      </w:r>
      <w:proofErr w:type="spellEnd"/>
      <w:r w:rsidRPr="005D2F24">
        <w:rPr>
          <w:rFonts w:ascii="Arial" w:hAnsi="Arial" w:cs="Arial"/>
        </w:rPr>
        <w:t xml:space="preserve"> є </w:t>
      </w:r>
      <w:proofErr w:type="spellStart"/>
      <w:r w:rsidRPr="005D2F24">
        <w:rPr>
          <w:rFonts w:ascii="Arial" w:hAnsi="Arial" w:cs="Arial"/>
        </w:rPr>
        <w:t>посилання</w:t>
      </w:r>
      <w:proofErr w:type="spellEnd"/>
      <w:r w:rsidRPr="005D2F24">
        <w:rPr>
          <w:rFonts w:ascii="Arial" w:hAnsi="Arial" w:cs="Arial"/>
        </w:rPr>
        <w:t xml:space="preserve"> на </w:t>
      </w:r>
      <w:proofErr w:type="spellStart"/>
      <w:r w:rsidRPr="005D2F24">
        <w:rPr>
          <w:rFonts w:ascii="Arial" w:hAnsi="Arial" w:cs="Arial"/>
        </w:rPr>
        <w:t>конкретну</w:t>
      </w:r>
      <w:proofErr w:type="spellEnd"/>
      <w:r w:rsidRPr="005D2F24">
        <w:rPr>
          <w:rFonts w:ascii="Arial" w:hAnsi="Arial" w:cs="Arial"/>
        </w:rPr>
        <w:t xml:space="preserve"> </w:t>
      </w:r>
      <w:proofErr w:type="spellStart"/>
      <w:r w:rsidRPr="005D2F24">
        <w:rPr>
          <w:rFonts w:ascii="Arial" w:hAnsi="Arial" w:cs="Arial"/>
        </w:rPr>
        <w:t>торгівельну</w:t>
      </w:r>
      <w:proofErr w:type="spellEnd"/>
      <w:r w:rsidRPr="005D2F24">
        <w:rPr>
          <w:rFonts w:ascii="Arial" w:hAnsi="Arial" w:cs="Arial"/>
        </w:rPr>
        <w:t xml:space="preserve"> марку </w:t>
      </w:r>
      <w:proofErr w:type="spellStart"/>
      <w:r w:rsidRPr="005D2F24">
        <w:rPr>
          <w:rFonts w:ascii="Arial" w:hAnsi="Arial" w:cs="Arial"/>
        </w:rPr>
        <w:t>виробника</w:t>
      </w:r>
      <w:proofErr w:type="spellEnd"/>
      <w:r w:rsidRPr="005D2F24">
        <w:rPr>
          <w:rFonts w:ascii="Arial" w:hAnsi="Arial" w:cs="Arial"/>
        </w:rPr>
        <w:t xml:space="preserve">, </w:t>
      </w:r>
      <w:proofErr w:type="spellStart"/>
      <w:r w:rsidRPr="005D2F24">
        <w:rPr>
          <w:rFonts w:ascii="Arial" w:hAnsi="Arial" w:cs="Arial"/>
        </w:rPr>
        <w:t>конструкцію</w:t>
      </w:r>
      <w:proofErr w:type="spellEnd"/>
      <w:r w:rsidRPr="005D2F24">
        <w:rPr>
          <w:rFonts w:ascii="Arial" w:hAnsi="Arial" w:cs="Arial"/>
        </w:rPr>
        <w:t xml:space="preserve"> </w:t>
      </w:r>
      <w:proofErr w:type="spellStart"/>
      <w:r w:rsidRPr="005D2F24">
        <w:rPr>
          <w:rFonts w:ascii="Arial" w:hAnsi="Arial" w:cs="Arial"/>
        </w:rPr>
        <w:t>або</w:t>
      </w:r>
      <w:proofErr w:type="spellEnd"/>
      <w:r w:rsidRPr="005D2F24">
        <w:rPr>
          <w:rFonts w:ascii="Arial" w:hAnsi="Arial" w:cs="Arial"/>
        </w:rPr>
        <w:t xml:space="preserve"> тип </w:t>
      </w:r>
      <w:proofErr w:type="spellStart"/>
      <w:r w:rsidRPr="005D2F24">
        <w:rPr>
          <w:rFonts w:ascii="Arial" w:hAnsi="Arial" w:cs="Arial"/>
        </w:rPr>
        <w:t>обладнання</w:t>
      </w:r>
      <w:proofErr w:type="spellEnd"/>
      <w:r w:rsidRPr="005D2F24">
        <w:rPr>
          <w:rFonts w:ascii="Arial" w:hAnsi="Arial" w:cs="Arial"/>
        </w:rPr>
        <w:t xml:space="preserve">, </w:t>
      </w:r>
      <w:proofErr w:type="spellStart"/>
      <w:r w:rsidRPr="005D2F24">
        <w:rPr>
          <w:rFonts w:ascii="Arial" w:hAnsi="Arial" w:cs="Arial"/>
        </w:rPr>
        <w:t>слід</w:t>
      </w:r>
      <w:proofErr w:type="spellEnd"/>
      <w:r w:rsidRPr="005D2F24">
        <w:rPr>
          <w:rFonts w:ascii="Arial" w:hAnsi="Arial" w:cs="Arial"/>
        </w:rPr>
        <w:t xml:space="preserve"> </w:t>
      </w:r>
      <w:proofErr w:type="spellStart"/>
      <w:r w:rsidRPr="005D2F24">
        <w:rPr>
          <w:rFonts w:ascii="Arial" w:hAnsi="Arial" w:cs="Arial"/>
        </w:rPr>
        <w:t>читати</w:t>
      </w:r>
      <w:proofErr w:type="spellEnd"/>
      <w:r w:rsidRPr="005D2F24">
        <w:rPr>
          <w:rFonts w:ascii="Arial" w:hAnsi="Arial" w:cs="Arial"/>
        </w:rPr>
        <w:t xml:space="preserve"> з </w:t>
      </w:r>
      <w:proofErr w:type="spellStart"/>
      <w:r w:rsidRPr="005D2F24">
        <w:rPr>
          <w:rFonts w:ascii="Arial" w:hAnsi="Arial" w:cs="Arial"/>
        </w:rPr>
        <w:t>виразом</w:t>
      </w:r>
      <w:proofErr w:type="spellEnd"/>
      <w:r w:rsidRPr="005D2F24">
        <w:rPr>
          <w:rFonts w:ascii="Arial" w:hAnsi="Arial" w:cs="Arial"/>
        </w:rPr>
        <w:t xml:space="preserve"> «</w:t>
      </w:r>
      <w:proofErr w:type="spellStart"/>
      <w:r w:rsidRPr="005D2F24">
        <w:rPr>
          <w:rFonts w:ascii="Arial" w:hAnsi="Arial" w:cs="Arial"/>
        </w:rPr>
        <w:t>або</w:t>
      </w:r>
      <w:proofErr w:type="spellEnd"/>
      <w:r w:rsidRPr="005D2F24">
        <w:rPr>
          <w:rFonts w:ascii="Arial" w:hAnsi="Arial" w:cs="Arial"/>
        </w:rPr>
        <w:t xml:space="preserve"> </w:t>
      </w:r>
      <w:proofErr w:type="spellStart"/>
      <w:r w:rsidRPr="005D2F24">
        <w:rPr>
          <w:rFonts w:ascii="Arial" w:hAnsi="Arial" w:cs="Arial"/>
        </w:rPr>
        <w:t>еквівалент</w:t>
      </w:r>
      <w:proofErr w:type="spellEnd"/>
      <w:r w:rsidRPr="005D2F24">
        <w:rPr>
          <w:rFonts w:ascii="Arial" w:hAnsi="Arial" w:cs="Arial"/>
        </w:rPr>
        <w:t xml:space="preserve">» (ст.22 Закону). </w:t>
      </w:r>
      <w:proofErr w:type="spellStart"/>
      <w:r w:rsidRPr="005D2F24">
        <w:rPr>
          <w:rFonts w:ascii="Arial" w:hAnsi="Arial" w:cs="Arial"/>
        </w:rPr>
        <w:t>Технічні</w:t>
      </w:r>
      <w:proofErr w:type="spellEnd"/>
      <w:r w:rsidRPr="005D2F24">
        <w:rPr>
          <w:rFonts w:ascii="Arial" w:hAnsi="Arial" w:cs="Arial"/>
        </w:rPr>
        <w:t xml:space="preserve"> характеристики </w:t>
      </w:r>
      <w:proofErr w:type="spellStart"/>
      <w:r w:rsidRPr="005D2F24">
        <w:rPr>
          <w:rFonts w:ascii="Arial" w:hAnsi="Arial" w:cs="Arial"/>
        </w:rPr>
        <w:t>еквіваленту</w:t>
      </w:r>
      <w:proofErr w:type="spellEnd"/>
      <w:r w:rsidRPr="005D2F24">
        <w:rPr>
          <w:rFonts w:ascii="Arial" w:hAnsi="Arial" w:cs="Arial"/>
        </w:rPr>
        <w:t xml:space="preserve"> не </w:t>
      </w:r>
      <w:proofErr w:type="spellStart"/>
      <w:r w:rsidRPr="005D2F24">
        <w:rPr>
          <w:rFonts w:ascii="Arial" w:hAnsi="Arial" w:cs="Arial"/>
        </w:rPr>
        <w:t>повинні</w:t>
      </w:r>
      <w:proofErr w:type="spellEnd"/>
      <w:r w:rsidRPr="005D2F24">
        <w:rPr>
          <w:rFonts w:ascii="Arial" w:hAnsi="Arial" w:cs="Arial"/>
        </w:rPr>
        <w:t xml:space="preserve"> бути </w:t>
      </w:r>
      <w:proofErr w:type="spellStart"/>
      <w:r w:rsidRPr="005D2F24">
        <w:rPr>
          <w:rFonts w:ascii="Arial" w:hAnsi="Arial" w:cs="Arial"/>
        </w:rPr>
        <w:t>гіршими</w:t>
      </w:r>
      <w:proofErr w:type="spellEnd"/>
      <w:r w:rsidRPr="005D2F24">
        <w:rPr>
          <w:rFonts w:ascii="Arial" w:hAnsi="Arial" w:cs="Arial"/>
        </w:rPr>
        <w:t>.</w:t>
      </w:r>
    </w:p>
    <w:p w:rsidR="005D2F24" w:rsidRPr="005D2F24" w:rsidRDefault="005D2F24" w:rsidP="005D2F24">
      <w:pPr>
        <w:tabs>
          <w:tab w:val="left" w:pos="3957"/>
        </w:tabs>
        <w:rPr>
          <w:rFonts w:ascii="Arial" w:hAnsi="Arial" w:cs="Arial"/>
          <w:lang w:val="uk-UA"/>
        </w:rPr>
      </w:pPr>
    </w:p>
    <w:p w:rsidR="005D2F24" w:rsidRPr="005D2F24" w:rsidRDefault="005D2F24" w:rsidP="005D2F24">
      <w:pPr>
        <w:tabs>
          <w:tab w:val="left" w:pos="3957"/>
        </w:tabs>
        <w:rPr>
          <w:rFonts w:ascii="Arial" w:hAnsi="Arial" w:cs="Arial"/>
          <w:lang w:val="uk-UA"/>
        </w:rPr>
      </w:pPr>
    </w:p>
    <w:p w:rsidR="00137331" w:rsidRPr="00B557A5" w:rsidRDefault="00137331" w:rsidP="00B557A5"/>
    <w:sectPr w:rsidR="00137331" w:rsidRPr="00B557A5" w:rsidSect="00CE327C">
      <w:headerReference w:type="default" r:id="rId16"/>
      <w:pgSz w:w="11904" w:h="16836"/>
      <w:pgMar w:top="0" w:right="847" w:bottom="567" w:left="1134" w:header="709" w:footer="197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3B9" w:rsidRDefault="005F63B9">
      <w:pPr>
        <w:spacing w:after="0" w:line="240" w:lineRule="auto"/>
      </w:pPr>
      <w:r>
        <w:separator/>
      </w:r>
    </w:p>
  </w:endnote>
  <w:endnote w:type="continuationSeparator" w:id="0">
    <w:p w:rsidR="005F63B9" w:rsidRDefault="005F6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3B9" w:rsidRDefault="005F63B9">
      <w:pPr>
        <w:spacing w:after="0" w:line="240" w:lineRule="auto"/>
      </w:pPr>
      <w:r>
        <w:separator/>
      </w:r>
    </w:p>
  </w:footnote>
  <w:footnote w:type="continuationSeparator" w:id="0">
    <w:p w:rsidR="005F63B9" w:rsidRDefault="005F6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B3E" w:rsidRPr="0098570C" w:rsidRDefault="00265B3E" w:rsidP="0098570C">
    <w:pPr>
      <w:pStyle w:val="a3"/>
      <w:tabs>
        <w:tab w:val="clear" w:pos="4677"/>
        <w:tab w:val="clear" w:pos="9355"/>
        <w:tab w:val="left" w:pos="8165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D7861"/>
    <w:multiLevelType w:val="multilevel"/>
    <w:tmpl w:val="CCF0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070ABA"/>
    <w:multiLevelType w:val="multilevel"/>
    <w:tmpl w:val="5268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BD3AC3"/>
    <w:multiLevelType w:val="hybridMultilevel"/>
    <w:tmpl w:val="19A8B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7165A"/>
    <w:multiLevelType w:val="hybridMultilevel"/>
    <w:tmpl w:val="D9D69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C2196"/>
    <w:multiLevelType w:val="multilevel"/>
    <w:tmpl w:val="85CA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2550AF"/>
    <w:multiLevelType w:val="multilevel"/>
    <w:tmpl w:val="FB64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167174"/>
    <w:multiLevelType w:val="multilevel"/>
    <w:tmpl w:val="6A9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55D3F36"/>
    <w:multiLevelType w:val="multilevel"/>
    <w:tmpl w:val="737A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F2A"/>
    <w:rsid w:val="00060B60"/>
    <w:rsid w:val="000A7A50"/>
    <w:rsid w:val="000C0D04"/>
    <w:rsid w:val="000C403F"/>
    <w:rsid w:val="000E3F34"/>
    <w:rsid w:val="000F3117"/>
    <w:rsid w:val="001072FE"/>
    <w:rsid w:val="00120263"/>
    <w:rsid w:val="00137331"/>
    <w:rsid w:val="00154A3B"/>
    <w:rsid w:val="00187341"/>
    <w:rsid w:val="00196BE2"/>
    <w:rsid w:val="001B125F"/>
    <w:rsid w:val="001C043B"/>
    <w:rsid w:val="001D7E2C"/>
    <w:rsid w:val="001F461F"/>
    <w:rsid w:val="0020580D"/>
    <w:rsid w:val="00265B3E"/>
    <w:rsid w:val="00287CDC"/>
    <w:rsid w:val="002B17D6"/>
    <w:rsid w:val="002B4189"/>
    <w:rsid w:val="002C3AEB"/>
    <w:rsid w:val="002E0ECA"/>
    <w:rsid w:val="002E1D06"/>
    <w:rsid w:val="002F59B1"/>
    <w:rsid w:val="002F5D68"/>
    <w:rsid w:val="00336A42"/>
    <w:rsid w:val="00355FDE"/>
    <w:rsid w:val="00364E11"/>
    <w:rsid w:val="00417D28"/>
    <w:rsid w:val="00437FDF"/>
    <w:rsid w:val="0048609B"/>
    <w:rsid w:val="0049016D"/>
    <w:rsid w:val="004B0786"/>
    <w:rsid w:val="004B12D2"/>
    <w:rsid w:val="004C3B38"/>
    <w:rsid w:val="004C6E4C"/>
    <w:rsid w:val="00542F20"/>
    <w:rsid w:val="00550E61"/>
    <w:rsid w:val="00551817"/>
    <w:rsid w:val="0055583D"/>
    <w:rsid w:val="00560408"/>
    <w:rsid w:val="00565C49"/>
    <w:rsid w:val="005666B6"/>
    <w:rsid w:val="005834C7"/>
    <w:rsid w:val="00591EEB"/>
    <w:rsid w:val="005D2F24"/>
    <w:rsid w:val="005D5715"/>
    <w:rsid w:val="005F63B9"/>
    <w:rsid w:val="00601091"/>
    <w:rsid w:val="006345C4"/>
    <w:rsid w:val="00673099"/>
    <w:rsid w:val="00677961"/>
    <w:rsid w:val="006820B5"/>
    <w:rsid w:val="00697277"/>
    <w:rsid w:val="006A007C"/>
    <w:rsid w:val="006A4D26"/>
    <w:rsid w:val="006E1906"/>
    <w:rsid w:val="006E292A"/>
    <w:rsid w:val="006F6CE3"/>
    <w:rsid w:val="006F6FDB"/>
    <w:rsid w:val="007038C6"/>
    <w:rsid w:val="00737066"/>
    <w:rsid w:val="007630CE"/>
    <w:rsid w:val="00767A0D"/>
    <w:rsid w:val="00773655"/>
    <w:rsid w:val="0077517D"/>
    <w:rsid w:val="0078009F"/>
    <w:rsid w:val="00786531"/>
    <w:rsid w:val="007E3713"/>
    <w:rsid w:val="007F1D38"/>
    <w:rsid w:val="00851E93"/>
    <w:rsid w:val="00851F2A"/>
    <w:rsid w:val="00855763"/>
    <w:rsid w:val="00864743"/>
    <w:rsid w:val="008661E5"/>
    <w:rsid w:val="00871FA1"/>
    <w:rsid w:val="008726EB"/>
    <w:rsid w:val="008B3BF1"/>
    <w:rsid w:val="008C6896"/>
    <w:rsid w:val="00917E76"/>
    <w:rsid w:val="0094120A"/>
    <w:rsid w:val="00941E82"/>
    <w:rsid w:val="009501C9"/>
    <w:rsid w:val="00956BDB"/>
    <w:rsid w:val="009804D2"/>
    <w:rsid w:val="0098570C"/>
    <w:rsid w:val="009A7B99"/>
    <w:rsid w:val="009C117A"/>
    <w:rsid w:val="009F652A"/>
    <w:rsid w:val="00A4317A"/>
    <w:rsid w:val="00A55AE2"/>
    <w:rsid w:val="00A76120"/>
    <w:rsid w:val="00A9512E"/>
    <w:rsid w:val="00AA6CE5"/>
    <w:rsid w:val="00AB7E71"/>
    <w:rsid w:val="00B00A69"/>
    <w:rsid w:val="00B4238B"/>
    <w:rsid w:val="00B557A5"/>
    <w:rsid w:val="00B60187"/>
    <w:rsid w:val="00B625F1"/>
    <w:rsid w:val="00B62675"/>
    <w:rsid w:val="00B63980"/>
    <w:rsid w:val="00B7275D"/>
    <w:rsid w:val="00B83344"/>
    <w:rsid w:val="00B86277"/>
    <w:rsid w:val="00BD5333"/>
    <w:rsid w:val="00C120A2"/>
    <w:rsid w:val="00C22E99"/>
    <w:rsid w:val="00C241DE"/>
    <w:rsid w:val="00C30E85"/>
    <w:rsid w:val="00C33EE5"/>
    <w:rsid w:val="00C53CB5"/>
    <w:rsid w:val="00C61F43"/>
    <w:rsid w:val="00C81BFF"/>
    <w:rsid w:val="00C84673"/>
    <w:rsid w:val="00CC47DE"/>
    <w:rsid w:val="00CE327C"/>
    <w:rsid w:val="00CF563A"/>
    <w:rsid w:val="00D03EC7"/>
    <w:rsid w:val="00D05B76"/>
    <w:rsid w:val="00D13281"/>
    <w:rsid w:val="00D21E44"/>
    <w:rsid w:val="00D749A0"/>
    <w:rsid w:val="00D749D0"/>
    <w:rsid w:val="00D81ED9"/>
    <w:rsid w:val="00D97699"/>
    <w:rsid w:val="00DA0147"/>
    <w:rsid w:val="00DB1E38"/>
    <w:rsid w:val="00DD40F0"/>
    <w:rsid w:val="00DE6909"/>
    <w:rsid w:val="00DF7A33"/>
    <w:rsid w:val="00E019B9"/>
    <w:rsid w:val="00E21166"/>
    <w:rsid w:val="00E24768"/>
    <w:rsid w:val="00E30AEF"/>
    <w:rsid w:val="00E40AEA"/>
    <w:rsid w:val="00E47060"/>
    <w:rsid w:val="00E91444"/>
    <w:rsid w:val="00EA67E7"/>
    <w:rsid w:val="00EA7FAE"/>
    <w:rsid w:val="00EB15CB"/>
    <w:rsid w:val="00EB6623"/>
    <w:rsid w:val="00EC6B5C"/>
    <w:rsid w:val="00ED07D7"/>
    <w:rsid w:val="00EE1504"/>
    <w:rsid w:val="00EE2DA2"/>
    <w:rsid w:val="00EE64D6"/>
    <w:rsid w:val="00EF626D"/>
    <w:rsid w:val="00F102B4"/>
    <w:rsid w:val="00F52278"/>
    <w:rsid w:val="00F5367E"/>
    <w:rsid w:val="00F86B53"/>
    <w:rsid w:val="00F96E08"/>
    <w:rsid w:val="00FC2319"/>
    <w:rsid w:val="00FD2EBA"/>
    <w:rsid w:val="00FD5F07"/>
    <w:rsid w:val="00FE1FF7"/>
    <w:rsid w:val="00FE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443B086-928F-4C85-8F84-C4A6CB38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57A5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7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8570C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9857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8570C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22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2E99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B83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E47060"/>
    <w:pPr>
      <w:spacing w:after="0" w:line="360" w:lineRule="auto"/>
      <w:ind w:firstLine="567"/>
      <w:jc w:val="both"/>
    </w:pPr>
    <w:rPr>
      <w:rFonts w:ascii="Peterburg" w:hAnsi="Peterburg"/>
      <w:sz w:val="24"/>
      <w:szCs w:val="20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rsid w:val="00E47060"/>
    <w:rPr>
      <w:rFonts w:ascii="Peterburg" w:hAnsi="Peterburg"/>
      <w:sz w:val="24"/>
      <w:szCs w:val="20"/>
      <w:lang w:val="uk-UA" w:eastAsia="ru-RU"/>
    </w:rPr>
  </w:style>
  <w:style w:type="paragraph" w:customStyle="1" w:styleId="4">
    <w:name w:val="Абзац списка4"/>
    <w:basedOn w:val="a"/>
    <w:rsid w:val="00137331"/>
    <w:pPr>
      <w:suppressAutoHyphens/>
      <w:spacing w:after="200" w:line="276" w:lineRule="auto"/>
      <w:ind w:left="720"/>
    </w:pPr>
    <w:rPr>
      <w:rFonts w:ascii="Calibri" w:hAnsi="Calibri"/>
      <w:lang w:val="uk-UA" w:eastAsia="ar-SA"/>
    </w:rPr>
  </w:style>
  <w:style w:type="paragraph" w:customStyle="1" w:styleId="11">
    <w:name w:val="Обычный1"/>
    <w:qFormat/>
    <w:rsid w:val="00137331"/>
    <w:pPr>
      <w:spacing w:after="0" w:line="276" w:lineRule="auto"/>
    </w:pPr>
    <w:rPr>
      <w:rFonts w:ascii="Arial" w:eastAsia="Calibri" w:hAnsi="Arial" w:cs="Arial"/>
      <w:color w:val="00000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060B60"/>
    <w:pPr>
      <w:spacing w:after="0" w:line="240" w:lineRule="auto"/>
    </w:pPr>
    <w:rPr>
      <w:rFonts w:ascii="Consolas" w:hAnsi="Consola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60B60"/>
    <w:rPr>
      <w:rFonts w:ascii="Consolas" w:hAnsi="Consolas"/>
      <w:sz w:val="20"/>
      <w:szCs w:val="20"/>
      <w:lang w:eastAsia="ru-RU"/>
    </w:rPr>
  </w:style>
  <w:style w:type="character" w:styleId="aa">
    <w:name w:val="Hyperlink"/>
    <w:basedOn w:val="a0"/>
    <w:uiPriority w:val="99"/>
    <w:rsid w:val="00956BDB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9412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557A5"/>
    <w:rPr>
      <w:b/>
      <w:bCs/>
      <w:kern w:val="36"/>
      <w:sz w:val="48"/>
      <w:szCs w:val="48"/>
      <w:lang w:val="en-US"/>
    </w:rPr>
  </w:style>
  <w:style w:type="character" w:styleId="ac">
    <w:name w:val="Strong"/>
    <w:basedOn w:val="a0"/>
    <w:uiPriority w:val="22"/>
    <w:qFormat/>
    <w:rsid w:val="00B55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8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4</cp:revision>
  <cp:lastPrinted>2021-04-08T08:08:00Z</cp:lastPrinted>
  <dcterms:created xsi:type="dcterms:W3CDTF">2023-05-05T08:50:00Z</dcterms:created>
  <dcterms:modified xsi:type="dcterms:W3CDTF">2023-05-09T11:57:00Z</dcterms:modified>
</cp:coreProperties>
</file>