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6D5F4" w14:textId="6B43B7CD" w:rsidR="00FD6F65" w:rsidRPr="00A6483B" w:rsidRDefault="00FD6F65" w:rsidP="00A6483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A6483B">
        <w:rPr>
          <w:rFonts w:ascii="Times New Roman" w:hAnsi="Times New Roman" w:cs="Times New Roman"/>
          <w:sz w:val="28"/>
          <w:szCs w:val="28"/>
          <w:lang w:val="uk-UA"/>
        </w:rPr>
        <w:t xml:space="preserve">Додаток 2 </w:t>
      </w:r>
    </w:p>
    <w:p w14:paraId="438BF506" w14:textId="166DBB2F" w:rsidR="00FD6F65" w:rsidRPr="00A6483B" w:rsidRDefault="00FD6F65" w:rsidP="00A6483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6483B">
        <w:rPr>
          <w:rFonts w:ascii="Times New Roman" w:hAnsi="Times New Roman" w:cs="Times New Roman"/>
          <w:sz w:val="28"/>
          <w:szCs w:val="28"/>
          <w:lang w:val="uk-UA"/>
        </w:rPr>
        <w:t>до тендерної документації</w:t>
      </w:r>
    </w:p>
    <w:p w14:paraId="017AF046" w14:textId="77777777" w:rsidR="00FD6F65" w:rsidRDefault="00FD6F65" w:rsidP="00E67535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14:paraId="64606001" w14:textId="24973201" w:rsidR="00FD6F65" w:rsidRDefault="00FD6F65" w:rsidP="00E675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6F65">
        <w:rPr>
          <w:rFonts w:ascii="Times New Roman" w:hAnsi="Times New Roman" w:cs="Times New Roman"/>
          <w:b/>
          <w:sz w:val="28"/>
          <w:szCs w:val="28"/>
          <w:lang w:val="uk-UA"/>
        </w:rPr>
        <w:t>ТЕХНІЧНЕ ЗАВДАННЯ</w:t>
      </w:r>
    </w:p>
    <w:p w14:paraId="0E44B6A5" w14:textId="62C02D2A" w:rsidR="00D41FF9" w:rsidRPr="00D41FF9" w:rsidRDefault="00FD6F65" w:rsidP="00D41F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0158">
        <w:rPr>
          <w:rFonts w:ascii="Times New Roman" w:hAnsi="Times New Roman" w:cs="Times New Roman"/>
          <w:sz w:val="28"/>
          <w:szCs w:val="28"/>
          <w:lang w:val="uk-UA"/>
        </w:rPr>
        <w:t xml:space="preserve">до предмету закупівлі: </w:t>
      </w:r>
      <w:r w:rsidR="00D41FF9" w:rsidRPr="00D41FF9">
        <w:rPr>
          <w:rFonts w:ascii="Times New Roman" w:hAnsi="Times New Roman" w:cs="Times New Roman"/>
          <w:sz w:val="28"/>
          <w:szCs w:val="28"/>
          <w:lang w:val="uk-UA"/>
        </w:rPr>
        <w:t>МЕДИЧНЕ ОБЛАДНАННЯ (  напівавтома</w:t>
      </w:r>
      <w:r w:rsidR="00CE3908">
        <w:rPr>
          <w:rFonts w:ascii="Times New Roman" w:hAnsi="Times New Roman" w:cs="Times New Roman"/>
          <w:sz w:val="28"/>
          <w:szCs w:val="28"/>
          <w:lang w:val="uk-UA"/>
        </w:rPr>
        <w:t>тичний біохімічний аналізатор)</w:t>
      </w:r>
    </w:p>
    <w:p w14:paraId="7D1F9647" w14:textId="01918A04" w:rsidR="00D41FF9" w:rsidRPr="00D41FF9" w:rsidRDefault="00D41FF9" w:rsidP="00D41F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1FF9">
        <w:rPr>
          <w:rFonts w:ascii="Times New Roman" w:hAnsi="Times New Roman" w:cs="Times New Roman"/>
          <w:sz w:val="28"/>
          <w:szCs w:val="28"/>
          <w:lang w:val="uk-UA"/>
        </w:rPr>
        <w:t>Код за ДК 021:2015 ДК 021:2015 - 38430000-8 - Детектори та аналізатори; 38432000-2 – аналізатори.</w:t>
      </w:r>
    </w:p>
    <w:p w14:paraId="5D7B94BF" w14:textId="0A8BC81F" w:rsidR="0000654B" w:rsidRDefault="00D41FF9" w:rsidP="00D41F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1FF9">
        <w:rPr>
          <w:rFonts w:ascii="Times New Roman" w:hAnsi="Times New Roman" w:cs="Times New Roman"/>
          <w:sz w:val="28"/>
          <w:szCs w:val="28"/>
          <w:lang w:val="uk-UA"/>
        </w:rPr>
        <w:t xml:space="preserve">Код  за НКМВ  024:2019 </w:t>
      </w:r>
      <w:r w:rsidR="00CE390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41FF9">
        <w:rPr>
          <w:rFonts w:ascii="Times New Roman" w:hAnsi="Times New Roman" w:cs="Times New Roman"/>
          <w:sz w:val="28"/>
          <w:szCs w:val="28"/>
          <w:lang w:val="uk-UA"/>
        </w:rPr>
        <w:t>56670 Аналізатор біохімічний метаболічного профілю ІВД, стаціонарний, напівавтоматичний.</w:t>
      </w:r>
    </w:p>
    <w:p w14:paraId="4F5360DB" w14:textId="77777777" w:rsidR="00D41FF9" w:rsidRDefault="00D41FF9" w:rsidP="007B0BAC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14:paraId="4CB79450" w14:textId="77777777" w:rsidR="00D41FF9" w:rsidRDefault="00D41FF9" w:rsidP="007B0BAC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14:paraId="2D3EB4BF" w14:textId="29E8A87A" w:rsidR="007B0BAC" w:rsidRPr="00856F97" w:rsidRDefault="00D41FF9" w:rsidP="00856F97">
      <w:pPr>
        <w:pStyle w:val="a8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856F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Медико-технічні</w:t>
      </w:r>
      <w:proofErr w:type="spellEnd"/>
      <w:r w:rsidRPr="00856F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вимоги </w:t>
      </w:r>
    </w:p>
    <w:p w14:paraId="59A8CA45" w14:textId="77777777" w:rsidR="007B0BAC" w:rsidRPr="005830C5" w:rsidRDefault="007B0BAC" w:rsidP="007B0BAC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uk-UA" w:eastAsia="ru-RU"/>
        </w:rPr>
      </w:pPr>
    </w:p>
    <w:tbl>
      <w:tblPr>
        <w:tblW w:w="998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"/>
        <w:gridCol w:w="5449"/>
        <w:gridCol w:w="3544"/>
      </w:tblGrid>
      <w:tr w:rsidR="007B0BAC" w:rsidRPr="007B0BAC" w14:paraId="6B833C5E" w14:textId="77777777" w:rsidTr="005830C5">
        <w:trPr>
          <w:trHeight w:val="20"/>
        </w:trPr>
        <w:tc>
          <w:tcPr>
            <w:tcW w:w="992" w:type="dxa"/>
            <w:vAlign w:val="center"/>
          </w:tcPr>
          <w:p w14:paraId="3B648C76" w14:textId="12BB9AEE" w:rsidR="007B0BAC" w:rsidRPr="007B0BAC" w:rsidRDefault="005830C5" w:rsidP="0058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proofErr w:type="gramEnd"/>
            <w:r w:rsidR="007B0BAC" w:rsidRPr="007B0BA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449" w:type="dxa"/>
            <w:vAlign w:val="center"/>
          </w:tcPr>
          <w:p w14:paraId="1B6D6B14" w14:textId="77777777" w:rsidR="007B0BAC" w:rsidRPr="007B0BAC" w:rsidRDefault="007B0BAC" w:rsidP="00717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BAC">
              <w:rPr>
                <w:rFonts w:ascii="Times New Roman" w:hAnsi="Times New Roman" w:cs="Times New Roman"/>
                <w:b/>
                <w:sz w:val="20"/>
                <w:szCs w:val="20"/>
              </w:rPr>
              <w:t>Медико-</w:t>
            </w:r>
            <w:proofErr w:type="spellStart"/>
            <w:r w:rsidRPr="007B0BAC">
              <w:rPr>
                <w:rFonts w:ascii="Times New Roman" w:hAnsi="Times New Roman" w:cs="Times New Roman"/>
                <w:b/>
                <w:sz w:val="20"/>
                <w:szCs w:val="20"/>
              </w:rPr>
              <w:t>технічні</w:t>
            </w:r>
            <w:proofErr w:type="spellEnd"/>
            <w:r w:rsidRPr="007B0B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</w:p>
        </w:tc>
        <w:tc>
          <w:tcPr>
            <w:tcW w:w="3544" w:type="dxa"/>
            <w:vAlign w:val="center"/>
          </w:tcPr>
          <w:p w14:paraId="1D608CCD" w14:textId="77777777" w:rsidR="005830C5" w:rsidRPr="005830C5" w:rsidRDefault="005830C5" w:rsidP="0058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30C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Відповідність</w:t>
            </w:r>
            <w:proofErr w:type="spellEnd"/>
          </w:p>
          <w:p w14:paraId="1C065570" w14:textId="77777777" w:rsidR="005830C5" w:rsidRPr="005830C5" w:rsidRDefault="005830C5" w:rsidP="0058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C5">
              <w:rPr>
                <w:rFonts w:ascii="Times New Roman" w:hAnsi="Times New Roman" w:cs="Times New Roman"/>
                <w:b/>
                <w:sz w:val="20"/>
                <w:szCs w:val="20"/>
              </w:rPr>
              <w:t>(так/</w:t>
            </w:r>
            <w:proofErr w:type="spellStart"/>
            <w:proofErr w:type="gramStart"/>
            <w:r w:rsidRPr="005830C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  <w:r w:rsidRPr="005830C5">
              <w:rPr>
                <w:rFonts w:ascii="Times New Roman" w:hAnsi="Times New Roman" w:cs="Times New Roman"/>
                <w:b/>
                <w:sz w:val="20"/>
                <w:szCs w:val="20"/>
              </w:rPr>
              <w:t>і</w:t>
            </w:r>
            <w:proofErr w:type="spellEnd"/>
            <w:r w:rsidRPr="005830C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3A086FAC" w14:textId="77777777" w:rsidR="005830C5" w:rsidRPr="005830C5" w:rsidRDefault="005830C5" w:rsidP="0058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 </w:t>
            </w:r>
            <w:proofErr w:type="spellStart"/>
            <w:r w:rsidRPr="005830C5">
              <w:rPr>
                <w:rFonts w:ascii="Times New Roman" w:hAnsi="Times New Roman" w:cs="Times New Roman"/>
                <w:b/>
                <w:sz w:val="20"/>
                <w:szCs w:val="20"/>
              </w:rPr>
              <w:t>посиланням</w:t>
            </w:r>
            <w:proofErr w:type="spellEnd"/>
            <w:r w:rsidRPr="005830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5830C5">
              <w:rPr>
                <w:rFonts w:ascii="Times New Roman" w:hAnsi="Times New Roman" w:cs="Times New Roman"/>
                <w:b/>
                <w:sz w:val="20"/>
                <w:szCs w:val="20"/>
              </w:rPr>
              <w:t>сторінку</w:t>
            </w:r>
            <w:proofErr w:type="spellEnd"/>
          </w:p>
          <w:p w14:paraId="6B7E68B1" w14:textId="70B0E5FC" w:rsidR="007B0BAC" w:rsidRPr="007B0BAC" w:rsidRDefault="005830C5" w:rsidP="0058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830C5">
              <w:rPr>
                <w:rFonts w:ascii="Times New Roman" w:hAnsi="Times New Roman" w:cs="Times New Roman"/>
                <w:b/>
                <w:sz w:val="20"/>
                <w:szCs w:val="20"/>
              </w:rPr>
              <w:t>техн</w:t>
            </w:r>
            <w:proofErr w:type="gramEnd"/>
            <w:r w:rsidRPr="005830C5">
              <w:rPr>
                <w:rFonts w:ascii="Times New Roman" w:hAnsi="Times New Roman" w:cs="Times New Roman"/>
                <w:b/>
                <w:sz w:val="20"/>
                <w:szCs w:val="20"/>
              </w:rPr>
              <w:t>ічного</w:t>
            </w:r>
            <w:proofErr w:type="spellEnd"/>
            <w:r w:rsidRPr="005830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30C5">
              <w:rPr>
                <w:rFonts w:ascii="Times New Roman" w:hAnsi="Times New Roman" w:cs="Times New Roman"/>
                <w:b/>
                <w:sz w:val="20"/>
                <w:szCs w:val="20"/>
              </w:rPr>
              <w:t>опису</w:t>
            </w:r>
            <w:proofErr w:type="spellEnd"/>
            <w:r w:rsidRPr="005830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830C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830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30C5">
              <w:rPr>
                <w:rFonts w:ascii="Times New Roman" w:hAnsi="Times New Roman" w:cs="Times New Roman"/>
                <w:b/>
                <w:sz w:val="20"/>
                <w:szCs w:val="20"/>
              </w:rPr>
              <w:t>інструкції</w:t>
            </w:r>
            <w:proofErr w:type="spellEnd"/>
            <w:r w:rsidRPr="005830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30C5">
              <w:rPr>
                <w:rFonts w:ascii="Times New Roman" w:hAnsi="Times New Roman" w:cs="Times New Roman"/>
                <w:b/>
                <w:sz w:val="20"/>
                <w:szCs w:val="20"/>
              </w:rPr>
              <w:t>виробника</w:t>
            </w:r>
            <w:proofErr w:type="spellEnd"/>
          </w:p>
        </w:tc>
      </w:tr>
      <w:tr w:rsidR="007B0BAC" w:rsidRPr="007B0BAC" w14:paraId="11446FD0" w14:textId="77777777" w:rsidTr="005830C5">
        <w:trPr>
          <w:trHeight w:val="20"/>
        </w:trPr>
        <w:tc>
          <w:tcPr>
            <w:tcW w:w="992" w:type="dxa"/>
            <w:vAlign w:val="center"/>
          </w:tcPr>
          <w:p w14:paraId="24AFDBE9" w14:textId="77777777" w:rsidR="007B0BAC" w:rsidRPr="007B0BAC" w:rsidRDefault="007B0BAC" w:rsidP="0071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49" w:type="dxa"/>
            <w:vAlign w:val="center"/>
          </w:tcPr>
          <w:p w14:paraId="09943391" w14:textId="77777777" w:rsidR="007B0BAC" w:rsidRPr="007B0BAC" w:rsidRDefault="007B0BAC" w:rsidP="007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Типи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методі</w:t>
            </w:r>
            <w:proofErr w:type="gram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як</w:t>
            </w:r>
            <w:proofErr w:type="gram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виконуються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допомогою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даного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приладу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кінцевої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точки;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фіксованого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часу;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мультистандарт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диференційний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біхроматичний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імунотурбідиметричний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кінетичний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багатоточковий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холостої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сироватки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14:paraId="158B04D0" w14:textId="77777777" w:rsidR="007B0BAC" w:rsidRPr="007B0BAC" w:rsidRDefault="007B0BAC" w:rsidP="00717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BAC" w:rsidRPr="007B0BAC" w14:paraId="7E082D8E" w14:textId="77777777" w:rsidTr="005830C5">
        <w:trPr>
          <w:trHeight w:val="20"/>
        </w:trPr>
        <w:tc>
          <w:tcPr>
            <w:tcW w:w="992" w:type="dxa"/>
            <w:vAlign w:val="center"/>
          </w:tcPr>
          <w:p w14:paraId="098246A6" w14:textId="77777777" w:rsidR="007B0BAC" w:rsidRPr="007B0BAC" w:rsidRDefault="007B0BAC" w:rsidP="0071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49" w:type="dxa"/>
            <w:vAlign w:val="center"/>
          </w:tcPr>
          <w:p w14:paraId="65DCF7BD" w14:textId="77777777" w:rsidR="007B0BAC" w:rsidRPr="007B0BAC" w:rsidRDefault="007B0BAC" w:rsidP="007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Джерело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світла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галогенна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лампа 6В, 10Вт.</w:t>
            </w:r>
          </w:p>
        </w:tc>
        <w:tc>
          <w:tcPr>
            <w:tcW w:w="3544" w:type="dxa"/>
            <w:vAlign w:val="center"/>
          </w:tcPr>
          <w:p w14:paraId="6918F8A8" w14:textId="77777777" w:rsidR="007B0BAC" w:rsidRPr="007B0BAC" w:rsidRDefault="007B0BAC" w:rsidP="00717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BAC" w:rsidRPr="007B0BAC" w14:paraId="6C72F3DC" w14:textId="77777777" w:rsidTr="005830C5">
        <w:trPr>
          <w:trHeight w:val="20"/>
        </w:trPr>
        <w:tc>
          <w:tcPr>
            <w:tcW w:w="992" w:type="dxa"/>
            <w:vAlign w:val="center"/>
          </w:tcPr>
          <w:p w14:paraId="1AC88957" w14:textId="77777777" w:rsidR="007B0BAC" w:rsidRPr="007B0BAC" w:rsidRDefault="007B0BAC" w:rsidP="0071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49" w:type="dxa"/>
            <w:vAlign w:val="center"/>
          </w:tcPr>
          <w:p w14:paraId="1A497FB0" w14:textId="77777777" w:rsidR="007B0BAC" w:rsidRPr="007B0BAC" w:rsidRDefault="007B0BAC" w:rsidP="007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Встановлені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світлофільтри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: 340/405/492/510/546/578/620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нм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(з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можливістю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встановлення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додаткових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8-го та 9-го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світлофільтрів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544" w:type="dxa"/>
            <w:vAlign w:val="center"/>
          </w:tcPr>
          <w:p w14:paraId="10B43571" w14:textId="77777777" w:rsidR="007B0BAC" w:rsidRPr="007B0BAC" w:rsidRDefault="007B0BAC" w:rsidP="00717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BAC" w:rsidRPr="007B0BAC" w14:paraId="6502C75A" w14:textId="77777777" w:rsidTr="005830C5">
        <w:trPr>
          <w:trHeight w:val="20"/>
        </w:trPr>
        <w:tc>
          <w:tcPr>
            <w:tcW w:w="992" w:type="dxa"/>
            <w:vAlign w:val="center"/>
          </w:tcPr>
          <w:p w14:paraId="11022786" w14:textId="77777777" w:rsidR="007B0BAC" w:rsidRPr="007B0BAC" w:rsidRDefault="007B0BAC" w:rsidP="0071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449" w:type="dxa"/>
            <w:vAlign w:val="center"/>
          </w:tcPr>
          <w:p w14:paraId="1AB30909" w14:textId="77777777" w:rsidR="007B0BAC" w:rsidRPr="007B0BAC" w:rsidRDefault="007B0BAC" w:rsidP="007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проточної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кювети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об’ємом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32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з контролем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температури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25°С, 30°С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37°С ± 0,1°C.</w:t>
            </w:r>
          </w:p>
        </w:tc>
        <w:tc>
          <w:tcPr>
            <w:tcW w:w="3544" w:type="dxa"/>
            <w:vAlign w:val="center"/>
          </w:tcPr>
          <w:p w14:paraId="616E7170" w14:textId="77777777" w:rsidR="007B0BAC" w:rsidRPr="007B0BAC" w:rsidRDefault="007B0BAC" w:rsidP="00717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BAC" w:rsidRPr="007B0BAC" w14:paraId="44507441" w14:textId="77777777" w:rsidTr="005830C5">
        <w:trPr>
          <w:trHeight w:val="20"/>
        </w:trPr>
        <w:tc>
          <w:tcPr>
            <w:tcW w:w="992" w:type="dxa"/>
            <w:vAlign w:val="center"/>
          </w:tcPr>
          <w:p w14:paraId="36A6B697" w14:textId="77777777" w:rsidR="007B0BAC" w:rsidRPr="007B0BAC" w:rsidRDefault="007B0BAC" w:rsidP="0071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449" w:type="dxa"/>
            <w:vAlign w:val="center"/>
          </w:tcPr>
          <w:p w14:paraId="34B7921A" w14:textId="77777777" w:rsidR="007B0BAC" w:rsidRPr="007B0BAC" w:rsidRDefault="007B0BAC" w:rsidP="007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Ступінь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перехресного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забруднення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≤1% при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об’ємі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реакційної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рідини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1 мл (для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тестів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з проточною кюветою).</w:t>
            </w:r>
          </w:p>
        </w:tc>
        <w:tc>
          <w:tcPr>
            <w:tcW w:w="3544" w:type="dxa"/>
            <w:vAlign w:val="center"/>
          </w:tcPr>
          <w:p w14:paraId="016CC1B9" w14:textId="77777777" w:rsidR="007B0BAC" w:rsidRPr="007B0BAC" w:rsidRDefault="007B0BAC" w:rsidP="00717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BAC" w:rsidRPr="007B0BAC" w14:paraId="433ECD4F" w14:textId="77777777" w:rsidTr="005830C5">
        <w:trPr>
          <w:trHeight w:val="20"/>
        </w:trPr>
        <w:tc>
          <w:tcPr>
            <w:tcW w:w="992" w:type="dxa"/>
            <w:vAlign w:val="center"/>
          </w:tcPr>
          <w:p w14:paraId="5D88B53C" w14:textId="77777777" w:rsidR="007B0BAC" w:rsidRPr="007B0BAC" w:rsidRDefault="007B0BAC" w:rsidP="0071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449" w:type="dxa"/>
            <w:vAlign w:val="center"/>
          </w:tcPr>
          <w:p w14:paraId="609D9902" w14:textId="77777777" w:rsidR="007B0BAC" w:rsidRPr="007B0BAC" w:rsidRDefault="007B0BAC" w:rsidP="007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Можливість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наливної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кювети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14:paraId="1903D63E" w14:textId="77777777" w:rsidR="007B0BAC" w:rsidRPr="007B0BAC" w:rsidRDefault="007B0BAC" w:rsidP="00717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BAC" w:rsidRPr="007B0BAC" w14:paraId="3F5220F0" w14:textId="77777777" w:rsidTr="005830C5">
        <w:trPr>
          <w:trHeight w:val="20"/>
        </w:trPr>
        <w:tc>
          <w:tcPr>
            <w:tcW w:w="992" w:type="dxa"/>
            <w:vAlign w:val="center"/>
          </w:tcPr>
          <w:p w14:paraId="5B571FCC" w14:textId="77777777" w:rsidR="007B0BAC" w:rsidRPr="007B0BAC" w:rsidRDefault="007B0BAC" w:rsidP="0071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449" w:type="dxa"/>
            <w:vAlign w:val="center"/>
          </w:tcPr>
          <w:p w14:paraId="386BB59E" w14:textId="77777777" w:rsidR="007B0BAC" w:rsidRPr="007B0BAC" w:rsidRDefault="007B0BAC" w:rsidP="007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Вбудований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інкубатор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: не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менш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як на 20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позицій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14:paraId="17234671" w14:textId="77777777" w:rsidR="007B0BAC" w:rsidRPr="007B0BAC" w:rsidRDefault="007B0BAC" w:rsidP="00717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BAC" w:rsidRPr="007B0BAC" w14:paraId="7EF25BCB" w14:textId="77777777" w:rsidTr="005830C5">
        <w:trPr>
          <w:trHeight w:val="20"/>
        </w:trPr>
        <w:tc>
          <w:tcPr>
            <w:tcW w:w="992" w:type="dxa"/>
            <w:vAlign w:val="center"/>
          </w:tcPr>
          <w:p w14:paraId="4CC66064" w14:textId="77777777" w:rsidR="007B0BAC" w:rsidRPr="007B0BAC" w:rsidRDefault="007B0BAC" w:rsidP="0071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449" w:type="dxa"/>
            <w:vAlign w:val="center"/>
          </w:tcPr>
          <w:p w14:paraId="716CC7EC" w14:textId="77777777" w:rsidR="007B0BAC" w:rsidRPr="007B0BAC" w:rsidRDefault="007B0BAC" w:rsidP="007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Харктеристики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вимірювання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діапазон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: 0 ~ 3.500 ОЩ;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лінійність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: ± 2%;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точність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: ± 1%;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перенесення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: ≤1%;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перенесення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: ≤1%.</w:t>
            </w:r>
          </w:p>
        </w:tc>
        <w:tc>
          <w:tcPr>
            <w:tcW w:w="3544" w:type="dxa"/>
            <w:vAlign w:val="center"/>
          </w:tcPr>
          <w:p w14:paraId="753EA2A4" w14:textId="77777777" w:rsidR="007B0BAC" w:rsidRPr="007B0BAC" w:rsidRDefault="007B0BAC" w:rsidP="00717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BAC" w:rsidRPr="007B0BAC" w14:paraId="663438A9" w14:textId="77777777" w:rsidTr="005830C5">
        <w:trPr>
          <w:trHeight w:val="20"/>
        </w:trPr>
        <w:tc>
          <w:tcPr>
            <w:tcW w:w="992" w:type="dxa"/>
            <w:vAlign w:val="center"/>
          </w:tcPr>
          <w:p w14:paraId="32B88271" w14:textId="77777777" w:rsidR="007B0BAC" w:rsidRPr="007B0BAC" w:rsidRDefault="007B0BAC" w:rsidP="0071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449" w:type="dxa"/>
            <w:vAlign w:val="center"/>
          </w:tcPr>
          <w:p w14:paraId="6B710117" w14:textId="77777777" w:rsidR="007B0BAC" w:rsidRPr="007B0BAC" w:rsidRDefault="007B0BAC" w:rsidP="007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Пам'ять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: 200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позицій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можливістю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їх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додавання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редагування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видалення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14:paraId="6943B99A" w14:textId="77777777" w:rsidR="007B0BAC" w:rsidRPr="007B0BAC" w:rsidRDefault="007B0BAC" w:rsidP="00717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BAC" w:rsidRPr="007B0BAC" w14:paraId="2FFC1B6A" w14:textId="77777777" w:rsidTr="005830C5">
        <w:trPr>
          <w:trHeight w:val="20"/>
        </w:trPr>
        <w:tc>
          <w:tcPr>
            <w:tcW w:w="992" w:type="dxa"/>
            <w:vAlign w:val="center"/>
          </w:tcPr>
          <w:p w14:paraId="7C6EA4ED" w14:textId="77777777" w:rsidR="007B0BAC" w:rsidRPr="007B0BAC" w:rsidRDefault="007B0BAC" w:rsidP="0071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449" w:type="dxa"/>
            <w:vAlign w:val="center"/>
          </w:tcPr>
          <w:p w14:paraId="3BBA09C4" w14:textId="77777777" w:rsidR="007B0BAC" w:rsidRPr="007B0BAC" w:rsidRDefault="007B0BAC" w:rsidP="007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Об’єм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реакційної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суміші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: 300-500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мкл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14:paraId="6B156CCE" w14:textId="77777777" w:rsidR="007B0BAC" w:rsidRPr="007B0BAC" w:rsidRDefault="007B0BAC" w:rsidP="00717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BAC" w:rsidRPr="007B0BAC" w14:paraId="33715C73" w14:textId="77777777" w:rsidTr="005830C5">
        <w:trPr>
          <w:trHeight w:val="20"/>
        </w:trPr>
        <w:tc>
          <w:tcPr>
            <w:tcW w:w="992" w:type="dxa"/>
            <w:vAlign w:val="center"/>
          </w:tcPr>
          <w:p w14:paraId="75B47FA8" w14:textId="77777777" w:rsidR="007B0BAC" w:rsidRPr="007B0BAC" w:rsidRDefault="007B0BAC" w:rsidP="0071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449" w:type="dxa"/>
            <w:vAlign w:val="center"/>
          </w:tcPr>
          <w:p w14:paraId="28923B2E" w14:textId="77777777" w:rsidR="007B0BAC" w:rsidRPr="007B0BAC" w:rsidRDefault="007B0BAC" w:rsidP="007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сенсорний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дисплей.</w:t>
            </w:r>
          </w:p>
        </w:tc>
        <w:tc>
          <w:tcPr>
            <w:tcW w:w="3544" w:type="dxa"/>
            <w:vAlign w:val="center"/>
          </w:tcPr>
          <w:p w14:paraId="0CF523F6" w14:textId="77777777" w:rsidR="007B0BAC" w:rsidRPr="007B0BAC" w:rsidRDefault="007B0BAC" w:rsidP="00717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BAC" w:rsidRPr="007B0BAC" w14:paraId="797F3883" w14:textId="77777777" w:rsidTr="005830C5">
        <w:trPr>
          <w:trHeight w:val="20"/>
        </w:trPr>
        <w:tc>
          <w:tcPr>
            <w:tcW w:w="992" w:type="dxa"/>
            <w:vAlign w:val="center"/>
          </w:tcPr>
          <w:p w14:paraId="1EF47794" w14:textId="77777777" w:rsidR="007B0BAC" w:rsidRPr="007B0BAC" w:rsidRDefault="007B0BAC" w:rsidP="0071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449" w:type="dxa"/>
            <w:vAlign w:val="center"/>
          </w:tcPr>
          <w:p w14:paraId="239C2D67" w14:textId="77777777" w:rsidR="007B0BAC" w:rsidRPr="007B0BAC" w:rsidRDefault="007B0BAC" w:rsidP="007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Виведення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результатів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вбудований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термопринтер.</w:t>
            </w:r>
          </w:p>
        </w:tc>
        <w:tc>
          <w:tcPr>
            <w:tcW w:w="3544" w:type="dxa"/>
            <w:vAlign w:val="center"/>
          </w:tcPr>
          <w:p w14:paraId="39868A95" w14:textId="77777777" w:rsidR="007B0BAC" w:rsidRPr="007B0BAC" w:rsidRDefault="007B0BAC" w:rsidP="00717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BAC" w:rsidRPr="007B0BAC" w14:paraId="19107790" w14:textId="77777777" w:rsidTr="005830C5">
        <w:trPr>
          <w:trHeight w:val="20"/>
        </w:trPr>
        <w:tc>
          <w:tcPr>
            <w:tcW w:w="992" w:type="dxa"/>
            <w:vAlign w:val="center"/>
          </w:tcPr>
          <w:p w14:paraId="20A7F73F" w14:textId="77777777" w:rsidR="007B0BAC" w:rsidRPr="007B0BAC" w:rsidRDefault="007B0BAC" w:rsidP="0071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449" w:type="dxa"/>
            <w:vAlign w:val="center"/>
          </w:tcPr>
          <w:p w14:paraId="66C4F6E3" w14:textId="77777777" w:rsidR="007B0BAC" w:rsidRPr="007B0BAC" w:rsidRDefault="007B0BAC" w:rsidP="007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Програмне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українській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мові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vAlign w:val="center"/>
          </w:tcPr>
          <w:p w14:paraId="2D405BDA" w14:textId="77777777" w:rsidR="007B0BAC" w:rsidRPr="007B0BAC" w:rsidRDefault="007B0BAC" w:rsidP="00717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BAC" w:rsidRPr="007B0BAC" w14:paraId="494D18D4" w14:textId="77777777" w:rsidTr="005830C5">
        <w:trPr>
          <w:trHeight w:val="20"/>
        </w:trPr>
        <w:tc>
          <w:tcPr>
            <w:tcW w:w="992" w:type="dxa"/>
            <w:vAlign w:val="center"/>
          </w:tcPr>
          <w:p w14:paraId="27C7A016" w14:textId="77777777" w:rsidR="007B0BAC" w:rsidRPr="007B0BAC" w:rsidRDefault="007B0BAC" w:rsidP="0071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449" w:type="dxa"/>
            <w:vAlign w:val="center"/>
          </w:tcPr>
          <w:p w14:paraId="30553E7D" w14:textId="77777777" w:rsidR="007B0BAC" w:rsidRPr="007B0BAC" w:rsidRDefault="007B0BAC" w:rsidP="007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Виведення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даних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стандартний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порт RS-232.</w:t>
            </w:r>
          </w:p>
        </w:tc>
        <w:tc>
          <w:tcPr>
            <w:tcW w:w="3544" w:type="dxa"/>
            <w:vAlign w:val="center"/>
          </w:tcPr>
          <w:p w14:paraId="514B1AB9" w14:textId="77777777" w:rsidR="007B0BAC" w:rsidRPr="007B0BAC" w:rsidRDefault="007B0BAC" w:rsidP="00717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BAC" w:rsidRPr="007B0BAC" w14:paraId="129B5AEA" w14:textId="77777777" w:rsidTr="005830C5">
        <w:trPr>
          <w:trHeight w:val="20"/>
        </w:trPr>
        <w:tc>
          <w:tcPr>
            <w:tcW w:w="992" w:type="dxa"/>
            <w:vAlign w:val="center"/>
          </w:tcPr>
          <w:p w14:paraId="2DBE4CE4" w14:textId="77777777" w:rsidR="007B0BAC" w:rsidRPr="007B0BAC" w:rsidRDefault="007B0BAC" w:rsidP="0071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449" w:type="dxa"/>
            <w:vAlign w:val="center"/>
          </w:tcPr>
          <w:p w14:paraId="7898926D" w14:textId="77777777" w:rsidR="007B0BAC" w:rsidRPr="007B0BAC" w:rsidRDefault="007B0BAC" w:rsidP="00717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Живлення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: 220В/110В ± 10%, 50Гц/60Гц ± 10%.</w:t>
            </w:r>
          </w:p>
        </w:tc>
        <w:tc>
          <w:tcPr>
            <w:tcW w:w="3544" w:type="dxa"/>
            <w:vAlign w:val="center"/>
          </w:tcPr>
          <w:p w14:paraId="10366A5E" w14:textId="77777777" w:rsidR="007B0BAC" w:rsidRPr="007B0BAC" w:rsidRDefault="007B0BAC" w:rsidP="00717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BAC" w:rsidRPr="007B0BAC" w14:paraId="7BFA9F29" w14:textId="77777777" w:rsidTr="005830C5">
        <w:trPr>
          <w:trHeight w:val="20"/>
        </w:trPr>
        <w:tc>
          <w:tcPr>
            <w:tcW w:w="992" w:type="dxa"/>
            <w:vMerge w:val="restart"/>
            <w:vAlign w:val="center"/>
          </w:tcPr>
          <w:p w14:paraId="6CFB7069" w14:textId="77777777" w:rsidR="007B0BAC" w:rsidRPr="007B0BAC" w:rsidRDefault="007B0BAC" w:rsidP="0071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993" w:type="dxa"/>
            <w:gridSpan w:val="2"/>
            <w:vAlign w:val="center"/>
          </w:tcPr>
          <w:p w14:paraId="05146F33" w14:textId="77777777" w:rsidR="007B0BAC" w:rsidRPr="007B0BAC" w:rsidRDefault="007B0BAC" w:rsidP="00717F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0BAC">
              <w:rPr>
                <w:rFonts w:ascii="Times New Roman" w:hAnsi="Times New Roman" w:cs="Times New Roman"/>
                <w:b/>
                <w:sz w:val="20"/>
                <w:szCs w:val="20"/>
              </w:rPr>
              <w:t>Стартовий</w:t>
            </w:r>
            <w:proofErr w:type="spellEnd"/>
            <w:r w:rsidRPr="007B0B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b/>
                <w:sz w:val="20"/>
                <w:szCs w:val="20"/>
              </w:rPr>
              <w:t>набір</w:t>
            </w:r>
            <w:proofErr w:type="spellEnd"/>
            <w:r w:rsidRPr="007B0B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b/>
                <w:sz w:val="20"/>
                <w:szCs w:val="20"/>
              </w:rPr>
              <w:t>реагентів</w:t>
            </w:r>
            <w:proofErr w:type="spellEnd"/>
            <w:r w:rsidRPr="007B0BA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B0BAC" w:rsidRPr="007B0BAC" w14:paraId="1EF4F2F1" w14:textId="77777777" w:rsidTr="005830C5">
        <w:trPr>
          <w:trHeight w:val="20"/>
        </w:trPr>
        <w:tc>
          <w:tcPr>
            <w:tcW w:w="992" w:type="dxa"/>
            <w:vMerge/>
            <w:vAlign w:val="center"/>
          </w:tcPr>
          <w:p w14:paraId="58B8EB78" w14:textId="77777777" w:rsidR="007B0BAC" w:rsidRPr="007B0BAC" w:rsidRDefault="007B0BAC" w:rsidP="0071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9" w:type="dxa"/>
            <w:vAlign w:val="center"/>
          </w:tcPr>
          <w:p w14:paraId="492E32EF" w14:textId="77777777" w:rsidR="007B0BAC" w:rsidRPr="007B0BAC" w:rsidRDefault="007B0BAC" w:rsidP="00717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Діагностичний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визначення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АЛТ - 1 шт.</w:t>
            </w:r>
          </w:p>
          <w:p w14:paraId="0C64DA96" w14:textId="77777777" w:rsidR="007B0BAC" w:rsidRPr="007B0BAC" w:rsidRDefault="007B0BAC" w:rsidP="00717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Фасування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: реагент 1 - 5 x 48 мл, реагент 2 - 1 x 60 мл. </w:t>
            </w:r>
          </w:p>
          <w:p w14:paraId="14226537" w14:textId="77777777" w:rsidR="007B0BAC" w:rsidRPr="007B0BAC" w:rsidRDefault="007B0BAC" w:rsidP="00717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Стабільність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на борту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аналізатора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при 2-10 °С: не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тижнів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Ліміт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кількісного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визначення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: не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вище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як 8 Од/л.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Лінійність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: не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нижче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як до 600 Од/л.</w:t>
            </w:r>
          </w:p>
        </w:tc>
        <w:tc>
          <w:tcPr>
            <w:tcW w:w="3544" w:type="dxa"/>
            <w:vAlign w:val="center"/>
          </w:tcPr>
          <w:p w14:paraId="0691B5B7" w14:textId="77777777" w:rsidR="007B0BAC" w:rsidRPr="007B0BAC" w:rsidRDefault="007B0BAC" w:rsidP="00717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BAC" w:rsidRPr="007B0BAC" w14:paraId="2741353E" w14:textId="77777777" w:rsidTr="005830C5">
        <w:trPr>
          <w:trHeight w:val="20"/>
        </w:trPr>
        <w:tc>
          <w:tcPr>
            <w:tcW w:w="992" w:type="dxa"/>
            <w:vMerge/>
            <w:vAlign w:val="center"/>
          </w:tcPr>
          <w:p w14:paraId="3618C9A3" w14:textId="77777777" w:rsidR="007B0BAC" w:rsidRPr="007B0BAC" w:rsidRDefault="007B0BAC" w:rsidP="0071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9" w:type="dxa"/>
            <w:vAlign w:val="center"/>
          </w:tcPr>
          <w:p w14:paraId="6FFC53FE" w14:textId="77777777" w:rsidR="007B0BAC" w:rsidRPr="007B0BAC" w:rsidRDefault="007B0BAC" w:rsidP="00717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Діагностичний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визначення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АСТ - 1 шт.</w:t>
            </w:r>
          </w:p>
          <w:p w14:paraId="3E2F390D" w14:textId="77777777" w:rsidR="007B0BAC" w:rsidRPr="007B0BAC" w:rsidRDefault="007B0BAC" w:rsidP="00717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Фасування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: реагент 1 - 5 x 48 мл, реагент 2 - 1 x 60 мл. </w:t>
            </w:r>
          </w:p>
          <w:p w14:paraId="34AC7247" w14:textId="77777777" w:rsidR="007B0BAC" w:rsidRPr="007B0BAC" w:rsidRDefault="007B0BAC" w:rsidP="00717F08">
            <w:pPr>
              <w:tabs>
                <w:tab w:val="left" w:pos="1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Стабільність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на борту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аналізатора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при 2-10 °С: не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тижнів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Ліміт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кількісного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визначення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: не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вище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як 7 Од/л.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Лінійність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: не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нижче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як до 650 Од/л.</w:t>
            </w:r>
          </w:p>
        </w:tc>
        <w:tc>
          <w:tcPr>
            <w:tcW w:w="3544" w:type="dxa"/>
            <w:vAlign w:val="center"/>
          </w:tcPr>
          <w:p w14:paraId="56A8DD5E" w14:textId="77777777" w:rsidR="007B0BAC" w:rsidRPr="007B0BAC" w:rsidRDefault="007B0BAC" w:rsidP="00717F08">
            <w:pPr>
              <w:tabs>
                <w:tab w:val="left" w:pos="1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BAC" w:rsidRPr="007B0BAC" w14:paraId="6F9471E7" w14:textId="77777777" w:rsidTr="005830C5">
        <w:trPr>
          <w:trHeight w:val="20"/>
        </w:trPr>
        <w:tc>
          <w:tcPr>
            <w:tcW w:w="992" w:type="dxa"/>
            <w:vMerge/>
            <w:vAlign w:val="center"/>
          </w:tcPr>
          <w:p w14:paraId="0BA45A0D" w14:textId="77777777" w:rsidR="007B0BAC" w:rsidRPr="007B0BAC" w:rsidRDefault="007B0BAC" w:rsidP="0071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9" w:type="dxa"/>
            <w:vAlign w:val="center"/>
          </w:tcPr>
          <w:p w14:paraId="3B1F65FC" w14:textId="77777777" w:rsidR="007B0BAC" w:rsidRPr="007B0BAC" w:rsidRDefault="007B0BAC" w:rsidP="00717F08">
            <w:pPr>
              <w:tabs>
                <w:tab w:val="left" w:pos="1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Діагностичний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визначення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глюкози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14:paraId="3E985667" w14:textId="77777777" w:rsidR="007B0BAC" w:rsidRPr="007B0BAC" w:rsidRDefault="007B0BAC" w:rsidP="00717F08">
            <w:pPr>
              <w:tabs>
                <w:tab w:val="left" w:pos="1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Фасування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: реагент - 6 х 60 мл, стандарт - 1 х 2 мл.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Стабільність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на борту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аналізатора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при 2-10 °С: не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тижнів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Чутливість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: не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вище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як 0,023 ммоль/л.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Лінійність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: не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нижче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як до 27,5 ммоль/л.</w:t>
            </w:r>
          </w:p>
        </w:tc>
        <w:tc>
          <w:tcPr>
            <w:tcW w:w="3544" w:type="dxa"/>
            <w:vAlign w:val="center"/>
          </w:tcPr>
          <w:p w14:paraId="75378FCC" w14:textId="77777777" w:rsidR="007B0BAC" w:rsidRPr="007B0BAC" w:rsidRDefault="007B0BAC" w:rsidP="00717F08">
            <w:pPr>
              <w:tabs>
                <w:tab w:val="left" w:pos="1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BAC" w:rsidRPr="007B0BAC" w14:paraId="6BF8BF80" w14:textId="77777777" w:rsidTr="005830C5">
        <w:trPr>
          <w:trHeight w:val="20"/>
        </w:trPr>
        <w:tc>
          <w:tcPr>
            <w:tcW w:w="992" w:type="dxa"/>
            <w:vMerge/>
            <w:vAlign w:val="center"/>
          </w:tcPr>
          <w:p w14:paraId="2CE2A13B" w14:textId="77777777" w:rsidR="007B0BAC" w:rsidRPr="007B0BAC" w:rsidRDefault="007B0BAC" w:rsidP="0071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9" w:type="dxa"/>
            <w:vAlign w:val="center"/>
          </w:tcPr>
          <w:p w14:paraId="0D502715" w14:textId="77777777" w:rsidR="007B0BAC" w:rsidRPr="007B0BAC" w:rsidRDefault="007B0BAC" w:rsidP="00717F08">
            <w:pPr>
              <w:tabs>
                <w:tab w:val="left" w:pos="1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Діагностичний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визначення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креатиніну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14:paraId="56F81184" w14:textId="77777777" w:rsidR="007B0BAC" w:rsidRPr="007B0BAC" w:rsidRDefault="007B0BAC" w:rsidP="00717F08">
            <w:pPr>
              <w:tabs>
                <w:tab w:val="left" w:pos="1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Фасування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: реагент 1 - 5 x 24 мл, реагент 2 - 1 x 30 мл, стандарт - 1 х 2 мл.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Стабільність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на борту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аналізатора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при 2-10°С: не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тижнів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Чутливість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: не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вище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як 0,2 мг/дл.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Лінійність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: не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нижче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як до 25 мг/дл.</w:t>
            </w:r>
          </w:p>
        </w:tc>
        <w:tc>
          <w:tcPr>
            <w:tcW w:w="3544" w:type="dxa"/>
            <w:vAlign w:val="center"/>
          </w:tcPr>
          <w:p w14:paraId="05C4DA56" w14:textId="77777777" w:rsidR="007B0BAC" w:rsidRPr="007B0BAC" w:rsidRDefault="007B0BAC" w:rsidP="00717F08">
            <w:pPr>
              <w:tabs>
                <w:tab w:val="left" w:pos="1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BAC" w:rsidRPr="007B0BAC" w14:paraId="654F120F" w14:textId="77777777" w:rsidTr="005830C5">
        <w:trPr>
          <w:trHeight w:val="20"/>
        </w:trPr>
        <w:tc>
          <w:tcPr>
            <w:tcW w:w="992" w:type="dxa"/>
            <w:vMerge/>
            <w:vAlign w:val="center"/>
          </w:tcPr>
          <w:p w14:paraId="40D77C6C" w14:textId="77777777" w:rsidR="007B0BAC" w:rsidRPr="007B0BAC" w:rsidRDefault="007B0BAC" w:rsidP="0071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9" w:type="dxa"/>
            <w:vAlign w:val="center"/>
          </w:tcPr>
          <w:p w14:paraId="25CD1CDE" w14:textId="77777777" w:rsidR="007B0BAC" w:rsidRPr="007B0BAC" w:rsidRDefault="007B0BAC" w:rsidP="00717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Діагностичний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визначення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сечовини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14:paraId="48D93E20" w14:textId="77777777" w:rsidR="007B0BAC" w:rsidRPr="007B0BAC" w:rsidRDefault="007B0BAC" w:rsidP="00717F08">
            <w:pPr>
              <w:tabs>
                <w:tab w:val="left" w:pos="1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Фасування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: реагент 1 - 5 x 24 мл, реагент 2 - 1 x 30 мл, стандарт - 1 х 2 мл.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Стабільність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на борту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аналізатора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при 2-10°С: не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тижнів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Чутливість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: не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вище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як 0,55 ммоль/л.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Лінійність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: не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нижче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як до 50 ммоль/л.</w:t>
            </w:r>
          </w:p>
        </w:tc>
        <w:tc>
          <w:tcPr>
            <w:tcW w:w="3544" w:type="dxa"/>
            <w:vAlign w:val="center"/>
          </w:tcPr>
          <w:p w14:paraId="5131246C" w14:textId="77777777" w:rsidR="007B0BAC" w:rsidRPr="007B0BAC" w:rsidRDefault="007B0BAC" w:rsidP="00717F08">
            <w:pPr>
              <w:tabs>
                <w:tab w:val="left" w:pos="1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BAC" w:rsidRPr="007B0BAC" w14:paraId="44256859" w14:textId="77777777" w:rsidTr="005830C5">
        <w:trPr>
          <w:trHeight w:val="20"/>
        </w:trPr>
        <w:tc>
          <w:tcPr>
            <w:tcW w:w="992" w:type="dxa"/>
            <w:vMerge/>
            <w:vAlign w:val="center"/>
          </w:tcPr>
          <w:p w14:paraId="2574A696" w14:textId="77777777" w:rsidR="007B0BAC" w:rsidRPr="007B0BAC" w:rsidRDefault="007B0BAC" w:rsidP="0071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9" w:type="dxa"/>
            <w:vAlign w:val="center"/>
          </w:tcPr>
          <w:p w14:paraId="072799DE" w14:textId="77777777" w:rsidR="007B0BAC" w:rsidRPr="007B0BAC" w:rsidRDefault="007B0BAC" w:rsidP="00717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Діагностичний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набір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визначення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холестерину - 1 шт.</w:t>
            </w:r>
          </w:p>
          <w:p w14:paraId="1546972B" w14:textId="77777777" w:rsidR="007B0BAC" w:rsidRPr="007B0BAC" w:rsidRDefault="007B0BAC" w:rsidP="00717F08">
            <w:pPr>
              <w:tabs>
                <w:tab w:val="left" w:pos="1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Фасування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: реагент - 6 х 60 мл, стандарт - 1 х 2 мл.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Стабільність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на борту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аналізатора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при 2-10 °С: не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тижнів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Чутливість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: не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вище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як 13 мг/дл.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Лінійність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: не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нижче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як до 730 мг/дл.</w:t>
            </w:r>
          </w:p>
        </w:tc>
        <w:tc>
          <w:tcPr>
            <w:tcW w:w="3544" w:type="dxa"/>
            <w:vAlign w:val="center"/>
          </w:tcPr>
          <w:p w14:paraId="502204F7" w14:textId="77777777" w:rsidR="007B0BAC" w:rsidRPr="007B0BAC" w:rsidRDefault="007B0BAC" w:rsidP="00717F08">
            <w:pPr>
              <w:tabs>
                <w:tab w:val="left" w:pos="1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BAC" w:rsidRPr="007B0BAC" w14:paraId="587B24BA" w14:textId="77777777" w:rsidTr="005830C5">
        <w:trPr>
          <w:trHeight w:val="20"/>
        </w:trPr>
        <w:tc>
          <w:tcPr>
            <w:tcW w:w="992" w:type="dxa"/>
            <w:vMerge/>
            <w:vAlign w:val="center"/>
          </w:tcPr>
          <w:p w14:paraId="6A20F865" w14:textId="77777777" w:rsidR="007B0BAC" w:rsidRPr="007B0BAC" w:rsidRDefault="007B0BAC" w:rsidP="0071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9" w:type="dxa"/>
            <w:vAlign w:val="center"/>
          </w:tcPr>
          <w:p w14:paraId="0DE62146" w14:textId="77777777" w:rsidR="007B0BAC" w:rsidRPr="007B0BAC" w:rsidRDefault="007B0BAC" w:rsidP="00717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Контрольна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сироватка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норма - 1 шт.</w:t>
            </w:r>
          </w:p>
          <w:p w14:paraId="50972118" w14:textId="77777777" w:rsidR="007B0BAC" w:rsidRPr="007B0BAC" w:rsidRDefault="007B0BAC" w:rsidP="00717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Фасування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: 1 х 5 мл (1 флакон). </w:t>
            </w:r>
            <w:proofErr w:type="spellStart"/>
            <w:proofErr w:type="gram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Ліофілізована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сироватка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людського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походження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яка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призначена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для контролю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вимірювань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вмісту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неорганічних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органічних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і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ферментативних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компонентів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які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загальному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знаходяться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межах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норми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Стабільність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не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менше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7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днів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температурі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2-8 °С, не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менше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30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днів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температурі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-20 °С.</w:t>
            </w:r>
          </w:p>
        </w:tc>
        <w:tc>
          <w:tcPr>
            <w:tcW w:w="3544" w:type="dxa"/>
            <w:vAlign w:val="center"/>
          </w:tcPr>
          <w:p w14:paraId="50DD6511" w14:textId="77777777" w:rsidR="007B0BAC" w:rsidRPr="007B0BAC" w:rsidRDefault="007B0BAC" w:rsidP="00717F08">
            <w:pPr>
              <w:tabs>
                <w:tab w:val="left" w:pos="1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BAC" w:rsidRPr="007B0BAC" w14:paraId="16090797" w14:textId="77777777" w:rsidTr="005830C5">
        <w:trPr>
          <w:trHeight w:val="20"/>
        </w:trPr>
        <w:tc>
          <w:tcPr>
            <w:tcW w:w="992" w:type="dxa"/>
            <w:vMerge/>
            <w:vAlign w:val="center"/>
          </w:tcPr>
          <w:p w14:paraId="073CCE76" w14:textId="77777777" w:rsidR="007B0BAC" w:rsidRPr="007B0BAC" w:rsidRDefault="007B0BAC" w:rsidP="0071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9" w:type="dxa"/>
            <w:vAlign w:val="center"/>
          </w:tcPr>
          <w:p w14:paraId="42C94502" w14:textId="77777777" w:rsidR="007B0BAC" w:rsidRPr="007B0BAC" w:rsidRDefault="007B0BAC" w:rsidP="00717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Контрольна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сироватка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патологія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14:paraId="3E6923C9" w14:textId="77777777" w:rsidR="007B0BAC" w:rsidRPr="007B0BAC" w:rsidRDefault="007B0BAC" w:rsidP="00717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Фасування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: 1 х 5 мл (1 флакон).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Ліофілізована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сироватка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людського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походження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яка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призначена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для контролю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вимірювань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вмісту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неорганічних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органічних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і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ферментативних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компонентів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які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загальному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знаходяться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патологічному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діапазоні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Стабільність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не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менше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7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днів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температурі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2-8</w:t>
            </w:r>
            <w:proofErr w:type="gram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°С</w:t>
            </w:r>
            <w:proofErr w:type="gram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не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менше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30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днів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температурі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-20 °С.</w:t>
            </w:r>
          </w:p>
        </w:tc>
        <w:tc>
          <w:tcPr>
            <w:tcW w:w="3544" w:type="dxa"/>
            <w:vAlign w:val="center"/>
          </w:tcPr>
          <w:p w14:paraId="628EA97D" w14:textId="77777777" w:rsidR="007B0BAC" w:rsidRPr="007B0BAC" w:rsidRDefault="007B0BAC" w:rsidP="00717F08">
            <w:pPr>
              <w:tabs>
                <w:tab w:val="left" w:pos="1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BAC" w:rsidRPr="007B0BAC" w14:paraId="7853917D" w14:textId="77777777" w:rsidTr="005830C5">
        <w:trPr>
          <w:trHeight w:val="20"/>
        </w:trPr>
        <w:tc>
          <w:tcPr>
            <w:tcW w:w="992" w:type="dxa"/>
            <w:vMerge/>
            <w:vAlign w:val="center"/>
          </w:tcPr>
          <w:p w14:paraId="7374E3E6" w14:textId="77777777" w:rsidR="007B0BAC" w:rsidRPr="007B0BAC" w:rsidRDefault="007B0BAC" w:rsidP="00717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9" w:type="dxa"/>
            <w:vAlign w:val="center"/>
          </w:tcPr>
          <w:p w14:paraId="6657E9A9" w14:textId="77777777" w:rsidR="007B0BAC" w:rsidRPr="007B0BAC" w:rsidRDefault="007B0BAC" w:rsidP="00717F08">
            <w:pPr>
              <w:tabs>
                <w:tab w:val="left" w:pos="1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9)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Мультикалібратор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14:paraId="55ABE304" w14:textId="77777777" w:rsidR="007B0BAC" w:rsidRPr="007B0BAC" w:rsidRDefault="007B0BAC" w:rsidP="00717F08">
            <w:pPr>
              <w:tabs>
                <w:tab w:val="left" w:pos="1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Фасування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: 1 х 5 мл (1 флакон).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Матеріал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призначений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якості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калібратора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аналізах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клінічній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хімії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виготовлений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базі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ліофілізованої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людської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>сироватки</w:t>
            </w:r>
            <w:proofErr w:type="spellEnd"/>
            <w:r w:rsidRPr="007B0B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Стабільність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не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менше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7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днів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температурі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2-8 °С, не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менше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30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днів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 </w:t>
            </w:r>
            <w:proofErr w:type="spellStart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>температурі</w:t>
            </w:r>
            <w:proofErr w:type="spellEnd"/>
            <w:r w:rsidRPr="007B0BA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-20 °С.</w:t>
            </w:r>
          </w:p>
        </w:tc>
        <w:tc>
          <w:tcPr>
            <w:tcW w:w="3544" w:type="dxa"/>
            <w:vAlign w:val="center"/>
          </w:tcPr>
          <w:p w14:paraId="3E30FC80" w14:textId="77777777" w:rsidR="007B0BAC" w:rsidRPr="007B0BAC" w:rsidRDefault="007B0BAC" w:rsidP="00717F08">
            <w:pPr>
              <w:tabs>
                <w:tab w:val="left" w:pos="11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0BC40F" w14:textId="77777777" w:rsidR="007B0BAC" w:rsidRDefault="007B0BAC" w:rsidP="00D41FF9">
      <w:pPr>
        <w:ind w:firstLine="708"/>
        <w:rPr>
          <w:lang w:val="uk-UA"/>
        </w:rPr>
      </w:pPr>
    </w:p>
    <w:p w14:paraId="3A46215A" w14:textId="5647F3C2" w:rsidR="00D41FF9" w:rsidRPr="00C200EB" w:rsidRDefault="00D41FF9" w:rsidP="00D41FF9">
      <w:pPr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uk-UA" w:eastAsia="ru-RU"/>
        </w:rPr>
      </w:pPr>
      <w:r w:rsidRPr="00856F97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2.</w:t>
      </w:r>
      <w:r w:rsidR="00856F97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r w:rsidRPr="00C200EB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uk-UA" w:eastAsia="ru-RU"/>
        </w:rPr>
        <w:t>Загальні вимоги д</w:t>
      </w:r>
      <w:r w:rsidR="005830C5" w:rsidRPr="00C200EB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uk-UA" w:eastAsia="ru-RU"/>
        </w:rPr>
        <w:t>о</w:t>
      </w:r>
      <w:r w:rsidRPr="00C200EB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uk-UA" w:eastAsia="ru-RU"/>
        </w:rPr>
        <w:t xml:space="preserve"> предмету закупівлі</w:t>
      </w:r>
    </w:p>
    <w:p w14:paraId="1B27CCEF" w14:textId="6F9747B9" w:rsidR="0000654B" w:rsidRPr="005830C5" w:rsidRDefault="00CE3908" w:rsidP="0000654B">
      <w:pPr>
        <w:pStyle w:val="a4"/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2.1.</w:t>
      </w:r>
      <w:r w:rsidR="0000654B" w:rsidRPr="005830C5">
        <w:rPr>
          <w:rFonts w:ascii="Times New Roman" w:hAnsi="Times New Roman"/>
        </w:rPr>
        <w:t xml:space="preserve">Не </w:t>
      </w:r>
      <w:proofErr w:type="spellStart"/>
      <w:r w:rsidR="0000654B" w:rsidRPr="005830C5">
        <w:rPr>
          <w:rFonts w:ascii="Times New Roman" w:hAnsi="Times New Roman"/>
        </w:rPr>
        <w:t>допускаються</w:t>
      </w:r>
      <w:proofErr w:type="spellEnd"/>
      <w:r w:rsidR="0000654B" w:rsidRPr="005830C5">
        <w:rPr>
          <w:rFonts w:ascii="Times New Roman" w:hAnsi="Times New Roman"/>
        </w:rPr>
        <w:t xml:space="preserve"> буд</w:t>
      </w:r>
      <w:r w:rsidR="00516A14" w:rsidRPr="005830C5">
        <w:rPr>
          <w:rFonts w:ascii="Times New Roman" w:hAnsi="Times New Roman"/>
        </w:rPr>
        <w:t>ь-</w:t>
      </w:r>
      <w:proofErr w:type="spellStart"/>
      <w:r w:rsidR="00516A14" w:rsidRPr="005830C5">
        <w:rPr>
          <w:rFonts w:ascii="Times New Roman" w:hAnsi="Times New Roman"/>
        </w:rPr>
        <w:t>які</w:t>
      </w:r>
      <w:proofErr w:type="spellEnd"/>
      <w:r w:rsidR="00516A14" w:rsidRPr="005830C5">
        <w:rPr>
          <w:rFonts w:ascii="Times New Roman" w:hAnsi="Times New Roman"/>
        </w:rPr>
        <w:t xml:space="preserve"> </w:t>
      </w:r>
      <w:proofErr w:type="spellStart"/>
      <w:r w:rsidR="00516A14" w:rsidRPr="005830C5">
        <w:rPr>
          <w:rFonts w:ascii="Times New Roman" w:hAnsi="Times New Roman"/>
        </w:rPr>
        <w:t>відхилення</w:t>
      </w:r>
      <w:proofErr w:type="spellEnd"/>
      <w:r w:rsidR="00516A14" w:rsidRPr="005830C5">
        <w:rPr>
          <w:rFonts w:ascii="Times New Roman" w:hAnsi="Times New Roman"/>
        </w:rPr>
        <w:t xml:space="preserve"> </w:t>
      </w:r>
      <w:proofErr w:type="spellStart"/>
      <w:r w:rsidR="00516A14" w:rsidRPr="005830C5">
        <w:rPr>
          <w:rFonts w:ascii="Times New Roman" w:hAnsi="Times New Roman"/>
        </w:rPr>
        <w:t>від</w:t>
      </w:r>
      <w:proofErr w:type="spellEnd"/>
      <w:r w:rsidR="00516A14" w:rsidRPr="005830C5">
        <w:rPr>
          <w:rFonts w:ascii="Times New Roman" w:hAnsi="Times New Roman"/>
        </w:rPr>
        <w:t xml:space="preserve"> </w:t>
      </w:r>
      <w:proofErr w:type="spellStart"/>
      <w:r w:rsidR="00516A14" w:rsidRPr="005830C5">
        <w:rPr>
          <w:rFonts w:ascii="Times New Roman" w:hAnsi="Times New Roman"/>
        </w:rPr>
        <w:t>вимог</w:t>
      </w:r>
      <w:proofErr w:type="spellEnd"/>
      <w:r w:rsidR="00516A14" w:rsidRPr="005830C5">
        <w:rPr>
          <w:rFonts w:ascii="Times New Roman" w:hAnsi="Times New Roman"/>
          <w:lang w:val="uk-UA"/>
        </w:rPr>
        <w:t xml:space="preserve"> до </w:t>
      </w:r>
      <w:r>
        <w:rPr>
          <w:rFonts w:ascii="Times New Roman" w:hAnsi="Times New Roman"/>
          <w:lang w:val="uk-UA"/>
        </w:rPr>
        <w:t xml:space="preserve">предмету закупівлі згідно п.1 та п.2 </w:t>
      </w:r>
      <w:r w:rsidR="00516A14" w:rsidRPr="005830C5">
        <w:rPr>
          <w:rFonts w:ascii="Times New Roman" w:hAnsi="Times New Roman"/>
          <w:lang w:val="uk-UA"/>
        </w:rPr>
        <w:t>технічного завдання.</w:t>
      </w:r>
      <w:bookmarkStart w:id="0" w:name="_GoBack"/>
      <w:bookmarkEnd w:id="0"/>
    </w:p>
    <w:p w14:paraId="322FE019" w14:textId="77777777" w:rsidR="007B3948" w:rsidRPr="005830C5" w:rsidRDefault="007B3948" w:rsidP="0000654B">
      <w:pPr>
        <w:pStyle w:val="a4"/>
        <w:ind w:firstLine="708"/>
        <w:jc w:val="both"/>
        <w:rPr>
          <w:rFonts w:ascii="Times New Roman" w:hAnsi="Times New Roman"/>
          <w:lang w:val="uk-UA"/>
        </w:rPr>
      </w:pPr>
    </w:p>
    <w:p w14:paraId="7A5E2A69" w14:textId="3FE7845A" w:rsidR="0000654B" w:rsidRPr="005830C5" w:rsidRDefault="0000654B" w:rsidP="0000654B">
      <w:pPr>
        <w:pStyle w:val="a4"/>
        <w:ind w:firstLine="708"/>
        <w:jc w:val="both"/>
        <w:rPr>
          <w:rFonts w:ascii="Times New Roman" w:hAnsi="Times New Roman"/>
          <w:lang w:val="uk-UA"/>
        </w:rPr>
      </w:pPr>
      <w:r w:rsidRPr="005830C5">
        <w:rPr>
          <w:rFonts w:ascii="Times New Roman" w:hAnsi="Times New Roman"/>
          <w:lang w:val="uk-UA"/>
        </w:rPr>
        <w:t xml:space="preserve"> </w:t>
      </w:r>
      <w:r w:rsidR="00CE3908">
        <w:rPr>
          <w:rFonts w:ascii="Times New Roman" w:hAnsi="Times New Roman"/>
          <w:lang w:val="uk-UA"/>
        </w:rPr>
        <w:t>2.</w:t>
      </w:r>
      <w:r w:rsidR="00516A14" w:rsidRPr="005830C5">
        <w:rPr>
          <w:rFonts w:ascii="Times New Roman" w:hAnsi="Times New Roman"/>
          <w:lang w:val="uk-UA"/>
        </w:rPr>
        <w:t>2.</w:t>
      </w:r>
      <w:r w:rsidRPr="005830C5">
        <w:rPr>
          <w:rFonts w:ascii="Times New Roman" w:hAnsi="Times New Roman"/>
          <w:lang w:val="uk-UA"/>
        </w:rPr>
        <w:t>У випадку</w:t>
      </w:r>
      <w:r w:rsidR="003F20CC" w:rsidRPr="005830C5">
        <w:rPr>
          <w:rFonts w:ascii="Times New Roman" w:hAnsi="Times New Roman"/>
          <w:lang w:val="uk-UA"/>
        </w:rPr>
        <w:t>,</w:t>
      </w:r>
      <w:r w:rsidRPr="005830C5">
        <w:rPr>
          <w:rFonts w:ascii="Times New Roman" w:hAnsi="Times New Roman"/>
          <w:lang w:val="uk-UA"/>
        </w:rPr>
        <w:t xml:space="preserve"> якщо Учасником у складі </w:t>
      </w:r>
      <w:r w:rsidR="003F20CC" w:rsidRPr="005830C5">
        <w:rPr>
          <w:rFonts w:ascii="Times New Roman" w:hAnsi="Times New Roman"/>
          <w:lang w:val="uk-UA"/>
        </w:rPr>
        <w:t>тендерної пропозиції</w:t>
      </w:r>
      <w:r w:rsidRPr="005830C5">
        <w:rPr>
          <w:rFonts w:ascii="Times New Roman" w:hAnsi="Times New Roman"/>
          <w:lang w:val="uk-UA"/>
        </w:rPr>
        <w:t xml:space="preserve"> запропоно</w:t>
      </w:r>
      <w:r w:rsidR="00516A14" w:rsidRPr="005830C5">
        <w:rPr>
          <w:rFonts w:ascii="Times New Roman" w:hAnsi="Times New Roman"/>
          <w:lang w:val="uk-UA"/>
        </w:rPr>
        <w:t xml:space="preserve">вано еквівалентні товари, то </w:t>
      </w:r>
      <w:proofErr w:type="spellStart"/>
      <w:r w:rsidR="003F20CC" w:rsidRPr="005830C5">
        <w:rPr>
          <w:rFonts w:ascii="Times New Roman" w:hAnsi="Times New Roman"/>
          <w:lang w:val="uk-UA"/>
        </w:rPr>
        <w:t>еквівалентность</w:t>
      </w:r>
      <w:proofErr w:type="spellEnd"/>
      <w:r w:rsidR="003F20CC" w:rsidRPr="005830C5">
        <w:rPr>
          <w:rFonts w:ascii="Times New Roman" w:hAnsi="Times New Roman"/>
          <w:lang w:val="uk-UA"/>
        </w:rPr>
        <w:t xml:space="preserve"> таких</w:t>
      </w:r>
      <w:r w:rsidRPr="005830C5">
        <w:rPr>
          <w:rFonts w:ascii="Times New Roman" w:hAnsi="Times New Roman"/>
          <w:lang w:val="uk-UA"/>
        </w:rPr>
        <w:t xml:space="preserve"> товар</w:t>
      </w:r>
      <w:r w:rsidR="00B34BF7" w:rsidRPr="005830C5">
        <w:rPr>
          <w:rFonts w:ascii="Times New Roman" w:hAnsi="Times New Roman"/>
          <w:lang w:val="uk-UA"/>
        </w:rPr>
        <w:t xml:space="preserve">ів, </w:t>
      </w:r>
      <w:r w:rsidRPr="005830C5">
        <w:rPr>
          <w:rFonts w:ascii="Times New Roman" w:hAnsi="Times New Roman"/>
          <w:lang w:val="uk-UA"/>
        </w:rPr>
        <w:t xml:space="preserve"> повинна бути підтверджена наданням детальної порівняльної характеристики запропонованого ним</w:t>
      </w:r>
      <w:r w:rsidR="00516A14" w:rsidRPr="005830C5">
        <w:rPr>
          <w:rFonts w:ascii="Times New Roman" w:hAnsi="Times New Roman"/>
          <w:lang w:val="uk-UA"/>
        </w:rPr>
        <w:t>и</w:t>
      </w:r>
      <w:r w:rsidRPr="005830C5">
        <w:rPr>
          <w:rFonts w:ascii="Times New Roman" w:hAnsi="Times New Roman"/>
          <w:lang w:val="uk-UA"/>
        </w:rPr>
        <w:t xml:space="preserve"> </w:t>
      </w:r>
      <w:r w:rsidR="00516A14" w:rsidRPr="005830C5">
        <w:rPr>
          <w:rFonts w:ascii="Times New Roman" w:hAnsi="Times New Roman"/>
          <w:lang w:val="uk-UA"/>
        </w:rPr>
        <w:t>обладнання</w:t>
      </w:r>
      <w:r w:rsidRPr="005830C5">
        <w:rPr>
          <w:rFonts w:ascii="Times New Roman" w:hAnsi="Times New Roman"/>
          <w:lang w:val="uk-UA"/>
        </w:rPr>
        <w:t xml:space="preserve"> та </w:t>
      </w:r>
      <w:r w:rsidR="00516A14" w:rsidRPr="005830C5">
        <w:rPr>
          <w:rFonts w:ascii="Times New Roman" w:hAnsi="Times New Roman"/>
          <w:lang w:val="uk-UA"/>
        </w:rPr>
        <w:t>обладнання</w:t>
      </w:r>
      <w:r w:rsidRPr="005830C5">
        <w:rPr>
          <w:rFonts w:ascii="Times New Roman" w:hAnsi="Times New Roman"/>
          <w:lang w:val="uk-UA"/>
        </w:rPr>
        <w:t>, що визначен</w:t>
      </w:r>
      <w:r w:rsidR="00516A14" w:rsidRPr="005830C5">
        <w:rPr>
          <w:rFonts w:ascii="Times New Roman" w:hAnsi="Times New Roman"/>
          <w:lang w:val="uk-UA"/>
        </w:rPr>
        <w:t>е</w:t>
      </w:r>
      <w:r w:rsidRPr="005830C5">
        <w:rPr>
          <w:rFonts w:ascii="Times New Roman" w:hAnsi="Times New Roman"/>
          <w:lang w:val="uk-UA"/>
        </w:rPr>
        <w:t xml:space="preserve"> в </w:t>
      </w:r>
      <w:r w:rsidR="00516A14" w:rsidRPr="005830C5">
        <w:rPr>
          <w:rFonts w:ascii="Times New Roman" w:hAnsi="Times New Roman"/>
          <w:lang w:val="uk-UA"/>
        </w:rPr>
        <w:t>технічному завданні</w:t>
      </w:r>
      <w:r w:rsidR="003F20CC" w:rsidRPr="005830C5">
        <w:rPr>
          <w:rFonts w:ascii="Times New Roman" w:hAnsi="Times New Roman"/>
          <w:lang w:val="uk-UA"/>
        </w:rPr>
        <w:t xml:space="preserve"> тендерної документації</w:t>
      </w:r>
      <w:r w:rsidRPr="005830C5">
        <w:rPr>
          <w:rFonts w:ascii="Times New Roman" w:hAnsi="Times New Roman"/>
          <w:lang w:val="uk-UA"/>
        </w:rPr>
        <w:t xml:space="preserve">, </w:t>
      </w:r>
      <w:r w:rsidR="00516A14" w:rsidRPr="005830C5">
        <w:rPr>
          <w:rFonts w:ascii="Times New Roman" w:hAnsi="Times New Roman"/>
          <w:lang w:val="uk-UA"/>
        </w:rPr>
        <w:t>з посиланням на відповідну сторінку</w:t>
      </w:r>
      <w:r w:rsidRPr="005830C5">
        <w:rPr>
          <w:rFonts w:ascii="Times New Roman" w:hAnsi="Times New Roman"/>
          <w:lang w:val="uk-UA"/>
        </w:rPr>
        <w:t xml:space="preserve"> інструкції з використання</w:t>
      </w:r>
      <w:r w:rsidR="00516A14" w:rsidRPr="005830C5">
        <w:rPr>
          <w:rFonts w:ascii="Times New Roman" w:hAnsi="Times New Roman"/>
          <w:lang w:val="uk-UA"/>
        </w:rPr>
        <w:t xml:space="preserve"> обладнання та завірену копію інструкції даного обладнання.</w:t>
      </w:r>
    </w:p>
    <w:p w14:paraId="6435E879" w14:textId="77777777" w:rsidR="007D4AD3" w:rsidRPr="005830C5" w:rsidRDefault="007D4AD3" w:rsidP="0000654B">
      <w:pPr>
        <w:pStyle w:val="a4"/>
        <w:ind w:firstLine="708"/>
        <w:jc w:val="both"/>
        <w:rPr>
          <w:rFonts w:ascii="Times New Roman" w:hAnsi="Times New Roman"/>
          <w:lang w:val="uk-UA"/>
        </w:rPr>
      </w:pPr>
    </w:p>
    <w:p w14:paraId="25E7FF27" w14:textId="535DE504" w:rsidR="0000654B" w:rsidRPr="005830C5" w:rsidRDefault="00CE3908" w:rsidP="0000654B">
      <w:pPr>
        <w:pStyle w:val="a4"/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</w:t>
      </w:r>
      <w:r w:rsidR="007D4AD3" w:rsidRPr="005830C5">
        <w:rPr>
          <w:rFonts w:ascii="Times New Roman" w:hAnsi="Times New Roman"/>
          <w:lang w:val="uk-UA"/>
        </w:rPr>
        <w:t>3</w:t>
      </w:r>
      <w:r w:rsidR="0000654B" w:rsidRPr="005830C5">
        <w:rPr>
          <w:rFonts w:ascii="Times New Roman" w:hAnsi="Times New Roman"/>
        </w:rPr>
        <w:t xml:space="preserve">. </w:t>
      </w:r>
      <w:proofErr w:type="spellStart"/>
      <w:r w:rsidR="0000654B" w:rsidRPr="005830C5">
        <w:rPr>
          <w:rFonts w:ascii="Times New Roman" w:hAnsi="Times New Roman"/>
        </w:rPr>
        <w:t>Обладнання</w:t>
      </w:r>
      <w:proofErr w:type="spellEnd"/>
      <w:r w:rsidR="0000654B" w:rsidRPr="005830C5">
        <w:rPr>
          <w:rFonts w:ascii="Times New Roman" w:hAnsi="Times New Roman"/>
        </w:rPr>
        <w:t xml:space="preserve"> </w:t>
      </w:r>
      <w:proofErr w:type="spellStart"/>
      <w:r w:rsidR="0000654B" w:rsidRPr="005830C5">
        <w:rPr>
          <w:rFonts w:ascii="Times New Roman" w:hAnsi="Times New Roman"/>
        </w:rPr>
        <w:t>має</w:t>
      </w:r>
      <w:proofErr w:type="spellEnd"/>
      <w:r w:rsidR="0000654B" w:rsidRPr="005830C5">
        <w:rPr>
          <w:rFonts w:ascii="Times New Roman" w:hAnsi="Times New Roman"/>
        </w:rPr>
        <w:t xml:space="preserve"> бути </w:t>
      </w:r>
      <w:proofErr w:type="spellStart"/>
      <w:r w:rsidR="0000654B" w:rsidRPr="005830C5">
        <w:rPr>
          <w:rFonts w:ascii="Times New Roman" w:hAnsi="Times New Roman"/>
        </w:rPr>
        <w:t>виготовленим</w:t>
      </w:r>
      <w:proofErr w:type="spellEnd"/>
      <w:r w:rsidR="0000654B" w:rsidRPr="005830C5">
        <w:rPr>
          <w:rFonts w:ascii="Times New Roman" w:hAnsi="Times New Roman"/>
        </w:rPr>
        <w:t xml:space="preserve"> не </w:t>
      </w:r>
      <w:proofErr w:type="spellStart"/>
      <w:r w:rsidR="0000654B" w:rsidRPr="005830C5">
        <w:rPr>
          <w:rFonts w:ascii="Times New Roman" w:hAnsi="Times New Roman"/>
        </w:rPr>
        <w:t>раніше</w:t>
      </w:r>
      <w:proofErr w:type="spellEnd"/>
      <w:r w:rsidR="0000654B" w:rsidRPr="005830C5">
        <w:rPr>
          <w:rFonts w:ascii="Times New Roman" w:hAnsi="Times New Roman"/>
        </w:rPr>
        <w:t xml:space="preserve"> 20</w:t>
      </w:r>
      <w:r w:rsidR="003F20CC" w:rsidRPr="005830C5">
        <w:rPr>
          <w:rFonts w:ascii="Times New Roman" w:hAnsi="Times New Roman"/>
          <w:lang w:val="uk-UA"/>
        </w:rPr>
        <w:t>20</w:t>
      </w:r>
      <w:r w:rsidR="0000654B" w:rsidRPr="005830C5">
        <w:rPr>
          <w:rFonts w:ascii="Times New Roman" w:hAnsi="Times New Roman"/>
        </w:rPr>
        <w:t xml:space="preserve"> року (</w:t>
      </w:r>
      <w:proofErr w:type="spellStart"/>
      <w:r w:rsidR="0000654B" w:rsidRPr="005830C5">
        <w:rPr>
          <w:rFonts w:ascii="Times New Roman" w:hAnsi="Times New Roman"/>
        </w:rPr>
        <w:t>надати</w:t>
      </w:r>
      <w:proofErr w:type="spellEnd"/>
      <w:r w:rsidR="0000654B" w:rsidRPr="005830C5">
        <w:rPr>
          <w:rFonts w:ascii="Times New Roman" w:hAnsi="Times New Roman"/>
        </w:rPr>
        <w:t xml:space="preserve"> </w:t>
      </w:r>
      <w:proofErr w:type="spellStart"/>
      <w:r w:rsidR="0000654B" w:rsidRPr="005830C5">
        <w:rPr>
          <w:rFonts w:ascii="Times New Roman" w:hAnsi="Times New Roman"/>
        </w:rPr>
        <w:t>гарантійний</w:t>
      </w:r>
      <w:proofErr w:type="spellEnd"/>
      <w:r w:rsidR="0000654B" w:rsidRPr="005830C5">
        <w:rPr>
          <w:rFonts w:ascii="Times New Roman" w:hAnsi="Times New Roman"/>
        </w:rPr>
        <w:t xml:space="preserve"> лист про </w:t>
      </w:r>
      <w:proofErr w:type="spellStart"/>
      <w:r w:rsidR="0000654B" w:rsidRPr="005830C5">
        <w:rPr>
          <w:rFonts w:ascii="Times New Roman" w:hAnsi="Times New Roman"/>
        </w:rPr>
        <w:t>залишковий</w:t>
      </w:r>
      <w:proofErr w:type="spellEnd"/>
      <w:r w:rsidR="0000654B" w:rsidRPr="005830C5">
        <w:rPr>
          <w:rFonts w:ascii="Times New Roman" w:hAnsi="Times New Roman"/>
        </w:rPr>
        <w:t xml:space="preserve"> </w:t>
      </w:r>
      <w:proofErr w:type="spellStart"/>
      <w:r w:rsidR="0000654B" w:rsidRPr="005830C5">
        <w:rPr>
          <w:rFonts w:ascii="Times New Roman" w:hAnsi="Times New Roman"/>
        </w:rPr>
        <w:t>термін</w:t>
      </w:r>
      <w:proofErr w:type="spellEnd"/>
      <w:r w:rsidR="0000654B" w:rsidRPr="005830C5">
        <w:rPr>
          <w:rFonts w:ascii="Times New Roman" w:hAnsi="Times New Roman"/>
        </w:rPr>
        <w:t xml:space="preserve"> </w:t>
      </w:r>
      <w:proofErr w:type="spellStart"/>
      <w:r w:rsidR="0000654B" w:rsidRPr="005830C5">
        <w:rPr>
          <w:rFonts w:ascii="Times New Roman" w:hAnsi="Times New Roman"/>
        </w:rPr>
        <w:t>придатності</w:t>
      </w:r>
      <w:proofErr w:type="spellEnd"/>
      <w:r w:rsidR="007D4AD3" w:rsidRPr="005830C5">
        <w:rPr>
          <w:rFonts w:ascii="Times New Roman" w:hAnsi="Times New Roman"/>
          <w:lang w:val="uk-UA"/>
        </w:rPr>
        <w:t xml:space="preserve">, </w:t>
      </w:r>
      <w:r w:rsidR="007D4AD3" w:rsidRPr="005830C5">
        <w:rPr>
          <w:rFonts w:ascii="Times New Roman" w:hAnsi="Times New Roman"/>
          <w:u w:val="single"/>
          <w:lang w:val="uk-UA"/>
        </w:rPr>
        <w:t xml:space="preserve">який </w:t>
      </w:r>
      <w:proofErr w:type="gramStart"/>
      <w:r w:rsidR="007D4AD3" w:rsidRPr="005830C5">
        <w:rPr>
          <w:rFonts w:ascii="Times New Roman" w:hAnsi="Times New Roman"/>
          <w:u w:val="single"/>
          <w:lang w:val="uk-UA"/>
        </w:rPr>
        <w:t>повинен</w:t>
      </w:r>
      <w:proofErr w:type="gramEnd"/>
      <w:r w:rsidR="007D4AD3" w:rsidRPr="005830C5">
        <w:rPr>
          <w:rFonts w:ascii="Times New Roman" w:hAnsi="Times New Roman"/>
          <w:u w:val="single"/>
          <w:lang w:val="uk-UA"/>
        </w:rPr>
        <w:t xml:space="preserve"> бути не менше 12 місяців з дати введення в експлуатацію</w:t>
      </w:r>
      <w:r w:rsidR="0000654B" w:rsidRPr="005830C5">
        <w:rPr>
          <w:rFonts w:ascii="Times New Roman" w:hAnsi="Times New Roman"/>
        </w:rPr>
        <w:t>)</w:t>
      </w:r>
      <w:r w:rsidR="0000654B" w:rsidRPr="005830C5">
        <w:rPr>
          <w:rFonts w:ascii="Times New Roman" w:hAnsi="Times New Roman"/>
          <w:bCs/>
        </w:rPr>
        <w:t>.</w:t>
      </w:r>
      <w:r w:rsidR="0000654B" w:rsidRPr="005830C5">
        <w:rPr>
          <w:rFonts w:ascii="Times New Roman" w:hAnsi="Times New Roman"/>
        </w:rPr>
        <w:t xml:space="preserve"> </w:t>
      </w:r>
    </w:p>
    <w:p w14:paraId="42E92496" w14:textId="77777777" w:rsidR="007D4AD3" w:rsidRPr="005830C5" w:rsidRDefault="007D4AD3" w:rsidP="0000654B">
      <w:pPr>
        <w:pStyle w:val="a4"/>
        <w:ind w:firstLine="708"/>
        <w:jc w:val="both"/>
        <w:rPr>
          <w:rFonts w:ascii="Times New Roman" w:hAnsi="Times New Roman"/>
          <w:lang w:val="uk-UA"/>
        </w:rPr>
      </w:pPr>
    </w:p>
    <w:p w14:paraId="50343C0E" w14:textId="3D77CEBE" w:rsidR="0000654B" w:rsidRDefault="00CE3908" w:rsidP="0000654B">
      <w:pPr>
        <w:pStyle w:val="a4"/>
        <w:ind w:firstLine="708"/>
        <w:jc w:val="both"/>
        <w:rPr>
          <w:rFonts w:ascii="Times New Roman" w:hAnsi="Times New Roman"/>
          <w:shd w:val="clear" w:color="auto" w:fill="FFFFFF"/>
          <w:lang w:val="uk-UA"/>
        </w:rPr>
      </w:pPr>
      <w:r>
        <w:rPr>
          <w:rFonts w:ascii="Times New Roman" w:hAnsi="Times New Roman"/>
          <w:lang w:val="uk-UA"/>
        </w:rPr>
        <w:t>2.</w:t>
      </w:r>
      <w:r w:rsidR="007D4AD3">
        <w:rPr>
          <w:rFonts w:ascii="Times New Roman" w:hAnsi="Times New Roman"/>
          <w:lang w:val="uk-UA"/>
        </w:rPr>
        <w:t>4</w:t>
      </w:r>
      <w:r w:rsidR="0000654B" w:rsidRPr="00641ACC">
        <w:rPr>
          <w:rFonts w:ascii="Times New Roman" w:hAnsi="Times New Roman"/>
          <w:lang w:val="uk-UA"/>
        </w:rPr>
        <w:t>. З метою запобігання закупівлі фальсифікатів та отримання гарантій на своєчасне постачання товару у кількості, якості та з термінами придатності, яких вимагає замовник учасник надає</w:t>
      </w:r>
      <w:r w:rsidR="0000654B" w:rsidRPr="00641ACC">
        <w:rPr>
          <w:rFonts w:ascii="Times New Roman" w:hAnsi="Times New Roman"/>
          <w:shd w:val="clear" w:color="auto" w:fill="FFFFFF"/>
          <w:lang w:val="uk-UA"/>
        </w:rPr>
        <w:t xml:space="preserve"> оригінал гарантійного листа виробника або представника, дилера, дистриб'ютора (уповноваженого на це виробником, якщо їх відповідні повноваження (надати копію повноважень представника, або дилера, або дистриб'ютора) поширюються на територію </w:t>
      </w:r>
      <w:proofErr w:type="spellStart"/>
      <w:r w:rsidR="0000654B" w:rsidRPr="00641ACC">
        <w:rPr>
          <w:rFonts w:ascii="Times New Roman" w:hAnsi="Times New Roman"/>
          <w:shd w:val="clear" w:color="auto" w:fill="FFFFFF"/>
        </w:rPr>
        <w:t>України</w:t>
      </w:r>
      <w:proofErr w:type="spellEnd"/>
      <w:r w:rsidR="0000654B" w:rsidRPr="00641ACC">
        <w:rPr>
          <w:rFonts w:ascii="Times New Roman" w:hAnsi="Times New Roman"/>
          <w:shd w:val="clear" w:color="auto" w:fill="FFFFFF"/>
        </w:rPr>
        <w:t xml:space="preserve">), </w:t>
      </w:r>
      <w:proofErr w:type="spellStart"/>
      <w:r w:rsidR="0000654B" w:rsidRPr="00641ACC">
        <w:rPr>
          <w:rFonts w:ascii="Times New Roman" w:hAnsi="Times New Roman"/>
          <w:shd w:val="clear" w:color="auto" w:fill="FFFFFF"/>
        </w:rPr>
        <w:t>яким</w:t>
      </w:r>
      <w:proofErr w:type="spellEnd"/>
      <w:r w:rsidR="0000654B" w:rsidRPr="00641AC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00654B" w:rsidRPr="00641ACC">
        <w:rPr>
          <w:rFonts w:ascii="Times New Roman" w:hAnsi="Times New Roman"/>
          <w:shd w:val="clear" w:color="auto" w:fill="FFFFFF"/>
        </w:rPr>
        <w:t>підтверджується</w:t>
      </w:r>
      <w:proofErr w:type="spellEnd"/>
      <w:r w:rsidR="0000654B" w:rsidRPr="00641AC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00654B" w:rsidRPr="00641ACC">
        <w:rPr>
          <w:rFonts w:ascii="Times New Roman" w:hAnsi="Times New Roman"/>
          <w:shd w:val="clear" w:color="auto" w:fill="FFFFFF"/>
        </w:rPr>
        <w:t>можливість</w:t>
      </w:r>
      <w:proofErr w:type="spellEnd"/>
      <w:r w:rsidR="0000654B" w:rsidRPr="00641ACC">
        <w:rPr>
          <w:rFonts w:ascii="Times New Roman" w:hAnsi="Times New Roman"/>
          <w:shd w:val="clear" w:color="auto" w:fill="FFFFFF"/>
        </w:rPr>
        <w:t xml:space="preserve"> поставки </w:t>
      </w:r>
      <w:proofErr w:type="spellStart"/>
      <w:r w:rsidR="0000654B" w:rsidRPr="00641ACC">
        <w:rPr>
          <w:rFonts w:ascii="Times New Roman" w:hAnsi="Times New Roman"/>
          <w:shd w:val="clear" w:color="auto" w:fill="FFFFFF"/>
        </w:rPr>
        <w:t>запропонованого</w:t>
      </w:r>
      <w:proofErr w:type="spellEnd"/>
      <w:r w:rsidR="0000654B" w:rsidRPr="00641ACC">
        <w:rPr>
          <w:rFonts w:ascii="Times New Roman" w:hAnsi="Times New Roman"/>
          <w:shd w:val="clear" w:color="auto" w:fill="FFFFFF"/>
        </w:rPr>
        <w:t xml:space="preserve"> товару, </w:t>
      </w:r>
      <w:proofErr w:type="spellStart"/>
      <w:r w:rsidR="0000654B" w:rsidRPr="00641ACC">
        <w:rPr>
          <w:rFonts w:ascii="Times New Roman" w:hAnsi="Times New Roman"/>
          <w:shd w:val="clear" w:color="auto" w:fill="FFFFFF"/>
        </w:rPr>
        <w:t>який</w:t>
      </w:r>
      <w:proofErr w:type="spellEnd"/>
      <w:r w:rsidR="0000654B" w:rsidRPr="00641ACC">
        <w:rPr>
          <w:rFonts w:ascii="Times New Roman" w:hAnsi="Times New Roman"/>
          <w:shd w:val="clear" w:color="auto" w:fill="FFFFFF"/>
        </w:rPr>
        <w:t xml:space="preserve"> є предметом </w:t>
      </w:r>
      <w:proofErr w:type="spellStart"/>
      <w:r w:rsidR="0000654B" w:rsidRPr="00641ACC">
        <w:rPr>
          <w:rFonts w:ascii="Times New Roman" w:hAnsi="Times New Roman"/>
          <w:shd w:val="clear" w:color="auto" w:fill="FFFFFF"/>
        </w:rPr>
        <w:t>закупівлі</w:t>
      </w:r>
      <w:proofErr w:type="spellEnd"/>
      <w:r w:rsidR="0000654B" w:rsidRPr="00641AC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00654B" w:rsidRPr="00641ACC">
        <w:rPr>
          <w:rFonts w:ascii="Times New Roman" w:hAnsi="Times New Roman"/>
          <w:shd w:val="clear" w:color="auto" w:fill="FFFFFF"/>
        </w:rPr>
        <w:t>цих</w:t>
      </w:r>
      <w:proofErr w:type="spellEnd"/>
      <w:r w:rsidR="0000654B" w:rsidRPr="00641AC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00654B" w:rsidRPr="00641ACC">
        <w:rPr>
          <w:rFonts w:ascii="Times New Roman" w:hAnsi="Times New Roman"/>
          <w:shd w:val="clear" w:color="auto" w:fill="FFFFFF"/>
        </w:rPr>
        <w:t>торгів</w:t>
      </w:r>
      <w:proofErr w:type="spellEnd"/>
      <w:r w:rsidR="0000654B" w:rsidRPr="00641ACC">
        <w:rPr>
          <w:rFonts w:ascii="Times New Roman" w:hAnsi="Times New Roman"/>
          <w:shd w:val="clear" w:color="auto" w:fill="FFFFFF"/>
        </w:rPr>
        <w:t xml:space="preserve"> та </w:t>
      </w:r>
      <w:proofErr w:type="spellStart"/>
      <w:r w:rsidR="0000654B" w:rsidRPr="00641ACC">
        <w:rPr>
          <w:rFonts w:ascii="Times New Roman" w:hAnsi="Times New Roman"/>
          <w:shd w:val="clear" w:color="auto" w:fill="FFFFFF"/>
        </w:rPr>
        <w:t>пропонується</w:t>
      </w:r>
      <w:proofErr w:type="spellEnd"/>
      <w:r w:rsidR="0000654B" w:rsidRPr="00641AC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00654B" w:rsidRPr="00641ACC">
        <w:rPr>
          <w:rFonts w:ascii="Times New Roman" w:hAnsi="Times New Roman"/>
          <w:shd w:val="clear" w:color="auto" w:fill="FFFFFF"/>
        </w:rPr>
        <w:t>учасником</w:t>
      </w:r>
      <w:proofErr w:type="spellEnd"/>
      <w:r w:rsidR="0000654B" w:rsidRPr="00641AC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00654B" w:rsidRPr="00641ACC">
        <w:rPr>
          <w:rFonts w:ascii="Times New Roman" w:hAnsi="Times New Roman"/>
          <w:shd w:val="clear" w:color="auto" w:fill="FFFFFF"/>
        </w:rPr>
        <w:t>із</w:t>
      </w:r>
      <w:proofErr w:type="spellEnd"/>
      <w:r w:rsidR="0000654B" w:rsidRPr="00641AC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00654B" w:rsidRPr="00641ACC">
        <w:rPr>
          <w:rFonts w:ascii="Times New Roman" w:hAnsi="Times New Roman"/>
          <w:shd w:val="clear" w:color="auto" w:fill="FFFFFF"/>
        </w:rPr>
        <w:t>зазначенням</w:t>
      </w:r>
      <w:proofErr w:type="spellEnd"/>
      <w:r w:rsidR="0000654B" w:rsidRPr="00641ACC">
        <w:rPr>
          <w:rFonts w:ascii="Times New Roman" w:hAnsi="Times New Roman"/>
          <w:shd w:val="clear" w:color="auto" w:fill="FFFFFF"/>
        </w:rPr>
        <w:t xml:space="preserve">: </w:t>
      </w:r>
      <w:proofErr w:type="spellStart"/>
      <w:r w:rsidR="0000654B" w:rsidRPr="00641ACC">
        <w:rPr>
          <w:rFonts w:ascii="Times New Roman" w:hAnsi="Times New Roman"/>
          <w:shd w:val="clear" w:color="auto" w:fill="FFFFFF"/>
        </w:rPr>
        <w:t>повної</w:t>
      </w:r>
      <w:proofErr w:type="spellEnd"/>
      <w:r w:rsidR="0000654B" w:rsidRPr="00641AC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00654B" w:rsidRPr="00641ACC">
        <w:rPr>
          <w:rFonts w:ascii="Times New Roman" w:hAnsi="Times New Roman"/>
          <w:shd w:val="clear" w:color="auto" w:fill="FFFFFF"/>
        </w:rPr>
        <w:t>назви</w:t>
      </w:r>
      <w:proofErr w:type="spellEnd"/>
      <w:r w:rsidR="0000654B" w:rsidRPr="00641AC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00654B" w:rsidRPr="00641ACC">
        <w:rPr>
          <w:rFonts w:ascii="Times New Roman" w:hAnsi="Times New Roman"/>
          <w:shd w:val="clear" w:color="auto" w:fill="FFFFFF"/>
        </w:rPr>
        <w:t>учасника</w:t>
      </w:r>
      <w:proofErr w:type="spellEnd"/>
      <w:r w:rsidR="0000654B" w:rsidRPr="00641ACC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="0000654B" w:rsidRPr="00641ACC">
        <w:rPr>
          <w:rFonts w:ascii="Times New Roman" w:hAnsi="Times New Roman"/>
          <w:shd w:val="clear" w:color="auto" w:fill="FFFFFF"/>
        </w:rPr>
        <w:t>повної</w:t>
      </w:r>
      <w:proofErr w:type="spellEnd"/>
      <w:r w:rsidR="0000654B" w:rsidRPr="00641AC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00654B" w:rsidRPr="00641ACC">
        <w:rPr>
          <w:rFonts w:ascii="Times New Roman" w:hAnsi="Times New Roman"/>
          <w:shd w:val="clear" w:color="auto" w:fill="FFFFFF"/>
        </w:rPr>
        <w:t>назви</w:t>
      </w:r>
      <w:proofErr w:type="spellEnd"/>
      <w:r w:rsidR="0000654B" w:rsidRPr="00641AC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00654B" w:rsidRPr="00641ACC">
        <w:rPr>
          <w:rFonts w:ascii="Times New Roman" w:hAnsi="Times New Roman"/>
          <w:shd w:val="clear" w:color="auto" w:fill="FFFFFF"/>
        </w:rPr>
        <w:t>Замовника</w:t>
      </w:r>
      <w:proofErr w:type="spellEnd"/>
      <w:r w:rsidR="0000654B" w:rsidRPr="00641ACC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="0000654B" w:rsidRPr="00641ACC">
        <w:rPr>
          <w:rFonts w:ascii="Times New Roman" w:hAnsi="Times New Roman"/>
          <w:shd w:val="clear" w:color="auto" w:fill="FFFFFF"/>
        </w:rPr>
        <w:lastRenderedPageBreak/>
        <w:t>назви</w:t>
      </w:r>
      <w:proofErr w:type="spellEnd"/>
      <w:r w:rsidR="0000654B" w:rsidRPr="00641ACC">
        <w:rPr>
          <w:rFonts w:ascii="Times New Roman" w:hAnsi="Times New Roman"/>
          <w:shd w:val="clear" w:color="auto" w:fill="FFFFFF"/>
        </w:rPr>
        <w:t xml:space="preserve"> предмету </w:t>
      </w:r>
      <w:proofErr w:type="spellStart"/>
      <w:r w:rsidR="0000654B" w:rsidRPr="00641ACC">
        <w:rPr>
          <w:rFonts w:ascii="Times New Roman" w:hAnsi="Times New Roman"/>
          <w:shd w:val="clear" w:color="auto" w:fill="FFFFFF"/>
        </w:rPr>
        <w:t>закупівлі</w:t>
      </w:r>
      <w:proofErr w:type="spellEnd"/>
      <w:r w:rsidR="0000654B" w:rsidRPr="00641AC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00654B" w:rsidRPr="00641ACC">
        <w:rPr>
          <w:rFonts w:ascii="Times New Roman" w:hAnsi="Times New Roman"/>
          <w:shd w:val="clear" w:color="auto" w:fill="FFFFFF"/>
        </w:rPr>
        <w:t>згідно</w:t>
      </w:r>
      <w:proofErr w:type="spellEnd"/>
      <w:r w:rsidR="0000654B" w:rsidRPr="00641AC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00654B" w:rsidRPr="00641ACC">
        <w:rPr>
          <w:rFonts w:ascii="Times New Roman" w:hAnsi="Times New Roman"/>
          <w:shd w:val="clear" w:color="auto" w:fill="FFFFFF"/>
        </w:rPr>
        <w:t>оголошення</w:t>
      </w:r>
      <w:proofErr w:type="spellEnd"/>
      <w:r w:rsidR="0000654B" w:rsidRPr="00641ACC">
        <w:rPr>
          <w:rFonts w:ascii="Times New Roman" w:hAnsi="Times New Roman"/>
          <w:shd w:val="clear" w:color="auto" w:fill="FFFFFF"/>
        </w:rPr>
        <w:t xml:space="preserve">, № </w:t>
      </w:r>
      <w:proofErr w:type="spellStart"/>
      <w:r w:rsidR="0000654B" w:rsidRPr="00641ACC">
        <w:rPr>
          <w:rFonts w:ascii="Times New Roman" w:hAnsi="Times New Roman"/>
          <w:shd w:val="clear" w:color="auto" w:fill="FFFFFF"/>
        </w:rPr>
        <w:t>оголошення</w:t>
      </w:r>
      <w:proofErr w:type="spellEnd"/>
      <w:r w:rsidR="0000654B" w:rsidRPr="00641ACC">
        <w:rPr>
          <w:rFonts w:ascii="Times New Roman" w:hAnsi="Times New Roman"/>
          <w:shd w:val="clear" w:color="auto" w:fill="FFFFFF"/>
        </w:rPr>
        <w:t xml:space="preserve"> про </w:t>
      </w:r>
      <w:proofErr w:type="spellStart"/>
      <w:r w:rsidR="0000654B" w:rsidRPr="00641ACC">
        <w:rPr>
          <w:rFonts w:ascii="Times New Roman" w:hAnsi="Times New Roman"/>
          <w:shd w:val="clear" w:color="auto" w:fill="FFFFFF"/>
        </w:rPr>
        <w:t>проведення</w:t>
      </w:r>
      <w:proofErr w:type="spellEnd"/>
      <w:r w:rsidR="0000654B" w:rsidRPr="00641AC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00654B" w:rsidRPr="00641ACC">
        <w:rPr>
          <w:rFonts w:ascii="Times New Roman" w:hAnsi="Times New Roman"/>
          <w:shd w:val="clear" w:color="auto" w:fill="FFFFFF"/>
        </w:rPr>
        <w:t>процедури</w:t>
      </w:r>
      <w:proofErr w:type="spellEnd"/>
      <w:r w:rsidR="0000654B" w:rsidRPr="00641AC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00654B" w:rsidRPr="00641ACC">
        <w:rPr>
          <w:rFonts w:ascii="Times New Roman" w:hAnsi="Times New Roman"/>
          <w:shd w:val="clear" w:color="auto" w:fill="FFFFFF"/>
        </w:rPr>
        <w:t>закупівлі</w:t>
      </w:r>
      <w:proofErr w:type="spellEnd"/>
      <w:r w:rsidR="0000654B" w:rsidRPr="00641ACC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="0000654B" w:rsidRPr="00641ACC">
        <w:rPr>
          <w:rFonts w:ascii="Times New Roman" w:hAnsi="Times New Roman"/>
          <w:shd w:val="clear" w:color="auto" w:fill="FFFFFF"/>
        </w:rPr>
        <w:t>назви</w:t>
      </w:r>
      <w:proofErr w:type="spellEnd"/>
      <w:r w:rsidR="0000654B" w:rsidRPr="00641ACC">
        <w:rPr>
          <w:rFonts w:ascii="Times New Roman" w:hAnsi="Times New Roman"/>
          <w:shd w:val="clear" w:color="auto" w:fill="FFFFFF"/>
        </w:rPr>
        <w:t xml:space="preserve"> товару, </w:t>
      </w:r>
      <w:proofErr w:type="spellStart"/>
      <w:r w:rsidR="0000654B" w:rsidRPr="00641ACC">
        <w:rPr>
          <w:rFonts w:ascii="Times New Roman" w:hAnsi="Times New Roman"/>
          <w:shd w:val="clear" w:color="auto" w:fill="FFFFFF"/>
        </w:rPr>
        <w:t>кількості</w:t>
      </w:r>
      <w:proofErr w:type="spellEnd"/>
      <w:r w:rsidR="0000654B" w:rsidRPr="00641ACC">
        <w:rPr>
          <w:rFonts w:ascii="Times New Roman" w:hAnsi="Times New Roman"/>
          <w:shd w:val="clear" w:color="auto" w:fill="FFFFFF"/>
        </w:rPr>
        <w:t>.</w:t>
      </w:r>
    </w:p>
    <w:p w14:paraId="1A5F4D95" w14:textId="77777777" w:rsidR="007D4AD3" w:rsidRPr="007D4AD3" w:rsidRDefault="007D4AD3" w:rsidP="0000654B">
      <w:pPr>
        <w:pStyle w:val="a4"/>
        <w:ind w:firstLine="708"/>
        <w:jc w:val="both"/>
        <w:rPr>
          <w:rFonts w:ascii="Times New Roman" w:hAnsi="Times New Roman"/>
          <w:bCs/>
          <w:lang w:val="uk-UA"/>
        </w:rPr>
      </w:pPr>
    </w:p>
    <w:p w14:paraId="7EF0CA76" w14:textId="5B1AB667" w:rsidR="0000654B" w:rsidRDefault="00CE3908" w:rsidP="0000654B">
      <w:pPr>
        <w:pStyle w:val="a4"/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</w:t>
      </w:r>
      <w:r w:rsidR="007D4AD3">
        <w:rPr>
          <w:rFonts w:ascii="Times New Roman" w:hAnsi="Times New Roman"/>
          <w:lang w:val="uk-UA"/>
        </w:rPr>
        <w:t>5</w:t>
      </w:r>
      <w:r w:rsidR="0000654B" w:rsidRPr="00641ACC">
        <w:rPr>
          <w:rFonts w:ascii="Times New Roman" w:hAnsi="Times New Roman"/>
        </w:rPr>
        <w:t xml:space="preserve">. </w:t>
      </w:r>
      <w:proofErr w:type="spellStart"/>
      <w:r w:rsidR="0000654B" w:rsidRPr="00641ACC">
        <w:rPr>
          <w:rFonts w:ascii="Times New Roman" w:hAnsi="Times New Roman"/>
        </w:rPr>
        <w:t>Учасник</w:t>
      </w:r>
      <w:proofErr w:type="spellEnd"/>
      <w:r w:rsidR="0000654B" w:rsidRPr="00641ACC">
        <w:rPr>
          <w:rFonts w:ascii="Times New Roman" w:hAnsi="Times New Roman"/>
        </w:rPr>
        <w:t xml:space="preserve"> повинен </w:t>
      </w:r>
      <w:proofErr w:type="spellStart"/>
      <w:r w:rsidR="0000654B" w:rsidRPr="00641ACC">
        <w:rPr>
          <w:rFonts w:ascii="Times New Roman" w:hAnsi="Times New Roman"/>
        </w:rPr>
        <w:t>забезпечувати</w:t>
      </w:r>
      <w:proofErr w:type="spellEnd"/>
      <w:r w:rsidR="0000654B" w:rsidRPr="00641ACC">
        <w:rPr>
          <w:rFonts w:ascii="Times New Roman" w:hAnsi="Times New Roman"/>
        </w:rPr>
        <w:t xml:space="preserve">: </w:t>
      </w:r>
      <w:proofErr w:type="spellStart"/>
      <w:r w:rsidR="0000654B" w:rsidRPr="00641ACC">
        <w:rPr>
          <w:rFonts w:ascii="Times New Roman" w:hAnsi="Times New Roman"/>
        </w:rPr>
        <w:t>належні</w:t>
      </w:r>
      <w:proofErr w:type="spellEnd"/>
      <w:r w:rsidR="0000654B" w:rsidRPr="00641ACC">
        <w:rPr>
          <w:rFonts w:ascii="Times New Roman" w:hAnsi="Times New Roman"/>
        </w:rPr>
        <w:t xml:space="preserve"> </w:t>
      </w:r>
      <w:proofErr w:type="spellStart"/>
      <w:r w:rsidR="0000654B" w:rsidRPr="00641ACC">
        <w:rPr>
          <w:rFonts w:ascii="Times New Roman" w:hAnsi="Times New Roman"/>
        </w:rPr>
        <w:t>умови</w:t>
      </w:r>
      <w:proofErr w:type="spellEnd"/>
      <w:r w:rsidR="0000654B" w:rsidRPr="00641ACC">
        <w:rPr>
          <w:rFonts w:ascii="Times New Roman" w:hAnsi="Times New Roman"/>
        </w:rPr>
        <w:t xml:space="preserve"> </w:t>
      </w:r>
      <w:proofErr w:type="spellStart"/>
      <w:r w:rsidR="0000654B" w:rsidRPr="00641ACC">
        <w:rPr>
          <w:rFonts w:ascii="Times New Roman" w:hAnsi="Times New Roman"/>
        </w:rPr>
        <w:t>зберігання</w:t>
      </w:r>
      <w:proofErr w:type="spellEnd"/>
      <w:r w:rsidR="0000654B" w:rsidRPr="00641ACC">
        <w:rPr>
          <w:rFonts w:ascii="Times New Roman" w:hAnsi="Times New Roman"/>
        </w:rPr>
        <w:t xml:space="preserve"> та</w:t>
      </w:r>
      <w:r w:rsidR="007B3948">
        <w:rPr>
          <w:rFonts w:ascii="Times New Roman" w:hAnsi="Times New Roman"/>
        </w:rPr>
        <w:t xml:space="preserve"> </w:t>
      </w:r>
      <w:proofErr w:type="spellStart"/>
      <w:r w:rsidR="007B3948">
        <w:rPr>
          <w:rFonts w:ascii="Times New Roman" w:hAnsi="Times New Roman"/>
        </w:rPr>
        <w:t>транспортування</w:t>
      </w:r>
      <w:proofErr w:type="spellEnd"/>
      <w:r w:rsidR="007B3948">
        <w:rPr>
          <w:rFonts w:ascii="Times New Roman" w:hAnsi="Times New Roman"/>
        </w:rPr>
        <w:t xml:space="preserve"> </w:t>
      </w:r>
      <w:proofErr w:type="spellStart"/>
      <w:r w:rsidR="007B3948">
        <w:rPr>
          <w:rFonts w:ascii="Times New Roman" w:hAnsi="Times New Roman"/>
        </w:rPr>
        <w:t>запропоновано</w:t>
      </w:r>
      <w:r w:rsidR="007B3948">
        <w:rPr>
          <w:rFonts w:ascii="Times New Roman" w:hAnsi="Times New Roman"/>
          <w:lang w:val="uk-UA"/>
        </w:rPr>
        <w:t>го</w:t>
      </w:r>
      <w:proofErr w:type="spellEnd"/>
      <w:r w:rsidR="007B3948">
        <w:rPr>
          <w:rFonts w:ascii="Times New Roman" w:hAnsi="Times New Roman"/>
          <w:lang w:val="uk-UA"/>
        </w:rPr>
        <w:t xml:space="preserve"> медичного обладнання </w:t>
      </w:r>
      <w:r w:rsidR="0000654B" w:rsidRPr="00641ACC">
        <w:rPr>
          <w:rFonts w:ascii="Times New Roman" w:hAnsi="Times New Roman"/>
        </w:rPr>
        <w:t>(</w:t>
      </w:r>
      <w:proofErr w:type="spellStart"/>
      <w:r w:rsidR="0000654B" w:rsidRPr="00641ACC">
        <w:rPr>
          <w:rFonts w:ascii="Times New Roman" w:hAnsi="Times New Roman"/>
        </w:rPr>
        <w:t>транспортування</w:t>
      </w:r>
      <w:proofErr w:type="spellEnd"/>
      <w:r w:rsidR="0000654B" w:rsidRPr="00641ACC">
        <w:rPr>
          <w:rFonts w:ascii="Times New Roman" w:hAnsi="Times New Roman"/>
        </w:rPr>
        <w:t xml:space="preserve"> та </w:t>
      </w:r>
      <w:proofErr w:type="spellStart"/>
      <w:r w:rsidR="0000654B" w:rsidRPr="00641ACC">
        <w:rPr>
          <w:rFonts w:ascii="Times New Roman" w:hAnsi="Times New Roman"/>
        </w:rPr>
        <w:t>встановлення</w:t>
      </w:r>
      <w:proofErr w:type="spellEnd"/>
      <w:r w:rsidR="0000654B" w:rsidRPr="00641ACC">
        <w:rPr>
          <w:rFonts w:ascii="Times New Roman" w:hAnsi="Times New Roman"/>
        </w:rPr>
        <w:t xml:space="preserve"> </w:t>
      </w:r>
      <w:proofErr w:type="spellStart"/>
      <w:r w:rsidR="0000654B" w:rsidRPr="00641ACC">
        <w:rPr>
          <w:rFonts w:ascii="Times New Roman" w:hAnsi="Times New Roman"/>
        </w:rPr>
        <w:t>обладнання</w:t>
      </w:r>
      <w:proofErr w:type="spellEnd"/>
      <w:r w:rsidR="0000654B" w:rsidRPr="00641ACC">
        <w:rPr>
          <w:rFonts w:ascii="Times New Roman" w:hAnsi="Times New Roman"/>
        </w:rPr>
        <w:t xml:space="preserve"> </w:t>
      </w:r>
      <w:proofErr w:type="spellStart"/>
      <w:r w:rsidR="0000654B" w:rsidRPr="00641ACC">
        <w:rPr>
          <w:rFonts w:ascii="Times New Roman" w:hAnsi="Times New Roman"/>
        </w:rPr>
        <w:t>виконується</w:t>
      </w:r>
      <w:proofErr w:type="spellEnd"/>
      <w:r w:rsidR="0000654B" w:rsidRPr="00641ACC">
        <w:rPr>
          <w:rFonts w:ascii="Times New Roman" w:hAnsi="Times New Roman"/>
        </w:rPr>
        <w:t xml:space="preserve"> за </w:t>
      </w:r>
      <w:proofErr w:type="spellStart"/>
      <w:r w:rsidR="0000654B" w:rsidRPr="00641ACC">
        <w:rPr>
          <w:rFonts w:ascii="Times New Roman" w:hAnsi="Times New Roman"/>
        </w:rPr>
        <w:t>рахунок</w:t>
      </w:r>
      <w:proofErr w:type="spellEnd"/>
      <w:r w:rsidR="0000654B" w:rsidRPr="00641ACC">
        <w:rPr>
          <w:rFonts w:ascii="Times New Roman" w:hAnsi="Times New Roman"/>
        </w:rPr>
        <w:t xml:space="preserve"> </w:t>
      </w:r>
      <w:proofErr w:type="spellStart"/>
      <w:r w:rsidR="0000654B" w:rsidRPr="00641ACC">
        <w:rPr>
          <w:rFonts w:ascii="Times New Roman" w:hAnsi="Times New Roman"/>
        </w:rPr>
        <w:t>постачальника</w:t>
      </w:r>
      <w:proofErr w:type="spellEnd"/>
      <w:r w:rsidR="0000654B" w:rsidRPr="00641ACC">
        <w:rPr>
          <w:rFonts w:ascii="Times New Roman" w:hAnsi="Times New Roman"/>
        </w:rPr>
        <w:t>)</w:t>
      </w:r>
      <w:proofErr w:type="gramStart"/>
      <w:r w:rsidR="0000654B" w:rsidRPr="00641ACC">
        <w:rPr>
          <w:rFonts w:ascii="Times New Roman" w:hAnsi="Times New Roman"/>
        </w:rPr>
        <w:t>.</w:t>
      </w:r>
      <w:proofErr w:type="gramEnd"/>
      <w:r w:rsidR="0000654B" w:rsidRPr="00641ACC">
        <w:rPr>
          <w:rFonts w:ascii="Times New Roman" w:hAnsi="Times New Roman"/>
        </w:rPr>
        <w:t xml:space="preserve"> (</w:t>
      </w:r>
      <w:proofErr w:type="spellStart"/>
      <w:proofErr w:type="gramStart"/>
      <w:r w:rsidR="0000654B" w:rsidRPr="00641ACC">
        <w:rPr>
          <w:rFonts w:ascii="Times New Roman" w:hAnsi="Times New Roman"/>
        </w:rPr>
        <w:t>у</w:t>
      </w:r>
      <w:proofErr w:type="gramEnd"/>
      <w:r w:rsidR="0000654B" w:rsidRPr="00641ACC">
        <w:rPr>
          <w:rFonts w:ascii="Times New Roman" w:hAnsi="Times New Roman"/>
        </w:rPr>
        <w:t>часник</w:t>
      </w:r>
      <w:proofErr w:type="spellEnd"/>
      <w:r w:rsidR="0000654B" w:rsidRPr="00641ACC">
        <w:rPr>
          <w:rFonts w:ascii="Times New Roman" w:hAnsi="Times New Roman"/>
        </w:rPr>
        <w:t xml:space="preserve"> повинен </w:t>
      </w:r>
      <w:proofErr w:type="spellStart"/>
      <w:r w:rsidR="0000654B" w:rsidRPr="00641ACC">
        <w:rPr>
          <w:rFonts w:ascii="Times New Roman" w:hAnsi="Times New Roman"/>
        </w:rPr>
        <w:t>надати</w:t>
      </w:r>
      <w:proofErr w:type="spellEnd"/>
      <w:r w:rsidR="0000654B" w:rsidRPr="00641ACC">
        <w:rPr>
          <w:rFonts w:ascii="Times New Roman" w:hAnsi="Times New Roman"/>
        </w:rPr>
        <w:t xml:space="preserve"> </w:t>
      </w:r>
      <w:proofErr w:type="spellStart"/>
      <w:r w:rsidR="0000654B" w:rsidRPr="00641ACC">
        <w:rPr>
          <w:rFonts w:ascii="Times New Roman" w:hAnsi="Times New Roman"/>
        </w:rPr>
        <w:t>гарантійний</w:t>
      </w:r>
      <w:proofErr w:type="spellEnd"/>
      <w:r w:rsidR="0000654B" w:rsidRPr="00641ACC">
        <w:rPr>
          <w:rFonts w:ascii="Times New Roman" w:hAnsi="Times New Roman"/>
        </w:rPr>
        <w:t xml:space="preserve"> лист).</w:t>
      </w:r>
    </w:p>
    <w:p w14:paraId="157F278E" w14:textId="77777777" w:rsidR="007D4AD3" w:rsidRDefault="007D4AD3" w:rsidP="0000654B">
      <w:pPr>
        <w:pStyle w:val="a4"/>
        <w:ind w:firstLine="708"/>
        <w:jc w:val="both"/>
        <w:rPr>
          <w:rFonts w:ascii="Times New Roman" w:hAnsi="Times New Roman"/>
          <w:lang w:val="uk-UA"/>
        </w:rPr>
      </w:pPr>
    </w:p>
    <w:p w14:paraId="5B495D87" w14:textId="66845812" w:rsidR="0000654B" w:rsidRDefault="00CE3908" w:rsidP="0000654B">
      <w:pPr>
        <w:pStyle w:val="a4"/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</w:t>
      </w:r>
      <w:r w:rsidR="007D4AD3">
        <w:rPr>
          <w:rFonts w:ascii="Times New Roman" w:hAnsi="Times New Roman"/>
          <w:lang w:val="uk-UA"/>
        </w:rPr>
        <w:t>6</w:t>
      </w:r>
      <w:r w:rsidR="0000654B" w:rsidRPr="00641ACC">
        <w:rPr>
          <w:rFonts w:ascii="Times New Roman" w:hAnsi="Times New Roman"/>
        </w:rPr>
        <w:t xml:space="preserve">. </w:t>
      </w:r>
      <w:proofErr w:type="spellStart"/>
      <w:r w:rsidR="0000654B" w:rsidRPr="00641ACC">
        <w:rPr>
          <w:rFonts w:ascii="Times New Roman" w:hAnsi="Times New Roman"/>
        </w:rPr>
        <w:t>Наявність</w:t>
      </w:r>
      <w:proofErr w:type="spellEnd"/>
      <w:r w:rsidR="0000654B" w:rsidRPr="00641ACC">
        <w:rPr>
          <w:rFonts w:ascii="Times New Roman" w:hAnsi="Times New Roman"/>
        </w:rPr>
        <w:t xml:space="preserve"> </w:t>
      </w:r>
      <w:proofErr w:type="spellStart"/>
      <w:r w:rsidR="0000654B" w:rsidRPr="00641ACC">
        <w:rPr>
          <w:rFonts w:ascii="Times New Roman" w:hAnsi="Times New Roman"/>
        </w:rPr>
        <w:t>сертифі</w:t>
      </w:r>
      <w:proofErr w:type="gramStart"/>
      <w:r w:rsidR="0000654B" w:rsidRPr="00641ACC">
        <w:rPr>
          <w:rFonts w:ascii="Times New Roman" w:hAnsi="Times New Roman"/>
        </w:rPr>
        <w:t>кованого</w:t>
      </w:r>
      <w:proofErr w:type="spellEnd"/>
      <w:proofErr w:type="gramEnd"/>
      <w:r w:rsidR="0000654B" w:rsidRPr="00641ACC">
        <w:rPr>
          <w:rFonts w:ascii="Times New Roman" w:hAnsi="Times New Roman"/>
        </w:rPr>
        <w:t xml:space="preserve"> </w:t>
      </w:r>
      <w:proofErr w:type="spellStart"/>
      <w:r w:rsidR="0000654B" w:rsidRPr="00641ACC">
        <w:rPr>
          <w:rFonts w:ascii="Times New Roman" w:hAnsi="Times New Roman"/>
        </w:rPr>
        <w:t>сервісного</w:t>
      </w:r>
      <w:proofErr w:type="spellEnd"/>
      <w:r w:rsidR="0000654B" w:rsidRPr="00641ACC">
        <w:rPr>
          <w:rFonts w:ascii="Times New Roman" w:hAnsi="Times New Roman"/>
        </w:rPr>
        <w:t xml:space="preserve"> </w:t>
      </w:r>
      <w:proofErr w:type="spellStart"/>
      <w:r w:rsidR="0000654B" w:rsidRPr="00641ACC">
        <w:rPr>
          <w:rFonts w:ascii="Times New Roman" w:hAnsi="Times New Roman"/>
        </w:rPr>
        <w:t>інженера</w:t>
      </w:r>
      <w:proofErr w:type="spellEnd"/>
      <w:r w:rsidR="0000654B" w:rsidRPr="00641ACC">
        <w:rPr>
          <w:rFonts w:ascii="Times New Roman" w:hAnsi="Times New Roman"/>
        </w:rPr>
        <w:t xml:space="preserve">, </w:t>
      </w:r>
      <w:proofErr w:type="spellStart"/>
      <w:r w:rsidR="0000654B" w:rsidRPr="00641ACC">
        <w:rPr>
          <w:rFonts w:ascii="Times New Roman" w:hAnsi="Times New Roman"/>
        </w:rPr>
        <w:t>який</w:t>
      </w:r>
      <w:proofErr w:type="spellEnd"/>
      <w:r w:rsidR="0000654B" w:rsidRPr="00641ACC">
        <w:rPr>
          <w:rFonts w:ascii="Times New Roman" w:hAnsi="Times New Roman"/>
        </w:rPr>
        <w:t xml:space="preserve"> буде </w:t>
      </w:r>
      <w:proofErr w:type="spellStart"/>
      <w:r w:rsidR="0000654B" w:rsidRPr="00641ACC">
        <w:rPr>
          <w:rFonts w:ascii="Times New Roman" w:hAnsi="Times New Roman"/>
        </w:rPr>
        <w:t>проводити</w:t>
      </w:r>
      <w:proofErr w:type="spellEnd"/>
      <w:r w:rsidR="0000654B" w:rsidRPr="00641ACC">
        <w:rPr>
          <w:rFonts w:ascii="Times New Roman" w:hAnsi="Times New Roman"/>
        </w:rPr>
        <w:t xml:space="preserve"> </w:t>
      </w:r>
      <w:proofErr w:type="spellStart"/>
      <w:r w:rsidR="0000654B" w:rsidRPr="00641ACC">
        <w:rPr>
          <w:rFonts w:ascii="Times New Roman" w:hAnsi="Times New Roman"/>
        </w:rPr>
        <w:t>встановлення</w:t>
      </w:r>
      <w:proofErr w:type="spellEnd"/>
      <w:r w:rsidR="0000654B" w:rsidRPr="00641ACC">
        <w:rPr>
          <w:rFonts w:ascii="Times New Roman" w:hAnsi="Times New Roman"/>
        </w:rPr>
        <w:t xml:space="preserve">, </w:t>
      </w:r>
      <w:proofErr w:type="spellStart"/>
      <w:r w:rsidR="0000654B" w:rsidRPr="00641ACC">
        <w:rPr>
          <w:rFonts w:ascii="Times New Roman" w:hAnsi="Times New Roman"/>
        </w:rPr>
        <w:t>налаштування</w:t>
      </w:r>
      <w:proofErr w:type="spellEnd"/>
      <w:r w:rsidR="0000654B" w:rsidRPr="00641ACC">
        <w:rPr>
          <w:rFonts w:ascii="Times New Roman" w:hAnsi="Times New Roman"/>
        </w:rPr>
        <w:t xml:space="preserve"> та </w:t>
      </w:r>
      <w:proofErr w:type="spellStart"/>
      <w:r w:rsidR="0000654B" w:rsidRPr="00641ACC">
        <w:rPr>
          <w:rFonts w:ascii="Times New Roman" w:hAnsi="Times New Roman"/>
        </w:rPr>
        <w:t>обслуговування</w:t>
      </w:r>
      <w:proofErr w:type="spellEnd"/>
      <w:r w:rsidR="0000654B" w:rsidRPr="00641ACC">
        <w:rPr>
          <w:rFonts w:ascii="Times New Roman" w:hAnsi="Times New Roman"/>
        </w:rPr>
        <w:t xml:space="preserve"> </w:t>
      </w:r>
      <w:proofErr w:type="spellStart"/>
      <w:r w:rsidR="0000654B" w:rsidRPr="00641ACC">
        <w:rPr>
          <w:rFonts w:ascii="Times New Roman" w:hAnsi="Times New Roman"/>
        </w:rPr>
        <w:t>обладнання</w:t>
      </w:r>
      <w:proofErr w:type="spellEnd"/>
      <w:r w:rsidR="0000654B" w:rsidRPr="00641ACC">
        <w:rPr>
          <w:rFonts w:ascii="Times New Roman" w:hAnsi="Times New Roman"/>
        </w:rPr>
        <w:t xml:space="preserve"> (</w:t>
      </w:r>
      <w:proofErr w:type="spellStart"/>
      <w:r w:rsidR="0000654B" w:rsidRPr="00641ACC">
        <w:rPr>
          <w:rFonts w:ascii="Times New Roman" w:hAnsi="Times New Roman"/>
        </w:rPr>
        <w:t>учасник</w:t>
      </w:r>
      <w:proofErr w:type="spellEnd"/>
      <w:r w:rsidR="0000654B" w:rsidRPr="00641ACC">
        <w:rPr>
          <w:rFonts w:ascii="Times New Roman" w:hAnsi="Times New Roman"/>
        </w:rPr>
        <w:t xml:space="preserve"> повинен </w:t>
      </w:r>
      <w:proofErr w:type="spellStart"/>
      <w:r w:rsidR="0000654B" w:rsidRPr="00641ACC">
        <w:rPr>
          <w:rFonts w:ascii="Times New Roman" w:hAnsi="Times New Roman"/>
        </w:rPr>
        <w:t>надати</w:t>
      </w:r>
      <w:proofErr w:type="spellEnd"/>
      <w:r w:rsidR="0000654B" w:rsidRPr="00641ACC">
        <w:rPr>
          <w:rFonts w:ascii="Times New Roman" w:hAnsi="Times New Roman"/>
        </w:rPr>
        <w:t xml:space="preserve"> </w:t>
      </w:r>
      <w:proofErr w:type="spellStart"/>
      <w:r w:rsidR="0000654B" w:rsidRPr="00641ACC">
        <w:rPr>
          <w:rFonts w:ascii="Times New Roman" w:hAnsi="Times New Roman"/>
        </w:rPr>
        <w:t>копії</w:t>
      </w:r>
      <w:proofErr w:type="spellEnd"/>
      <w:r w:rsidR="0000654B" w:rsidRPr="00641ACC">
        <w:rPr>
          <w:rFonts w:ascii="Times New Roman" w:hAnsi="Times New Roman"/>
        </w:rPr>
        <w:t xml:space="preserve"> </w:t>
      </w:r>
      <w:proofErr w:type="spellStart"/>
      <w:r w:rsidR="0000654B" w:rsidRPr="00641ACC">
        <w:rPr>
          <w:rFonts w:ascii="Times New Roman" w:hAnsi="Times New Roman"/>
        </w:rPr>
        <w:t>сертифікатів</w:t>
      </w:r>
      <w:proofErr w:type="spellEnd"/>
      <w:r w:rsidR="0000654B" w:rsidRPr="00641ACC">
        <w:rPr>
          <w:rFonts w:ascii="Times New Roman" w:hAnsi="Times New Roman"/>
        </w:rPr>
        <w:t xml:space="preserve"> </w:t>
      </w:r>
      <w:proofErr w:type="spellStart"/>
      <w:r w:rsidR="0000654B" w:rsidRPr="00641ACC">
        <w:rPr>
          <w:rFonts w:ascii="Times New Roman" w:hAnsi="Times New Roman"/>
        </w:rPr>
        <w:t>виданих</w:t>
      </w:r>
      <w:proofErr w:type="spellEnd"/>
      <w:r w:rsidR="0000654B" w:rsidRPr="00641ACC">
        <w:rPr>
          <w:rFonts w:ascii="Times New Roman" w:hAnsi="Times New Roman"/>
        </w:rPr>
        <w:t xml:space="preserve"> </w:t>
      </w:r>
      <w:proofErr w:type="spellStart"/>
      <w:r w:rsidR="0000654B" w:rsidRPr="00641ACC">
        <w:rPr>
          <w:rFonts w:ascii="Times New Roman" w:hAnsi="Times New Roman"/>
        </w:rPr>
        <w:t>безпосередньо</w:t>
      </w:r>
      <w:proofErr w:type="spellEnd"/>
      <w:r w:rsidR="0000654B" w:rsidRPr="00641ACC">
        <w:rPr>
          <w:rFonts w:ascii="Times New Roman" w:hAnsi="Times New Roman"/>
        </w:rPr>
        <w:t xml:space="preserve"> </w:t>
      </w:r>
      <w:proofErr w:type="spellStart"/>
      <w:r w:rsidR="0000654B" w:rsidRPr="00641ACC">
        <w:rPr>
          <w:rFonts w:ascii="Times New Roman" w:hAnsi="Times New Roman"/>
        </w:rPr>
        <w:t>виробником</w:t>
      </w:r>
      <w:proofErr w:type="spellEnd"/>
      <w:r w:rsidR="0000654B" w:rsidRPr="00641ACC">
        <w:rPr>
          <w:rFonts w:ascii="Times New Roman" w:hAnsi="Times New Roman"/>
        </w:rPr>
        <w:t xml:space="preserve"> </w:t>
      </w:r>
      <w:proofErr w:type="spellStart"/>
      <w:r w:rsidR="0000654B" w:rsidRPr="00641ACC">
        <w:rPr>
          <w:rFonts w:ascii="Times New Roman" w:hAnsi="Times New Roman"/>
        </w:rPr>
        <w:t>обладнання</w:t>
      </w:r>
      <w:proofErr w:type="spellEnd"/>
      <w:r w:rsidR="0000654B" w:rsidRPr="00641ACC">
        <w:rPr>
          <w:rFonts w:ascii="Times New Roman" w:hAnsi="Times New Roman"/>
        </w:rPr>
        <w:t>).</w:t>
      </w:r>
    </w:p>
    <w:p w14:paraId="5CB2BD99" w14:textId="77777777" w:rsidR="007D4AD3" w:rsidRPr="007D4AD3" w:rsidRDefault="007D4AD3" w:rsidP="0000654B">
      <w:pPr>
        <w:pStyle w:val="a4"/>
        <w:ind w:firstLine="708"/>
        <w:jc w:val="both"/>
        <w:rPr>
          <w:rFonts w:ascii="Times New Roman" w:hAnsi="Times New Roman"/>
          <w:lang w:val="uk-UA"/>
        </w:rPr>
      </w:pPr>
    </w:p>
    <w:p w14:paraId="6FB06229" w14:textId="7E0C3C2F" w:rsidR="007D4AD3" w:rsidRPr="00641ACC" w:rsidRDefault="00CE3908" w:rsidP="007D4AD3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2.</w:t>
      </w:r>
      <w:r w:rsidR="007D4AD3">
        <w:rPr>
          <w:rFonts w:ascii="Times New Roman" w:hAnsi="Times New Roman"/>
          <w:lang w:val="uk-UA"/>
        </w:rPr>
        <w:t>7</w:t>
      </w:r>
      <w:r w:rsidR="007D4AD3" w:rsidRPr="00641ACC">
        <w:rPr>
          <w:rFonts w:ascii="Times New Roman" w:hAnsi="Times New Roman"/>
        </w:rPr>
        <w:t xml:space="preserve">. У </w:t>
      </w:r>
      <w:proofErr w:type="spellStart"/>
      <w:r w:rsidR="007D4AD3" w:rsidRPr="00641ACC">
        <w:rPr>
          <w:rFonts w:ascii="Times New Roman" w:hAnsi="Times New Roman"/>
        </w:rPr>
        <w:t>вартість</w:t>
      </w:r>
      <w:proofErr w:type="spellEnd"/>
      <w:r w:rsidR="007D4AD3" w:rsidRPr="00641ACC">
        <w:rPr>
          <w:rFonts w:ascii="Times New Roman" w:hAnsi="Times New Roman"/>
        </w:rPr>
        <w:t xml:space="preserve"> </w:t>
      </w:r>
      <w:proofErr w:type="spellStart"/>
      <w:r w:rsidR="007D4AD3" w:rsidRPr="00641ACC">
        <w:rPr>
          <w:rFonts w:ascii="Times New Roman" w:hAnsi="Times New Roman"/>
        </w:rPr>
        <w:t>тендерної</w:t>
      </w:r>
      <w:proofErr w:type="spellEnd"/>
      <w:r w:rsidR="007D4AD3" w:rsidRPr="00641ACC">
        <w:rPr>
          <w:rFonts w:ascii="Times New Roman" w:hAnsi="Times New Roman"/>
        </w:rPr>
        <w:t xml:space="preserve"> </w:t>
      </w:r>
      <w:proofErr w:type="spellStart"/>
      <w:r w:rsidR="007D4AD3" w:rsidRPr="00641ACC">
        <w:rPr>
          <w:rFonts w:ascii="Times New Roman" w:hAnsi="Times New Roman"/>
        </w:rPr>
        <w:t>пропозиції</w:t>
      </w:r>
      <w:proofErr w:type="spellEnd"/>
      <w:r w:rsidR="007D4AD3" w:rsidRPr="00641ACC">
        <w:rPr>
          <w:rFonts w:ascii="Times New Roman" w:hAnsi="Times New Roman"/>
        </w:rPr>
        <w:t xml:space="preserve"> </w:t>
      </w:r>
      <w:proofErr w:type="spellStart"/>
      <w:r w:rsidR="007D4AD3" w:rsidRPr="00641ACC">
        <w:rPr>
          <w:rFonts w:ascii="Times New Roman" w:hAnsi="Times New Roman"/>
        </w:rPr>
        <w:t>має</w:t>
      </w:r>
      <w:proofErr w:type="spellEnd"/>
      <w:r w:rsidR="007D4AD3" w:rsidRPr="00641ACC">
        <w:rPr>
          <w:rFonts w:ascii="Times New Roman" w:hAnsi="Times New Roman"/>
        </w:rPr>
        <w:t xml:space="preserve"> </w:t>
      </w:r>
      <w:proofErr w:type="spellStart"/>
      <w:r w:rsidR="007D4AD3" w:rsidRPr="00641ACC">
        <w:rPr>
          <w:rFonts w:ascii="Times New Roman" w:hAnsi="Times New Roman"/>
        </w:rPr>
        <w:t>входити</w:t>
      </w:r>
      <w:proofErr w:type="spellEnd"/>
      <w:r w:rsidR="007D4AD3" w:rsidRPr="00641ACC">
        <w:rPr>
          <w:rFonts w:ascii="Times New Roman" w:hAnsi="Times New Roman"/>
        </w:rPr>
        <w:t xml:space="preserve"> </w:t>
      </w:r>
      <w:proofErr w:type="spellStart"/>
      <w:r w:rsidR="007D4AD3" w:rsidRPr="00641ACC">
        <w:rPr>
          <w:rFonts w:ascii="Times New Roman" w:hAnsi="Times New Roman"/>
        </w:rPr>
        <w:t>навчання</w:t>
      </w:r>
      <w:proofErr w:type="spellEnd"/>
      <w:r w:rsidR="007D4AD3" w:rsidRPr="00641ACC">
        <w:rPr>
          <w:rFonts w:ascii="Times New Roman" w:hAnsi="Times New Roman"/>
        </w:rPr>
        <w:t xml:space="preserve"> персоналу </w:t>
      </w:r>
      <w:proofErr w:type="spellStart"/>
      <w:r w:rsidR="007D4AD3" w:rsidRPr="00641ACC">
        <w:rPr>
          <w:rFonts w:ascii="Times New Roman" w:hAnsi="Times New Roman"/>
        </w:rPr>
        <w:t>сертифікованим</w:t>
      </w:r>
      <w:proofErr w:type="spellEnd"/>
      <w:r w:rsidR="007D4AD3" w:rsidRPr="00641ACC">
        <w:rPr>
          <w:rFonts w:ascii="Times New Roman" w:hAnsi="Times New Roman"/>
        </w:rPr>
        <w:t xml:space="preserve"> </w:t>
      </w:r>
      <w:proofErr w:type="spellStart"/>
      <w:r w:rsidR="007D4AD3" w:rsidRPr="00641ACC">
        <w:rPr>
          <w:rFonts w:ascii="Times New Roman" w:hAnsi="Times New Roman"/>
        </w:rPr>
        <w:t>сервісним</w:t>
      </w:r>
      <w:proofErr w:type="spellEnd"/>
      <w:r w:rsidR="007D4AD3" w:rsidRPr="00641ACC">
        <w:rPr>
          <w:rFonts w:ascii="Times New Roman" w:hAnsi="Times New Roman"/>
        </w:rPr>
        <w:t xml:space="preserve"> </w:t>
      </w:r>
      <w:proofErr w:type="spellStart"/>
      <w:r w:rsidR="007D4AD3" w:rsidRPr="00641ACC">
        <w:rPr>
          <w:rFonts w:ascii="Times New Roman" w:hAnsi="Times New Roman"/>
        </w:rPr>
        <w:t>інженером</w:t>
      </w:r>
      <w:proofErr w:type="spellEnd"/>
      <w:r w:rsidR="007D4AD3" w:rsidRPr="00641ACC">
        <w:rPr>
          <w:rFonts w:ascii="Times New Roman" w:hAnsi="Times New Roman"/>
        </w:rPr>
        <w:t xml:space="preserve"> (</w:t>
      </w:r>
      <w:proofErr w:type="spellStart"/>
      <w:r w:rsidR="007D4AD3" w:rsidRPr="00641ACC">
        <w:rPr>
          <w:rFonts w:ascii="Times New Roman" w:hAnsi="Times New Roman"/>
        </w:rPr>
        <w:t>учасник</w:t>
      </w:r>
      <w:proofErr w:type="spellEnd"/>
      <w:r w:rsidR="007D4AD3" w:rsidRPr="00641ACC">
        <w:rPr>
          <w:rFonts w:ascii="Times New Roman" w:hAnsi="Times New Roman"/>
        </w:rPr>
        <w:t xml:space="preserve"> повинен </w:t>
      </w:r>
      <w:proofErr w:type="spellStart"/>
      <w:r w:rsidR="007D4AD3" w:rsidRPr="00641ACC">
        <w:rPr>
          <w:rFonts w:ascii="Times New Roman" w:hAnsi="Times New Roman"/>
        </w:rPr>
        <w:t>надати</w:t>
      </w:r>
      <w:proofErr w:type="spellEnd"/>
      <w:r w:rsidR="007D4AD3" w:rsidRPr="00641ACC">
        <w:rPr>
          <w:rFonts w:ascii="Times New Roman" w:hAnsi="Times New Roman"/>
        </w:rPr>
        <w:t xml:space="preserve"> </w:t>
      </w:r>
      <w:proofErr w:type="spellStart"/>
      <w:r w:rsidR="007D4AD3" w:rsidRPr="00641ACC">
        <w:rPr>
          <w:rFonts w:ascii="Times New Roman" w:hAnsi="Times New Roman"/>
        </w:rPr>
        <w:t>гарантійний</w:t>
      </w:r>
      <w:proofErr w:type="spellEnd"/>
      <w:r w:rsidR="007D4AD3" w:rsidRPr="00641ACC">
        <w:rPr>
          <w:rFonts w:ascii="Times New Roman" w:hAnsi="Times New Roman"/>
        </w:rPr>
        <w:t xml:space="preserve"> лист).</w:t>
      </w:r>
    </w:p>
    <w:p w14:paraId="280EC1C1" w14:textId="77777777" w:rsidR="007D4AD3" w:rsidRPr="007D4AD3" w:rsidRDefault="007D4AD3" w:rsidP="0000654B">
      <w:pPr>
        <w:pStyle w:val="a4"/>
        <w:ind w:firstLine="708"/>
        <w:jc w:val="both"/>
        <w:rPr>
          <w:rFonts w:ascii="Times New Roman" w:hAnsi="Times New Roman"/>
          <w:lang w:val="uk-UA"/>
        </w:rPr>
      </w:pPr>
    </w:p>
    <w:p w14:paraId="2895F7E2" w14:textId="68788A8A" w:rsidR="0000654B" w:rsidRDefault="00CE3908" w:rsidP="0000654B">
      <w:pPr>
        <w:pStyle w:val="a4"/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</w:t>
      </w:r>
      <w:r w:rsidR="007D4AD3">
        <w:rPr>
          <w:rFonts w:ascii="Times New Roman" w:hAnsi="Times New Roman"/>
          <w:lang w:val="uk-UA"/>
        </w:rPr>
        <w:t>8</w:t>
      </w:r>
      <w:r w:rsidR="0000654B" w:rsidRPr="00641ACC">
        <w:rPr>
          <w:rFonts w:ascii="Times New Roman" w:hAnsi="Times New Roman"/>
        </w:rPr>
        <w:t xml:space="preserve">. </w:t>
      </w:r>
      <w:r w:rsidR="0000654B" w:rsidRPr="00641ACC">
        <w:rPr>
          <w:rFonts w:ascii="Times New Roman" w:hAnsi="Times New Roman"/>
          <w:lang w:val="uk-UA"/>
        </w:rPr>
        <w:t xml:space="preserve"> </w:t>
      </w:r>
      <w:proofErr w:type="spellStart"/>
      <w:r w:rsidR="0000654B" w:rsidRPr="00641ACC">
        <w:rPr>
          <w:rFonts w:ascii="Times New Roman" w:hAnsi="Times New Roman"/>
        </w:rPr>
        <w:t>Гарантійний</w:t>
      </w:r>
      <w:proofErr w:type="spellEnd"/>
      <w:r w:rsidR="0000654B" w:rsidRPr="00641ACC">
        <w:rPr>
          <w:rFonts w:ascii="Times New Roman" w:hAnsi="Times New Roman"/>
        </w:rPr>
        <w:t xml:space="preserve"> лист про те, </w:t>
      </w:r>
      <w:proofErr w:type="spellStart"/>
      <w:r w:rsidR="0000654B" w:rsidRPr="00641ACC">
        <w:rPr>
          <w:rFonts w:ascii="Times New Roman" w:hAnsi="Times New Roman"/>
        </w:rPr>
        <w:t>що</w:t>
      </w:r>
      <w:proofErr w:type="spellEnd"/>
      <w:r w:rsidR="0000654B" w:rsidRPr="00641ACC">
        <w:rPr>
          <w:rFonts w:ascii="Times New Roman" w:hAnsi="Times New Roman"/>
        </w:rPr>
        <w:t xml:space="preserve"> </w:t>
      </w:r>
      <w:proofErr w:type="spellStart"/>
      <w:r w:rsidR="0000654B" w:rsidRPr="00641ACC">
        <w:rPr>
          <w:rFonts w:ascii="Times New Roman" w:hAnsi="Times New Roman"/>
        </w:rPr>
        <w:t>обладнання</w:t>
      </w:r>
      <w:proofErr w:type="spellEnd"/>
      <w:r w:rsidR="0000654B" w:rsidRPr="00641ACC">
        <w:rPr>
          <w:rFonts w:ascii="Times New Roman" w:hAnsi="Times New Roman"/>
        </w:rPr>
        <w:t xml:space="preserve"> </w:t>
      </w:r>
      <w:proofErr w:type="spellStart"/>
      <w:r w:rsidR="0000654B" w:rsidRPr="00641ACC">
        <w:rPr>
          <w:rFonts w:ascii="Times New Roman" w:hAnsi="Times New Roman"/>
        </w:rPr>
        <w:t>нове</w:t>
      </w:r>
      <w:proofErr w:type="spellEnd"/>
      <w:r w:rsidR="0000654B" w:rsidRPr="00641ACC">
        <w:rPr>
          <w:rFonts w:ascii="Times New Roman" w:hAnsi="Times New Roman"/>
        </w:rPr>
        <w:t xml:space="preserve"> та не </w:t>
      </w:r>
      <w:proofErr w:type="spellStart"/>
      <w:r w:rsidR="0000654B" w:rsidRPr="00641ACC">
        <w:rPr>
          <w:rFonts w:ascii="Times New Roman" w:hAnsi="Times New Roman"/>
        </w:rPr>
        <w:t>було</w:t>
      </w:r>
      <w:proofErr w:type="spellEnd"/>
      <w:r w:rsidR="0000654B" w:rsidRPr="00641ACC">
        <w:rPr>
          <w:rFonts w:ascii="Times New Roman" w:hAnsi="Times New Roman"/>
        </w:rPr>
        <w:t xml:space="preserve"> у </w:t>
      </w:r>
      <w:proofErr w:type="spellStart"/>
      <w:r w:rsidR="0000654B" w:rsidRPr="00641ACC">
        <w:rPr>
          <w:rFonts w:ascii="Times New Roman" w:hAnsi="Times New Roman"/>
        </w:rPr>
        <w:t>використанні</w:t>
      </w:r>
      <w:proofErr w:type="spellEnd"/>
      <w:r w:rsidR="0000654B" w:rsidRPr="00641ACC">
        <w:rPr>
          <w:rFonts w:ascii="Times New Roman" w:hAnsi="Times New Roman"/>
        </w:rPr>
        <w:t>.</w:t>
      </w:r>
    </w:p>
    <w:p w14:paraId="05F188F5" w14:textId="77777777" w:rsidR="007D4AD3" w:rsidRPr="007D4AD3" w:rsidRDefault="007D4AD3" w:rsidP="0000654B">
      <w:pPr>
        <w:pStyle w:val="a4"/>
        <w:ind w:firstLine="708"/>
        <w:jc w:val="both"/>
        <w:rPr>
          <w:rFonts w:ascii="Times New Roman" w:hAnsi="Times New Roman"/>
          <w:lang w:val="uk-UA"/>
        </w:rPr>
      </w:pPr>
    </w:p>
    <w:p w14:paraId="5A2E04FE" w14:textId="5218543F" w:rsidR="0000654B" w:rsidRPr="005830C5" w:rsidRDefault="00CE3908" w:rsidP="005830C5">
      <w:pPr>
        <w:pStyle w:val="a4"/>
        <w:ind w:firstLine="708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>2.</w:t>
      </w:r>
      <w:r w:rsidR="007D4AD3">
        <w:rPr>
          <w:rFonts w:ascii="Times New Roman" w:hAnsi="Times New Roman"/>
          <w:lang w:val="uk-UA"/>
        </w:rPr>
        <w:t>9.</w:t>
      </w:r>
      <w:r w:rsidR="0000654B" w:rsidRPr="007D4AD3">
        <w:rPr>
          <w:rFonts w:ascii="Times New Roman" w:hAnsi="Times New Roman"/>
          <w:lang w:val="uk-UA"/>
        </w:rPr>
        <w:t xml:space="preserve"> </w:t>
      </w:r>
      <w:r w:rsidR="007D4AD3">
        <w:rPr>
          <w:rFonts w:ascii="Times New Roman" w:hAnsi="Times New Roman"/>
          <w:lang w:val="uk-UA"/>
        </w:rPr>
        <w:t>З</w:t>
      </w:r>
      <w:r w:rsidR="007D4AD3" w:rsidRPr="007D4AD3">
        <w:rPr>
          <w:rFonts w:ascii="Times New Roman" w:hAnsi="Times New Roman"/>
          <w:lang w:val="uk-UA"/>
        </w:rPr>
        <w:t xml:space="preserve">авірену копію декларації (сертифікату відповідності)  або копію документів, що підтверджують можливість  введення в обіг та/або експлуатацію </w:t>
      </w:r>
      <w:r w:rsidR="007D4AD3" w:rsidRPr="005830C5">
        <w:rPr>
          <w:rFonts w:ascii="Times New Roman" w:hAnsi="Times New Roman"/>
          <w:lang w:val="uk-UA"/>
        </w:rPr>
        <w:t>(застосування) медичного виробу за результатами проходження процедури оцінки відповідності згідно вимог технічного регламенту</w:t>
      </w:r>
      <w:r w:rsidR="005830C5">
        <w:rPr>
          <w:rFonts w:ascii="Times New Roman" w:hAnsi="Times New Roman"/>
          <w:lang w:val="uk-UA"/>
        </w:rPr>
        <w:t>.</w:t>
      </w:r>
    </w:p>
    <w:sectPr w:rsidR="0000654B" w:rsidRPr="005830C5" w:rsidSect="007B0BAC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5A33"/>
    <w:multiLevelType w:val="hybridMultilevel"/>
    <w:tmpl w:val="53F4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F06C2"/>
    <w:multiLevelType w:val="hybridMultilevel"/>
    <w:tmpl w:val="061E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951B3"/>
    <w:multiLevelType w:val="multilevel"/>
    <w:tmpl w:val="09D8F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AE66DC5"/>
    <w:multiLevelType w:val="hybridMultilevel"/>
    <w:tmpl w:val="F38C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313EC"/>
    <w:multiLevelType w:val="hybridMultilevel"/>
    <w:tmpl w:val="3E8AA3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2612E"/>
    <w:multiLevelType w:val="hybridMultilevel"/>
    <w:tmpl w:val="F85EEC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55347F"/>
    <w:multiLevelType w:val="hybridMultilevel"/>
    <w:tmpl w:val="5A4EFA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8C"/>
    <w:rsid w:val="0000654B"/>
    <w:rsid w:val="00044E35"/>
    <w:rsid w:val="00057D2A"/>
    <w:rsid w:val="00072D85"/>
    <w:rsid w:val="00092F3A"/>
    <w:rsid w:val="00094FFE"/>
    <w:rsid w:val="000C5ED0"/>
    <w:rsid w:val="000C6125"/>
    <w:rsid w:val="000F4E8B"/>
    <w:rsid w:val="001109B4"/>
    <w:rsid w:val="00131EBB"/>
    <w:rsid w:val="00135292"/>
    <w:rsid w:val="00142095"/>
    <w:rsid w:val="00177865"/>
    <w:rsid w:val="00200547"/>
    <w:rsid w:val="00214A06"/>
    <w:rsid w:val="0025035B"/>
    <w:rsid w:val="002853BD"/>
    <w:rsid w:val="002D7841"/>
    <w:rsid w:val="003021BC"/>
    <w:rsid w:val="00342062"/>
    <w:rsid w:val="003C1901"/>
    <w:rsid w:val="003D2EB8"/>
    <w:rsid w:val="003F20CC"/>
    <w:rsid w:val="003F2AEB"/>
    <w:rsid w:val="00415935"/>
    <w:rsid w:val="00424159"/>
    <w:rsid w:val="004416EF"/>
    <w:rsid w:val="0046417C"/>
    <w:rsid w:val="004B0AAB"/>
    <w:rsid w:val="004C7FF4"/>
    <w:rsid w:val="00516A14"/>
    <w:rsid w:val="005830C5"/>
    <w:rsid w:val="005F0AA3"/>
    <w:rsid w:val="00634E27"/>
    <w:rsid w:val="00647C49"/>
    <w:rsid w:val="006E1AD2"/>
    <w:rsid w:val="00706787"/>
    <w:rsid w:val="00743A1E"/>
    <w:rsid w:val="007B0BAC"/>
    <w:rsid w:val="007B3948"/>
    <w:rsid w:val="007B6870"/>
    <w:rsid w:val="007D4AD3"/>
    <w:rsid w:val="00800158"/>
    <w:rsid w:val="00800B93"/>
    <w:rsid w:val="00826ABA"/>
    <w:rsid w:val="008416AB"/>
    <w:rsid w:val="00856F97"/>
    <w:rsid w:val="008B2366"/>
    <w:rsid w:val="008C045D"/>
    <w:rsid w:val="008D098C"/>
    <w:rsid w:val="008D602E"/>
    <w:rsid w:val="00950314"/>
    <w:rsid w:val="00960931"/>
    <w:rsid w:val="00963E2C"/>
    <w:rsid w:val="009A5A00"/>
    <w:rsid w:val="009B3285"/>
    <w:rsid w:val="009C4C0D"/>
    <w:rsid w:val="009F3FF3"/>
    <w:rsid w:val="00A6483B"/>
    <w:rsid w:val="00A82654"/>
    <w:rsid w:val="00AE369F"/>
    <w:rsid w:val="00AF3DE2"/>
    <w:rsid w:val="00B01690"/>
    <w:rsid w:val="00B34BF7"/>
    <w:rsid w:val="00B528E9"/>
    <w:rsid w:val="00C200EB"/>
    <w:rsid w:val="00C274B9"/>
    <w:rsid w:val="00C30DC6"/>
    <w:rsid w:val="00C53F75"/>
    <w:rsid w:val="00C9718E"/>
    <w:rsid w:val="00CC6882"/>
    <w:rsid w:val="00CE3908"/>
    <w:rsid w:val="00D04178"/>
    <w:rsid w:val="00D25ECD"/>
    <w:rsid w:val="00D41FF9"/>
    <w:rsid w:val="00DB3D97"/>
    <w:rsid w:val="00DB4629"/>
    <w:rsid w:val="00E64DC8"/>
    <w:rsid w:val="00E67535"/>
    <w:rsid w:val="00EC2A76"/>
    <w:rsid w:val="00EC6F6A"/>
    <w:rsid w:val="00F8153B"/>
    <w:rsid w:val="00F81FDF"/>
    <w:rsid w:val="00F92F87"/>
    <w:rsid w:val="00FC290E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6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D098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A00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AF3DE2"/>
    <w:pPr>
      <w:ind w:left="720"/>
      <w:contextualSpacing/>
    </w:pPr>
    <w:rPr>
      <w:rFonts w:eastAsiaTheme="minorEastAsia"/>
      <w:lang w:eastAsia="ru-RU"/>
    </w:rPr>
  </w:style>
  <w:style w:type="character" w:customStyle="1" w:styleId="a9">
    <w:name w:val="Абзац списка Знак"/>
    <w:link w:val="a8"/>
    <w:uiPriority w:val="34"/>
    <w:locked/>
    <w:rsid w:val="00AF3DE2"/>
    <w:rPr>
      <w:rFonts w:eastAsiaTheme="minorEastAsia"/>
      <w:lang w:eastAsia="ru-RU"/>
    </w:rPr>
  </w:style>
  <w:style w:type="paragraph" w:customStyle="1" w:styleId="Default">
    <w:name w:val="Default"/>
    <w:rsid w:val="003C1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00654B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D098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A00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AF3DE2"/>
    <w:pPr>
      <w:ind w:left="720"/>
      <w:contextualSpacing/>
    </w:pPr>
    <w:rPr>
      <w:rFonts w:eastAsiaTheme="minorEastAsia"/>
      <w:lang w:eastAsia="ru-RU"/>
    </w:rPr>
  </w:style>
  <w:style w:type="character" w:customStyle="1" w:styleId="a9">
    <w:name w:val="Абзац списка Знак"/>
    <w:link w:val="a8"/>
    <w:uiPriority w:val="34"/>
    <w:locked/>
    <w:rsid w:val="00AF3DE2"/>
    <w:rPr>
      <w:rFonts w:eastAsiaTheme="minorEastAsia"/>
      <w:lang w:eastAsia="ru-RU"/>
    </w:rPr>
  </w:style>
  <w:style w:type="paragraph" w:customStyle="1" w:styleId="Default">
    <w:name w:val="Default"/>
    <w:rsid w:val="003C1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00654B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27ED-0F8C-4B8E-9AD5-34A95FAA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4357</Words>
  <Characters>2485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Zahumenna</dc:creator>
  <cp:lastModifiedBy>PC-2</cp:lastModifiedBy>
  <cp:revision>11</cp:revision>
  <dcterms:created xsi:type="dcterms:W3CDTF">2022-10-31T12:26:00Z</dcterms:created>
  <dcterms:modified xsi:type="dcterms:W3CDTF">2022-11-11T12:55:00Z</dcterms:modified>
</cp:coreProperties>
</file>