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6DC3" w14:textId="5469EB48" w:rsidR="00644CAF" w:rsidRPr="009C0A79" w:rsidRDefault="00644CAF" w:rsidP="00644CAF">
      <w:pPr>
        <w:spacing w:after="0" w:line="240" w:lineRule="auto"/>
        <w:rPr>
          <w:rFonts w:ascii="Times New Roman" w:hAnsi="Times New Roman"/>
          <w:i/>
          <w:color w:val="000000"/>
          <w:sz w:val="24"/>
          <w:szCs w:val="24"/>
          <w:lang w:val="ru-RU"/>
        </w:rPr>
      </w:pPr>
      <w:r>
        <w:rPr>
          <w:rFonts w:ascii="Times New Roman" w:hAnsi="Times New Roman"/>
          <w:i/>
          <w:color w:val="000000"/>
          <w:sz w:val="24"/>
          <w:szCs w:val="24"/>
          <w:lang w:val="ru-RU"/>
        </w:rPr>
        <w:t xml:space="preserve">                                                                                                              </w:t>
      </w:r>
      <w:r w:rsidRPr="009C0A79">
        <w:rPr>
          <w:rFonts w:ascii="Times New Roman" w:hAnsi="Times New Roman"/>
          <w:i/>
          <w:color w:val="000000"/>
          <w:sz w:val="24"/>
          <w:szCs w:val="24"/>
          <w:lang w:val="ru-RU"/>
        </w:rPr>
        <w:t>Додаток №3</w:t>
      </w:r>
    </w:p>
    <w:p w14:paraId="4A0A99C5" w14:textId="5D318401" w:rsidR="00644CAF" w:rsidRPr="009C0A79" w:rsidRDefault="00644CAF" w:rsidP="00644CAF">
      <w:pPr>
        <w:spacing w:after="0" w:line="240" w:lineRule="auto"/>
        <w:rPr>
          <w:rFonts w:ascii="Times New Roman" w:hAnsi="Times New Roman"/>
          <w:i/>
          <w:color w:val="000000"/>
          <w:sz w:val="24"/>
          <w:szCs w:val="24"/>
          <w:lang w:val="ru-RU"/>
        </w:rPr>
      </w:pPr>
      <w:r>
        <w:rPr>
          <w:rFonts w:ascii="Times New Roman" w:hAnsi="Times New Roman"/>
          <w:i/>
          <w:color w:val="000000"/>
          <w:sz w:val="24"/>
          <w:szCs w:val="24"/>
          <w:lang w:val="ru-RU"/>
        </w:rPr>
        <w:t xml:space="preserve">                                                                                                             </w:t>
      </w:r>
      <w:r w:rsidRPr="009C0A79">
        <w:rPr>
          <w:rFonts w:ascii="Times New Roman" w:hAnsi="Times New Roman"/>
          <w:i/>
          <w:color w:val="000000"/>
          <w:sz w:val="24"/>
          <w:szCs w:val="24"/>
          <w:lang w:val="ru-RU"/>
        </w:rPr>
        <w:t>до тендерної документації</w:t>
      </w:r>
    </w:p>
    <w:p w14:paraId="13BA02CB" w14:textId="77777777" w:rsidR="00644CAF" w:rsidRDefault="00644CAF" w:rsidP="00644CAF">
      <w:pPr>
        <w:spacing w:after="0" w:line="240" w:lineRule="auto"/>
        <w:jc w:val="center"/>
        <w:rPr>
          <w:rFonts w:ascii="Times New Roman" w:hAnsi="Times New Roman"/>
          <w:b/>
          <w:color w:val="000000"/>
          <w:sz w:val="24"/>
          <w:szCs w:val="24"/>
          <w:lang w:val="ru-RU"/>
        </w:rPr>
      </w:pPr>
    </w:p>
    <w:p w14:paraId="7ABC180D" w14:textId="77777777" w:rsidR="00340A6A" w:rsidRPr="009C0A79" w:rsidRDefault="00340A6A" w:rsidP="00644CAF">
      <w:pPr>
        <w:spacing w:after="0" w:line="240" w:lineRule="auto"/>
        <w:jc w:val="center"/>
        <w:rPr>
          <w:rFonts w:ascii="Times New Roman" w:hAnsi="Times New Roman"/>
          <w:b/>
          <w:color w:val="000000"/>
          <w:sz w:val="24"/>
          <w:szCs w:val="24"/>
          <w:lang w:val="ru-RU"/>
        </w:rPr>
      </w:pPr>
    </w:p>
    <w:p w14:paraId="6209F29F" w14:textId="77777777" w:rsidR="00644CAF" w:rsidRDefault="00644CAF" w:rsidP="00644CAF">
      <w:pPr>
        <w:widowControl w:val="0"/>
        <w:spacing w:after="0" w:line="240" w:lineRule="auto"/>
        <w:ind w:right="20"/>
        <w:jc w:val="center"/>
        <w:rPr>
          <w:rFonts w:ascii="Times New Roman" w:hAnsi="Times New Roman"/>
          <w:b/>
          <w:color w:val="000000"/>
          <w:sz w:val="24"/>
          <w:szCs w:val="24"/>
          <w:lang w:val="ru-RU"/>
        </w:rPr>
      </w:pPr>
      <w:bookmarkStart w:id="0" w:name="_Hlk119332977"/>
      <w:r w:rsidRPr="009C0A79">
        <w:rPr>
          <w:rFonts w:ascii="Times New Roman" w:hAnsi="Times New Roman"/>
          <w:b/>
          <w:color w:val="000000"/>
          <w:sz w:val="24"/>
          <w:szCs w:val="24"/>
          <w:lang w:val="ru-RU"/>
        </w:rPr>
        <w:t>Інформація про технічні, якісні та інші характеристики предмета закупівлі</w:t>
      </w:r>
      <w:r>
        <w:rPr>
          <w:rFonts w:ascii="Times New Roman" w:hAnsi="Times New Roman"/>
          <w:b/>
          <w:color w:val="000000"/>
          <w:sz w:val="24"/>
          <w:szCs w:val="24"/>
          <w:lang w:val="ru-RU"/>
        </w:rPr>
        <w:t>:</w:t>
      </w:r>
    </w:p>
    <w:p w14:paraId="32ADA58A" w14:textId="770B03BD" w:rsidR="00644CAF" w:rsidRPr="009C0A79" w:rsidRDefault="00644CAF" w:rsidP="00644CAF">
      <w:pPr>
        <w:widowControl w:val="0"/>
        <w:spacing w:after="0" w:line="240" w:lineRule="auto"/>
        <w:ind w:right="20"/>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 Бензин А-95 </w:t>
      </w:r>
      <w:r w:rsidR="00FC5BDB">
        <w:rPr>
          <w:rFonts w:ascii="Times New Roman" w:hAnsi="Times New Roman"/>
          <w:b/>
          <w:bCs/>
          <w:sz w:val="24"/>
          <w:szCs w:val="24"/>
          <w:lang w:val="ru-RU"/>
        </w:rPr>
        <w:t>Євро5</w:t>
      </w:r>
      <w:r w:rsidRPr="009C0A79">
        <w:rPr>
          <w:rFonts w:ascii="Times New Roman" w:hAnsi="Times New Roman"/>
          <w:b/>
          <w:color w:val="000000"/>
          <w:sz w:val="24"/>
          <w:szCs w:val="24"/>
          <w:lang w:val="ru-RU"/>
        </w:rPr>
        <w:t xml:space="preserve">  ДК 021:2015 - 09130000-9 «Нафта та дистиляти» </w:t>
      </w:r>
    </w:p>
    <w:p w14:paraId="4AB46890" w14:textId="77777777" w:rsidR="00644CAF" w:rsidRDefault="00644CAF" w:rsidP="00644CAF">
      <w:pPr>
        <w:ind w:firstLine="709"/>
        <w:jc w:val="center"/>
        <w:rPr>
          <w:rFonts w:ascii="Times New Roman" w:hAnsi="Times New Roman"/>
          <w:b/>
          <w:color w:val="000000"/>
          <w:sz w:val="24"/>
          <w:szCs w:val="24"/>
          <w:u w:val="single"/>
        </w:rPr>
      </w:pPr>
      <w:r w:rsidRPr="009C0A79">
        <w:rPr>
          <w:rFonts w:ascii="Times New Roman" w:hAnsi="Times New Roman"/>
          <w:b/>
          <w:color w:val="000000"/>
          <w:sz w:val="24"/>
          <w:szCs w:val="24"/>
          <w:u w:val="single"/>
        </w:rPr>
        <w:t>талони</w:t>
      </w:r>
      <w:r>
        <w:rPr>
          <w:rFonts w:ascii="Times New Roman" w:hAnsi="Times New Roman"/>
          <w:b/>
          <w:color w:val="000000"/>
          <w:sz w:val="24"/>
          <w:szCs w:val="24"/>
          <w:u w:val="single"/>
          <w:lang w:val="uk-UA"/>
        </w:rPr>
        <w:t>/ (скретч</w:t>
      </w:r>
      <w:r>
        <w:rPr>
          <w:rFonts w:ascii="Times New Roman" w:hAnsi="Times New Roman"/>
          <w:b/>
          <w:color w:val="000000"/>
          <w:sz w:val="24"/>
          <w:szCs w:val="24"/>
          <w:u w:val="single"/>
        </w:rPr>
        <w:t>-</w:t>
      </w:r>
      <w:r>
        <w:rPr>
          <w:rFonts w:ascii="Times New Roman" w:hAnsi="Times New Roman"/>
          <w:b/>
          <w:color w:val="000000"/>
          <w:sz w:val="24"/>
          <w:szCs w:val="24"/>
          <w:u w:val="single"/>
          <w:lang w:val="uk-UA"/>
        </w:rPr>
        <w:t>картки</w:t>
      </w:r>
      <w:r w:rsidRPr="009C0A79">
        <w:rPr>
          <w:rFonts w:ascii="Times New Roman" w:hAnsi="Times New Roman"/>
          <w:b/>
          <w:color w:val="000000"/>
          <w:sz w:val="24"/>
          <w:szCs w:val="24"/>
          <w:u w:val="single"/>
        </w:rPr>
        <w:t>)</w:t>
      </w:r>
    </w:p>
    <w:tbl>
      <w:tblPr>
        <w:tblW w:w="10274" w:type="dxa"/>
        <w:jc w:val="center"/>
        <w:tblLook w:val="00A0" w:firstRow="1" w:lastRow="0" w:firstColumn="1" w:lastColumn="0" w:noHBand="0" w:noVBand="0"/>
      </w:tblPr>
      <w:tblGrid>
        <w:gridCol w:w="458"/>
        <w:gridCol w:w="2541"/>
        <w:gridCol w:w="1826"/>
        <w:gridCol w:w="2726"/>
        <w:gridCol w:w="1247"/>
        <w:gridCol w:w="1476"/>
      </w:tblGrid>
      <w:tr w:rsidR="00644CAF" w:rsidRPr="009C0A79" w14:paraId="1127D399" w14:textId="77777777" w:rsidTr="00340A6A">
        <w:trPr>
          <w:trHeight w:val="907"/>
          <w:jc w:val="center"/>
        </w:trPr>
        <w:tc>
          <w:tcPr>
            <w:tcW w:w="0" w:type="auto"/>
            <w:tcBorders>
              <w:top w:val="single" w:sz="4" w:space="0" w:color="000000"/>
              <w:left w:val="single" w:sz="4" w:space="0" w:color="000000"/>
              <w:bottom w:val="single" w:sz="4" w:space="0" w:color="000000"/>
              <w:right w:val="nil"/>
            </w:tcBorders>
            <w:vAlign w:val="center"/>
          </w:tcPr>
          <w:p w14:paraId="061C3675" w14:textId="77777777" w:rsidR="00644CAF" w:rsidRPr="009C0A79" w:rsidRDefault="00644CAF" w:rsidP="00832ECC">
            <w:pPr>
              <w:spacing w:after="200" w:line="276" w:lineRule="auto"/>
              <w:jc w:val="center"/>
              <w:rPr>
                <w:rFonts w:ascii="Times New Roman" w:hAnsi="Times New Roman"/>
                <w:b/>
                <w:color w:val="000000"/>
                <w:sz w:val="24"/>
                <w:szCs w:val="24"/>
                <w:shd w:val="clear" w:color="auto" w:fill="FFFFFF"/>
              </w:rPr>
            </w:pPr>
            <w:r w:rsidRPr="009C0A79">
              <w:rPr>
                <w:rFonts w:ascii="Times New Roman" w:hAnsi="Times New Roman"/>
                <w:b/>
                <w:color w:val="000000"/>
                <w:sz w:val="24"/>
                <w:szCs w:val="24"/>
                <w:shd w:val="clear" w:color="auto" w:fill="FFFFFF"/>
              </w:rPr>
              <w:t xml:space="preserve">№ </w:t>
            </w:r>
          </w:p>
        </w:tc>
        <w:tc>
          <w:tcPr>
            <w:tcW w:w="2541" w:type="dxa"/>
            <w:tcBorders>
              <w:top w:val="single" w:sz="4" w:space="0" w:color="000000"/>
              <w:left w:val="single" w:sz="4" w:space="0" w:color="000000"/>
              <w:bottom w:val="single" w:sz="4" w:space="0" w:color="000000"/>
              <w:right w:val="nil"/>
            </w:tcBorders>
            <w:vAlign w:val="center"/>
          </w:tcPr>
          <w:p w14:paraId="0361C754" w14:textId="77777777" w:rsidR="00644CAF" w:rsidRPr="009C0A79" w:rsidRDefault="00644CAF" w:rsidP="00832ECC">
            <w:pPr>
              <w:spacing w:after="200" w:line="276" w:lineRule="auto"/>
              <w:jc w:val="center"/>
              <w:rPr>
                <w:rFonts w:ascii="Times New Roman" w:hAnsi="Times New Roman"/>
                <w:b/>
                <w:color w:val="000000"/>
                <w:sz w:val="24"/>
                <w:szCs w:val="24"/>
                <w:shd w:val="clear" w:color="auto" w:fill="FFFFFF"/>
              </w:rPr>
            </w:pPr>
            <w:r w:rsidRPr="009C0A79">
              <w:rPr>
                <w:rFonts w:ascii="Times New Roman" w:hAnsi="Times New Roman"/>
                <w:b/>
                <w:color w:val="000000"/>
                <w:sz w:val="24"/>
                <w:szCs w:val="24"/>
                <w:shd w:val="clear" w:color="auto" w:fill="FFFFFF"/>
              </w:rPr>
              <w:t>Найменування предмета закупівлі</w:t>
            </w:r>
          </w:p>
        </w:tc>
        <w:tc>
          <w:tcPr>
            <w:tcW w:w="1826" w:type="dxa"/>
            <w:tcBorders>
              <w:top w:val="single" w:sz="4" w:space="0" w:color="000000"/>
              <w:left w:val="single" w:sz="4" w:space="0" w:color="000000"/>
              <w:bottom w:val="single" w:sz="4" w:space="0" w:color="000000"/>
              <w:right w:val="nil"/>
            </w:tcBorders>
            <w:vAlign w:val="center"/>
          </w:tcPr>
          <w:p w14:paraId="5928840E" w14:textId="77777777" w:rsidR="00644CAF" w:rsidRPr="009C0A79" w:rsidRDefault="00644CAF" w:rsidP="00832ECC">
            <w:pPr>
              <w:spacing w:after="200" w:line="276" w:lineRule="auto"/>
              <w:jc w:val="center"/>
              <w:rPr>
                <w:rFonts w:ascii="Times New Roman" w:hAnsi="Times New Roman"/>
                <w:b/>
                <w:color w:val="000000"/>
                <w:sz w:val="24"/>
                <w:szCs w:val="24"/>
                <w:shd w:val="clear" w:color="auto" w:fill="FFFFFF"/>
              </w:rPr>
            </w:pPr>
            <w:r w:rsidRPr="009C0A79">
              <w:rPr>
                <w:rFonts w:ascii="Times New Roman" w:hAnsi="Times New Roman"/>
                <w:b/>
                <w:color w:val="000000"/>
                <w:sz w:val="24"/>
                <w:szCs w:val="24"/>
                <w:shd w:val="clear" w:color="auto" w:fill="FFFFFF"/>
              </w:rPr>
              <w:t>Одиниця виміру</w:t>
            </w:r>
          </w:p>
        </w:tc>
        <w:tc>
          <w:tcPr>
            <w:tcW w:w="2726" w:type="dxa"/>
            <w:tcBorders>
              <w:top w:val="single" w:sz="4" w:space="0" w:color="000000"/>
              <w:left w:val="single" w:sz="4" w:space="0" w:color="000000"/>
              <w:bottom w:val="single" w:sz="4" w:space="0" w:color="000000"/>
              <w:right w:val="single" w:sz="4" w:space="0" w:color="000000"/>
            </w:tcBorders>
            <w:vAlign w:val="center"/>
          </w:tcPr>
          <w:p w14:paraId="025F032D" w14:textId="77777777" w:rsidR="00644CAF" w:rsidRPr="009C0A79" w:rsidRDefault="00644CAF" w:rsidP="00832ECC">
            <w:pPr>
              <w:spacing w:after="200" w:line="276" w:lineRule="auto"/>
              <w:jc w:val="center"/>
              <w:rPr>
                <w:rFonts w:ascii="Times New Roman" w:hAnsi="Times New Roman"/>
                <w:b/>
                <w:color w:val="000000"/>
                <w:sz w:val="24"/>
                <w:szCs w:val="24"/>
              </w:rPr>
            </w:pPr>
            <w:r w:rsidRPr="009C0A79">
              <w:rPr>
                <w:rFonts w:ascii="Times New Roman" w:hAnsi="Times New Roman"/>
                <w:b/>
                <w:color w:val="000000"/>
                <w:sz w:val="24"/>
                <w:szCs w:val="24"/>
              </w:rPr>
              <w:t>Відповідність стандарту</w:t>
            </w:r>
          </w:p>
        </w:tc>
        <w:tc>
          <w:tcPr>
            <w:tcW w:w="1247" w:type="dxa"/>
            <w:tcBorders>
              <w:top w:val="single" w:sz="4" w:space="0" w:color="000000"/>
              <w:left w:val="single" w:sz="4" w:space="0" w:color="000000"/>
              <w:bottom w:val="single" w:sz="4" w:space="0" w:color="000000"/>
              <w:right w:val="single" w:sz="4" w:space="0" w:color="000000"/>
            </w:tcBorders>
            <w:vAlign w:val="center"/>
          </w:tcPr>
          <w:p w14:paraId="12099304" w14:textId="77777777" w:rsidR="00644CAF" w:rsidRPr="009C0A79" w:rsidRDefault="00644CAF" w:rsidP="00832ECC">
            <w:pPr>
              <w:jc w:val="center"/>
              <w:rPr>
                <w:rFonts w:ascii="Times New Roman" w:hAnsi="Times New Roman"/>
                <w:b/>
                <w:color w:val="000000"/>
                <w:sz w:val="24"/>
                <w:szCs w:val="24"/>
                <w:shd w:val="clear" w:color="auto" w:fill="FFFFFF"/>
              </w:rPr>
            </w:pPr>
            <w:r w:rsidRPr="009C0A79">
              <w:rPr>
                <w:rFonts w:ascii="Times New Roman" w:hAnsi="Times New Roman"/>
                <w:b/>
                <w:color w:val="000000"/>
                <w:sz w:val="24"/>
                <w:szCs w:val="24"/>
                <w:shd w:val="clear" w:color="auto" w:fill="FFFFFF"/>
              </w:rPr>
              <w:t>Обсяг закупівлі</w:t>
            </w:r>
          </w:p>
          <w:p w14:paraId="1459C6BE" w14:textId="77777777" w:rsidR="00644CAF" w:rsidRPr="009C0A79" w:rsidRDefault="00644CAF" w:rsidP="00832ECC">
            <w:pPr>
              <w:spacing w:after="200" w:line="276" w:lineRule="auto"/>
              <w:jc w:val="center"/>
              <w:rPr>
                <w:rFonts w:ascii="Times New Roman" w:hAnsi="Times New Roman"/>
                <w:b/>
                <w:color w:val="000000"/>
                <w:sz w:val="24"/>
                <w:szCs w:val="24"/>
                <w:shd w:val="clear" w:color="auto" w:fill="FFFFFF"/>
              </w:rPr>
            </w:pPr>
          </w:p>
        </w:tc>
        <w:tc>
          <w:tcPr>
            <w:tcW w:w="1476" w:type="dxa"/>
            <w:tcBorders>
              <w:top w:val="single" w:sz="4" w:space="0" w:color="000000"/>
              <w:left w:val="single" w:sz="4" w:space="0" w:color="000000"/>
              <w:bottom w:val="single" w:sz="4" w:space="0" w:color="000000"/>
              <w:right w:val="single" w:sz="4" w:space="0" w:color="000000"/>
            </w:tcBorders>
          </w:tcPr>
          <w:p w14:paraId="532A19AD" w14:textId="77777777" w:rsidR="00644CAF" w:rsidRPr="009C0A79" w:rsidRDefault="00644CAF" w:rsidP="00832ECC">
            <w:pPr>
              <w:spacing w:after="200" w:line="276" w:lineRule="auto"/>
              <w:jc w:val="center"/>
              <w:rPr>
                <w:rFonts w:ascii="Times New Roman" w:hAnsi="Times New Roman"/>
                <w:b/>
                <w:color w:val="000000"/>
                <w:sz w:val="24"/>
                <w:szCs w:val="24"/>
              </w:rPr>
            </w:pPr>
            <w:r w:rsidRPr="009C0A79">
              <w:rPr>
                <w:rFonts w:ascii="Times New Roman" w:hAnsi="Times New Roman"/>
                <w:b/>
                <w:color w:val="000000"/>
                <w:sz w:val="24"/>
                <w:szCs w:val="24"/>
              </w:rPr>
              <w:t>Строк поставки</w:t>
            </w:r>
          </w:p>
        </w:tc>
      </w:tr>
      <w:tr w:rsidR="00644CAF" w:rsidRPr="009C0A79" w14:paraId="49666AEF" w14:textId="77777777" w:rsidTr="00340A6A">
        <w:trPr>
          <w:trHeight w:val="699"/>
          <w:jc w:val="center"/>
        </w:trPr>
        <w:tc>
          <w:tcPr>
            <w:tcW w:w="0" w:type="auto"/>
            <w:tcBorders>
              <w:top w:val="single" w:sz="4" w:space="0" w:color="000000"/>
              <w:left w:val="single" w:sz="4" w:space="0" w:color="000000"/>
              <w:bottom w:val="single" w:sz="4" w:space="0" w:color="000000"/>
              <w:right w:val="nil"/>
            </w:tcBorders>
            <w:vAlign w:val="center"/>
          </w:tcPr>
          <w:p w14:paraId="3FED4E94" w14:textId="77777777" w:rsidR="00644CAF" w:rsidRPr="009C0A79" w:rsidRDefault="00644CAF" w:rsidP="00832ECC">
            <w:pPr>
              <w:tabs>
                <w:tab w:val="left" w:pos="0"/>
              </w:tabs>
              <w:spacing w:after="200" w:line="276" w:lineRule="auto"/>
              <w:jc w:val="center"/>
              <w:rPr>
                <w:rFonts w:ascii="Times New Roman" w:hAnsi="Times New Roman"/>
                <w:color w:val="000000"/>
                <w:sz w:val="24"/>
                <w:szCs w:val="24"/>
                <w:shd w:val="clear" w:color="auto" w:fill="FFFFFF"/>
              </w:rPr>
            </w:pPr>
            <w:r w:rsidRPr="009C0A79">
              <w:rPr>
                <w:rFonts w:ascii="Times New Roman" w:hAnsi="Times New Roman"/>
                <w:color w:val="000000"/>
                <w:sz w:val="24"/>
                <w:szCs w:val="24"/>
                <w:shd w:val="clear" w:color="auto" w:fill="FFFFFF"/>
              </w:rPr>
              <w:t>1.</w:t>
            </w:r>
          </w:p>
        </w:tc>
        <w:tc>
          <w:tcPr>
            <w:tcW w:w="2541" w:type="dxa"/>
            <w:tcBorders>
              <w:top w:val="single" w:sz="4" w:space="0" w:color="000000"/>
              <w:left w:val="single" w:sz="4" w:space="0" w:color="000000"/>
              <w:bottom w:val="single" w:sz="4" w:space="0" w:color="auto"/>
              <w:right w:val="nil"/>
            </w:tcBorders>
          </w:tcPr>
          <w:p w14:paraId="0DEC4DE0" w14:textId="77777777" w:rsidR="00644CAF" w:rsidRPr="009C0A79" w:rsidRDefault="00644CAF" w:rsidP="00832ECC">
            <w:pPr>
              <w:pStyle w:val="msonormalcxspmiddle"/>
              <w:ind w:hanging="2"/>
              <w:jc w:val="both"/>
              <w:rPr>
                <w:b/>
                <w:color w:val="000000"/>
                <w:lang w:val="uk-UA"/>
              </w:rPr>
            </w:pPr>
          </w:p>
          <w:p w14:paraId="3D743024" w14:textId="77777777" w:rsidR="00644CAF" w:rsidRPr="009C0A79" w:rsidRDefault="00644CAF" w:rsidP="00832ECC">
            <w:pPr>
              <w:pStyle w:val="msonormalcxspmiddle"/>
              <w:ind w:hanging="2"/>
              <w:jc w:val="both"/>
              <w:rPr>
                <w:b/>
                <w:color w:val="000000"/>
                <w:lang w:val="uk-UA"/>
              </w:rPr>
            </w:pPr>
          </w:p>
          <w:p w14:paraId="2D679D89" w14:textId="77777777" w:rsidR="00644CAF" w:rsidRPr="009C0A79" w:rsidRDefault="00644CAF" w:rsidP="00832ECC">
            <w:pPr>
              <w:pStyle w:val="msonormalcxspmiddle"/>
              <w:ind w:hanging="2"/>
              <w:jc w:val="both"/>
              <w:rPr>
                <w:b/>
                <w:color w:val="000000"/>
                <w:lang w:val="uk-UA"/>
              </w:rPr>
            </w:pPr>
          </w:p>
          <w:p w14:paraId="7B135D0B" w14:textId="77777777" w:rsidR="00644CAF" w:rsidRPr="009C0A79" w:rsidRDefault="00644CAF" w:rsidP="00832ECC">
            <w:pPr>
              <w:pStyle w:val="msonormalcxspmiddle"/>
              <w:ind w:hanging="2"/>
              <w:jc w:val="both"/>
              <w:rPr>
                <w:b/>
                <w:color w:val="000000"/>
                <w:lang w:val="uk-UA"/>
              </w:rPr>
            </w:pPr>
          </w:p>
          <w:p w14:paraId="671D1963" w14:textId="77777777" w:rsidR="00EB67AD" w:rsidRDefault="00EB67AD" w:rsidP="00832ECC">
            <w:pPr>
              <w:pStyle w:val="msonormalcxspmiddle"/>
              <w:ind w:hanging="2"/>
              <w:jc w:val="center"/>
              <w:rPr>
                <w:b/>
                <w:color w:val="000000"/>
              </w:rPr>
            </w:pPr>
          </w:p>
          <w:p w14:paraId="30E56BC1" w14:textId="4CACEBF5" w:rsidR="00644CAF" w:rsidRPr="00FC5BDB" w:rsidRDefault="00644CAF" w:rsidP="00832ECC">
            <w:pPr>
              <w:pStyle w:val="msonormalcxspmiddle"/>
              <w:ind w:hanging="2"/>
              <w:jc w:val="center"/>
              <w:rPr>
                <w:b/>
                <w:color w:val="000000"/>
                <w:lang w:val="uk-UA"/>
              </w:rPr>
            </w:pPr>
            <w:r w:rsidRPr="009C0A79">
              <w:rPr>
                <w:b/>
                <w:color w:val="000000"/>
              </w:rPr>
              <w:t>Бензин А-95</w:t>
            </w:r>
            <w:r w:rsidR="00FC5BDB">
              <w:rPr>
                <w:b/>
                <w:color w:val="000000"/>
                <w:lang w:val="uk-UA"/>
              </w:rPr>
              <w:t xml:space="preserve"> </w:t>
            </w:r>
            <w:r w:rsidR="00FC5BDB">
              <w:rPr>
                <w:b/>
                <w:bCs/>
              </w:rPr>
              <w:t>Євро5</w:t>
            </w:r>
          </w:p>
          <w:p w14:paraId="427A5BD1" w14:textId="21F5AC17" w:rsidR="00644CAF" w:rsidRPr="009C0A79" w:rsidRDefault="00AD7B94" w:rsidP="00832ECC">
            <w:pPr>
              <w:pStyle w:val="msonormalcxspmiddle"/>
              <w:ind w:hanging="2"/>
              <w:jc w:val="center"/>
              <w:rPr>
                <w:b/>
                <w:color w:val="000000"/>
              </w:rPr>
            </w:pPr>
            <w:r>
              <w:rPr>
                <w:b/>
                <w:color w:val="000000"/>
                <w:lang w:val="uk-UA"/>
              </w:rPr>
              <w:t>ДК 021:2015 -</w:t>
            </w:r>
            <w:r>
              <w:rPr>
                <w:b/>
                <w:lang w:val="uk-UA"/>
              </w:rPr>
              <w:t xml:space="preserve"> 09130000-9 «Нафта та дистиляти»</w:t>
            </w:r>
          </w:p>
        </w:tc>
        <w:tc>
          <w:tcPr>
            <w:tcW w:w="1826" w:type="dxa"/>
            <w:tcBorders>
              <w:top w:val="single" w:sz="4" w:space="0" w:color="000000"/>
              <w:left w:val="single" w:sz="4" w:space="0" w:color="000000"/>
              <w:bottom w:val="single" w:sz="4" w:space="0" w:color="000000"/>
              <w:right w:val="nil"/>
            </w:tcBorders>
            <w:vAlign w:val="center"/>
          </w:tcPr>
          <w:p w14:paraId="6B214028" w14:textId="77777777" w:rsidR="00644CAF" w:rsidRPr="00BC458B" w:rsidRDefault="00644CAF" w:rsidP="00832ECC">
            <w:pPr>
              <w:spacing w:after="200" w:line="276" w:lineRule="auto"/>
              <w:jc w:val="center"/>
              <w:rPr>
                <w:rFonts w:ascii="Times New Roman" w:hAnsi="Times New Roman"/>
                <w:color w:val="000000"/>
                <w:sz w:val="24"/>
                <w:szCs w:val="24"/>
                <w:shd w:val="clear" w:color="auto" w:fill="FFFFFF"/>
                <w:lang w:val="uk-UA"/>
              </w:rPr>
            </w:pPr>
            <w:r w:rsidRPr="009C0A79">
              <w:rPr>
                <w:rFonts w:ascii="Times New Roman" w:hAnsi="Times New Roman"/>
                <w:color w:val="000000"/>
                <w:sz w:val="24"/>
                <w:szCs w:val="24"/>
                <w:shd w:val="clear" w:color="auto" w:fill="FFFFFF"/>
              </w:rPr>
              <w:t>л</w:t>
            </w:r>
            <w:r>
              <w:rPr>
                <w:rFonts w:ascii="Times New Roman" w:hAnsi="Times New Roman"/>
                <w:color w:val="000000"/>
                <w:sz w:val="24"/>
                <w:szCs w:val="24"/>
                <w:shd w:val="clear" w:color="auto" w:fill="FFFFFF"/>
                <w:lang w:val="uk-UA"/>
              </w:rPr>
              <w:t>ітр</w:t>
            </w:r>
          </w:p>
        </w:tc>
        <w:tc>
          <w:tcPr>
            <w:tcW w:w="2726" w:type="dxa"/>
            <w:tcBorders>
              <w:top w:val="single" w:sz="4" w:space="0" w:color="000000"/>
              <w:left w:val="single" w:sz="4" w:space="0" w:color="000000"/>
              <w:bottom w:val="single" w:sz="4" w:space="0" w:color="000000"/>
              <w:right w:val="single" w:sz="4" w:space="0" w:color="000000"/>
            </w:tcBorders>
            <w:vAlign w:val="center"/>
          </w:tcPr>
          <w:p w14:paraId="75A73990" w14:textId="77777777" w:rsidR="00644CAF" w:rsidRPr="009C0A79" w:rsidRDefault="00644CAF" w:rsidP="00832ECC">
            <w:pPr>
              <w:tabs>
                <w:tab w:val="left" w:pos="180"/>
              </w:tabs>
              <w:spacing w:after="200" w:line="276" w:lineRule="auto"/>
              <w:jc w:val="center"/>
              <w:rPr>
                <w:rFonts w:ascii="Times New Roman" w:hAnsi="Times New Roman"/>
                <w:color w:val="000000"/>
                <w:sz w:val="24"/>
                <w:szCs w:val="24"/>
              </w:rPr>
            </w:pPr>
            <w:r w:rsidRPr="009C0A79">
              <w:rPr>
                <w:rFonts w:ascii="Times New Roman" w:hAnsi="Times New Roman"/>
                <w:color w:val="000000"/>
                <w:sz w:val="24"/>
                <w:szCs w:val="24"/>
                <w:lang w:val="ru-RU"/>
              </w:rPr>
              <w:t xml:space="preserve">Запропонований учасником товар повинен відповідати вимогам діючих стандартів: ДСТУ 7687:2015 «Бензини автомобільні Євро. Технічні умови» та/або Технічному регламенту щодо вимог до автомобільних бензинів, дизельного, суднового та котельного палива (затвердженого постановою </w:t>
            </w:r>
            <w:r w:rsidRPr="009C0A79">
              <w:rPr>
                <w:rFonts w:ascii="Times New Roman" w:hAnsi="Times New Roman"/>
                <w:color w:val="000000"/>
                <w:sz w:val="24"/>
                <w:szCs w:val="24"/>
              </w:rPr>
              <w:t>Кабінету Міністрів України від 01.08.2013 № 927)</w:t>
            </w:r>
          </w:p>
        </w:tc>
        <w:tc>
          <w:tcPr>
            <w:tcW w:w="1247" w:type="dxa"/>
            <w:tcBorders>
              <w:top w:val="single" w:sz="4" w:space="0" w:color="000000"/>
              <w:left w:val="single" w:sz="4" w:space="0" w:color="000000"/>
              <w:bottom w:val="single" w:sz="4" w:space="0" w:color="000000"/>
              <w:right w:val="single" w:sz="4" w:space="0" w:color="000000"/>
            </w:tcBorders>
            <w:vAlign w:val="center"/>
          </w:tcPr>
          <w:p w14:paraId="2B582D0B" w14:textId="77777777" w:rsidR="00644CAF" w:rsidRPr="009C0A79" w:rsidRDefault="00644CAF" w:rsidP="00832ECC">
            <w:pPr>
              <w:spacing w:after="200" w:line="276" w:lineRule="auto"/>
              <w:jc w:val="center"/>
              <w:rPr>
                <w:rFonts w:ascii="Times New Roman" w:hAnsi="Times New Roman"/>
                <w:color w:val="000000"/>
                <w:sz w:val="24"/>
                <w:szCs w:val="24"/>
                <w:shd w:val="clear" w:color="auto" w:fill="FFFFFF"/>
              </w:rPr>
            </w:pPr>
            <w:r w:rsidRPr="009C0A79">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lang w:val="uk-UA"/>
              </w:rPr>
              <w:t>8</w:t>
            </w:r>
            <w:r w:rsidRPr="009C0A79">
              <w:rPr>
                <w:rFonts w:ascii="Times New Roman" w:hAnsi="Times New Roman"/>
                <w:color w:val="000000"/>
                <w:sz w:val="24"/>
                <w:szCs w:val="24"/>
                <w:shd w:val="clear" w:color="auto" w:fill="FFFFFF"/>
              </w:rPr>
              <w:t>00</w:t>
            </w:r>
          </w:p>
        </w:tc>
        <w:tc>
          <w:tcPr>
            <w:tcW w:w="1476" w:type="dxa"/>
            <w:tcBorders>
              <w:top w:val="single" w:sz="4" w:space="0" w:color="000000"/>
              <w:left w:val="single" w:sz="4" w:space="0" w:color="000000"/>
              <w:bottom w:val="single" w:sz="4" w:space="0" w:color="000000"/>
              <w:right w:val="single" w:sz="4" w:space="0" w:color="000000"/>
            </w:tcBorders>
            <w:vAlign w:val="center"/>
          </w:tcPr>
          <w:p w14:paraId="70C4CFD7" w14:textId="77777777" w:rsidR="00644CAF" w:rsidRPr="009C0A79" w:rsidRDefault="00644CAF" w:rsidP="00832ECC">
            <w:pPr>
              <w:spacing w:after="200" w:line="276" w:lineRule="auto"/>
              <w:jc w:val="center"/>
              <w:rPr>
                <w:rFonts w:ascii="Times New Roman" w:hAnsi="Times New Roman"/>
                <w:color w:val="000000"/>
                <w:sz w:val="24"/>
                <w:szCs w:val="24"/>
                <w:lang w:val="uk-UA"/>
              </w:rPr>
            </w:pPr>
            <w:r w:rsidRPr="009C0A79">
              <w:rPr>
                <w:rFonts w:ascii="Times New Roman" w:hAnsi="Times New Roman"/>
                <w:color w:val="000000"/>
                <w:sz w:val="24"/>
                <w:szCs w:val="24"/>
              </w:rPr>
              <w:t>до 31.12.202</w:t>
            </w:r>
            <w:r>
              <w:rPr>
                <w:rFonts w:ascii="Times New Roman" w:hAnsi="Times New Roman"/>
                <w:color w:val="000000"/>
                <w:sz w:val="24"/>
                <w:szCs w:val="24"/>
                <w:lang w:val="uk-UA"/>
              </w:rPr>
              <w:t>4</w:t>
            </w:r>
            <w:r w:rsidRPr="009C0A79">
              <w:rPr>
                <w:rFonts w:ascii="Times New Roman" w:hAnsi="Times New Roman"/>
                <w:color w:val="000000"/>
                <w:sz w:val="24"/>
                <w:szCs w:val="24"/>
              </w:rPr>
              <w:t>р</w:t>
            </w:r>
            <w:r w:rsidRPr="009C0A79">
              <w:rPr>
                <w:rFonts w:ascii="Times New Roman" w:hAnsi="Times New Roman"/>
                <w:color w:val="000000"/>
                <w:sz w:val="24"/>
                <w:szCs w:val="24"/>
                <w:lang w:val="uk-UA"/>
              </w:rPr>
              <w:t>.</w:t>
            </w:r>
          </w:p>
        </w:tc>
      </w:tr>
    </w:tbl>
    <w:p w14:paraId="7921282A" w14:textId="77777777" w:rsidR="00644CAF" w:rsidRPr="009C0A79" w:rsidRDefault="00644CAF" w:rsidP="00644CAF">
      <w:pPr>
        <w:tabs>
          <w:tab w:val="left" w:pos="2460"/>
        </w:tabs>
        <w:jc w:val="both"/>
        <w:rPr>
          <w:rFonts w:ascii="Times New Roman" w:hAnsi="Times New Roman"/>
          <w:color w:val="000000"/>
          <w:sz w:val="24"/>
          <w:szCs w:val="24"/>
          <w:lang w:val="ru-RU"/>
        </w:rPr>
      </w:pPr>
    </w:p>
    <w:p w14:paraId="080ECF31" w14:textId="77777777" w:rsidR="00644CAF" w:rsidRPr="000650C0" w:rsidRDefault="00644CAF" w:rsidP="00644CAF">
      <w:pPr>
        <w:tabs>
          <w:tab w:val="left" w:pos="2460"/>
        </w:tabs>
        <w:jc w:val="both"/>
        <w:rPr>
          <w:rFonts w:ascii="Times New Roman" w:hAnsi="Times New Roman"/>
          <w:b/>
          <w:color w:val="000000"/>
          <w:sz w:val="24"/>
          <w:szCs w:val="24"/>
          <w:u w:val="single"/>
          <w:lang w:val="ru-RU"/>
        </w:rPr>
      </w:pPr>
      <w:r w:rsidRPr="000650C0">
        <w:rPr>
          <w:rFonts w:ascii="Times New Roman" w:hAnsi="Times New Roman"/>
          <w:color w:val="000000"/>
          <w:sz w:val="24"/>
          <w:szCs w:val="24"/>
          <w:lang w:val="ru-RU"/>
        </w:rPr>
        <w:t xml:space="preserve">1. Паливо відпускається  відповідно до </w:t>
      </w:r>
      <w:r w:rsidRPr="000650C0">
        <w:rPr>
          <w:rFonts w:ascii="Times New Roman" w:hAnsi="Times New Roman"/>
          <w:b/>
          <w:color w:val="000000"/>
          <w:sz w:val="24"/>
          <w:szCs w:val="24"/>
          <w:u w:val="single"/>
          <w:lang w:val="ru-RU"/>
        </w:rPr>
        <w:t>талонів/</w:t>
      </w:r>
      <w:r w:rsidRPr="000650C0">
        <w:rPr>
          <w:rFonts w:ascii="Times New Roman" w:hAnsi="Times New Roman"/>
          <w:b/>
          <w:color w:val="000000"/>
          <w:sz w:val="24"/>
          <w:szCs w:val="24"/>
          <w:u w:val="single"/>
          <w:lang w:val="uk-UA"/>
        </w:rPr>
        <w:t xml:space="preserve"> (скретч</w:t>
      </w:r>
      <w:r w:rsidRPr="000650C0">
        <w:rPr>
          <w:rFonts w:ascii="Times New Roman" w:hAnsi="Times New Roman"/>
          <w:b/>
          <w:color w:val="000000"/>
          <w:sz w:val="24"/>
          <w:szCs w:val="24"/>
          <w:u w:val="single"/>
          <w:lang w:val="ru-RU"/>
        </w:rPr>
        <w:t>-</w:t>
      </w:r>
      <w:r w:rsidRPr="000650C0">
        <w:rPr>
          <w:rFonts w:ascii="Times New Roman" w:hAnsi="Times New Roman"/>
          <w:b/>
          <w:color w:val="000000"/>
          <w:sz w:val="24"/>
          <w:szCs w:val="24"/>
          <w:u w:val="single"/>
          <w:lang w:val="uk-UA"/>
        </w:rPr>
        <w:t>карток).</w:t>
      </w:r>
    </w:p>
    <w:p w14:paraId="3B2F4F10" w14:textId="77777777" w:rsidR="00644CAF" w:rsidRPr="000650C0" w:rsidRDefault="00644CAF" w:rsidP="00644CAF">
      <w:pPr>
        <w:jc w:val="both"/>
        <w:rPr>
          <w:rFonts w:ascii="Times New Roman" w:hAnsi="Times New Roman"/>
          <w:color w:val="000000"/>
          <w:sz w:val="24"/>
          <w:szCs w:val="24"/>
          <w:lang w:val="ru-RU"/>
        </w:rPr>
      </w:pPr>
      <w:r w:rsidRPr="000650C0">
        <w:rPr>
          <w:rFonts w:ascii="Times New Roman" w:hAnsi="Times New Roman"/>
          <w:color w:val="000000"/>
          <w:sz w:val="24"/>
          <w:szCs w:val="24"/>
          <w:lang w:val="ru-RU"/>
        </w:rPr>
        <w:t>2. Постачальник повинен забезпечити заправку автомобілів Замовника паливом відповідно до умов Договору із Замовником.</w:t>
      </w:r>
    </w:p>
    <w:p w14:paraId="20F8DE7F" w14:textId="77777777" w:rsidR="00644CAF" w:rsidRPr="000650C0" w:rsidRDefault="00644CAF" w:rsidP="00644CAF">
      <w:pPr>
        <w:jc w:val="both"/>
        <w:rPr>
          <w:rFonts w:ascii="Times New Roman" w:hAnsi="Times New Roman"/>
          <w:b/>
          <w:i/>
          <w:color w:val="000000"/>
          <w:sz w:val="24"/>
          <w:szCs w:val="24"/>
          <w:lang w:val="ru-RU"/>
        </w:rPr>
      </w:pPr>
      <w:r w:rsidRPr="000650C0">
        <w:rPr>
          <w:rFonts w:ascii="Times New Roman" w:hAnsi="Times New Roman"/>
          <w:i/>
          <w:color w:val="000000"/>
          <w:sz w:val="24"/>
          <w:szCs w:val="24"/>
          <w:lang w:val="ru-RU"/>
        </w:rPr>
        <w:t>3.</w:t>
      </w:r>
      <w:r w:rsidRPr="000650C0">
        <w:rPr>
          <w:rFonts w:ascii="Times New Roman" w:hAnsi="Times New Roman"/>
          <w:b/>
          <w:i/>
          <w:color w:val="000000"/>
          <w:sz w:val="24"/>
          <w:szCs w:val="24"/>
          <w:lang w:val="ru-RU"/>
        </w:rPr>
        <w:t xml:space="preserve"> Відстань до АЗС від місцезнаходження Замовника не повинна перевищувати 3 км.</w:t>
      </w:r>
    </w:p>
    <w:p w14:paraId="0347D154" w14:textId="4701E968" w:rsidR="000650C0" w:rsidRPr="000650C0" w:rsidRDefault="000650C0" w:rsidP="000650C0">
      <w:pPr>
        <w:spacing w:after="0" w:line="240" w:lineRule="auto"/>
        <w:jc w:val="both"/>
        <w:rPr>
          <w:rFonts w:ascii="Times New Roman" w:hAnsi="Times New Roman"/>
          <w:sz w:val="24"/>
          <w:szCs w:val="24"/>
          <w:lang w:val="ru-RU"/>
        </w:rPr>
      </w:pPr>
      <w:r w:rsidRPr="000650C0">
        <w:rPr>
          <w:rFonts w:ascii="Times New Roman" w:hAnsi="Times New Roman"/>
          <w:sz w:val="24"/>
          <w:szCs w:val="24"/>
          <w:lang w:val="ru-RU"/>
        </w:rPr>
        <w:t xml:space="preserve">   Учасник у  складі  тендерної пропозиції надає </w:t>
      </w:r>
      <w:r w:rsidRPr="000650C0">
        <w:rPr>
          <w:rFonts w:ascii="Times New Roman" w:hAnsi="Times New Roman"/>
          <w:b/>
          <w:bCs/>
          <w:sz w:val="24"/>
          <w:szCs w:val="24"/>
          <w:lang w:val="ru-RU"/>
        </w:rPr>
        <w:t>Довідку довільної форми</w:t>
      </w:r>
      <w:r w:rsidRPr="000650C0">
        <w:rPr>
          <w:rFonts w:ascii="Times New Roman" w:hAnsi="Times New Roman"/>
          <w:sz w:val="24"/>
          <w:szCs w:val="24"/>
          <w:lang w:val="ru-RU"/>
        </w:rPr>
        <w:t>, у якій зазначається інформація про перелік АЗ</w:t>
      </w:r>
      <w:r w:rsidRPr="000650C0">
        <w:rPr>
          <w:rFonts w:ascii="Times New Roman" w:hAnsi="Times New Roman"/>
          <w:sz w:val="24"/>
          <w:szCs w:val="24"/>
        </w:rPr>
        <w:t>C</w:t>
      </w:r>
      <w:r w:rsidRPr="000650C0">
        <w:rPr>
          <w:rFonts w:ascii="Times New Roman" w:hAnsi="Times New Roman"/>
          <w:sz w:val="24"/>
          <w:szCs w:val="24"/>
          <w:lang w:val="ru-RU"/>
        </w:rPr>
        <w:t>, за якими буде здійснюватися заправка автотранспорту Замовника в кількості не менше однієї АЗС у смт Рокитне.</w:t>
      </w:r>
    </w:p>
    <w:p w14:paraId="129DB896" w14:textId="2F640C4E" w:rsidR="00384431" w:rsidRPr="000650C0" w:rsidRDefault="00384431" w:rsidP="00384431">
      <w:pPr>
        <w:spacing w:after="0" w:line="240" w:lineRule="auto"/>
        <w:jc w:val="both"/>
        <w:rPr>
          <w:rFonts w:ascii="Times New Roman" w:hAnsi="Times New Roman"/>
          <w:sz w:val="24"/>
          <w:szCs w:val="24"/>
          <w:lang w:val="ru-RU"/>
        </w:rPr>
      </w:pPr>
    </w:p>
    <w:p w14:paraId="067C8522" w14:textId="77777777" w:rsidR="00644CAF" w:rsidRPr="000650C0" w:rsidRDefault="00644CAF" w:rsidP="00644CAF">
      <w:pPr>
        <w:tabs>
          <w:tab w:val="left" w:pos="1134"/>
        </w:tabs>
        <w:jc w:val="both"/>
        <w:rPr>
          <w:rFonts w:ascii="Times New Roman" w:hAnsi="Times New Roman"/>
          <w:color w:val="000000"/>
          <w:sz w:val="24"/>
          <w:szCs w:val="24"/>
          <w:lang w:val="ru-RU"/>
        </w:rPr>
      </w:pPr>
      <w:r w:rsidRPr="000650C0">
        <w:rPr>
          <w:rFonts w:ascii="Times New Roman" w:hAnsi="Times New Roman"/>
          <w:color w:val="000000"/>
          <w:sz w:val="24"/>
          <w:szCs w:val="24"/>
          <w:lang w:val="ru-RU"/>
        </w:rPr>
        <w:t>4. Замовник відхиляє пропозицію у разі, коли пропозиція не відповідає технічним та якісним вимогам до предмету закупівлі, або кваліфікаційним вимогам до учасників процедури закупівлі.</w:t>
      </w:r>
    </w:p>
    <w:p w14:paraId="38B2F387" w14:textId="77777777" w:rsidR="000650C0" w:rsidRPr="000650C0" w:rsidRDefault="00644CAF" w:rsidP="000650C0">
      <w:pPr>
        <w:widowControl w:val="0"/>
        <w:shd w:val="clear" w:color="auto" w:fill="FFFFFF"/>
        <w:jc w:val="both"/>
        <w:rPr>
          <w:rFonts w:ascii="Times New Roman" w:hAnsi="Times New Roman"/>
          <w:color w:val="000000"/>
          <w:sz w:val="24"/>
          <w:szCs w:val="24"/>
          <w:lang w:val="ru-RU"/>
        </w:rPr>
      </w:pPr>
      <w:r w:rsidRPr="000650C0">
        <w:rPr>
          <w:rFonts w:ascii="Times New Roman" w:hAnsi="Times New Roman"/>
          <w:color w:val="000000"/>
          <w:sz w:val="24"/>
          <w:szCs w:val="24"/>
          <w:lang w:val="ru-RU"/>
        </w:rPr>
        <w:t xml:space="preserve">5. З моменту підписання договору Учасник приймає на себе обов’язки  по здійсненню заправки паливом автомобілів замовника на АЗС, та зберіганням нафтопродуктів Замовника в асортименті та кількості згідно видаткових накладних. </w:t>
      </w:r>
      <w:bookmarkEnd w:id="0"/>
    </w:p>
    <w:p w14:paraId="02842F21" w14:textId="123A61F1" w:rsidR="00384431" w:rsidRPr="000650C0" w:rsidRDefault="00384431" w:rsidP="00384431">
      <w:pPr>
        <w:spacing w:after="0" w:line="240" w:lineRule="auto"/>
        <w:jc w:val="both"/>
        <w:rPr>
          <w:rFonts w:ascii="Times New Roman" w:hAnsi="Times New Roman"/>
          <w:b/>
          <w:sz w:val="24"/>
          <w:szCs w:val="24"/>
          <w:lang w:val="ru-RU"/>
        </w:rPr>
      </w:pPr>
      <w:r w:rsidRPr="000650C0">
        <w:rPr>
          <w:rFonts w:ascii="Times New Roman" w:hAnsi="Times New Roman"/>
          <w:sz w:val="24"/>
          <w:szCs w:val="24"/>
          <w:lang w:val="ru-RU"/>
        </w:rPr>
        <w:lastRenderedPageBreak/>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0650C0">
        <w:rPr>
          <w:rFonts w:ascii="Times New Roman" w:hAnsi="Times New Roman"/>
          <w:b/>
          <w:sz w:val="24"/>
          <w:szCs w:val="24"/>
          <w:lang w:val="ru-RU"/>
        </w:rPr>
        <w:t>«або еквівалент».</w:t>
      </w:r>
    </w:p>
    <w:p w14:paraId="2410B685" w14:textId="39A346E0" w:rsidR="00384431" w:rsidRPr="000650C0" w:rsidRDefault="00384431" w:rsidP="00384431">
      <w:pPr>
        <w:spacing w:after="0" w:line="240" w:lineRule="auto"/>
        <w:jc w:val="both"/>
        <w:rPr>
          <w:rFonts w:ascii="Times New Roman" w:hAnsi="Times New Roman"/>
          <w:b/>
          <w:sz w:val="24"/>
          <w:szCs w:val="24"/>
          <w:highlight w:val="white"/>
          <w:lang w:val="ru-RU"/>
        </w:rPr>
      </w:pPr>
      <w:r w:rsidRPr="000650C0">
        <w:rPr>
          <w:rFonts w:ascii="Times New Roman" w:hAnsi="Times New Roman"/>
          <w:sz w:val="24"/>
          <w:szCs w:val="24"/>
          <w:highlight w:val="white"/>
          <w:lang w:val="ru-RU"/>
        </w:rPr>
        <w:t xml:space="preserve">    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w:t>
      </w:r>
      <w:r w:rsidR="004F1AF0" w:rsidRPr="000650C0">
        <w:rPr>
          <w:rFonts w:ascii="Times New Roman" w:hAnsi="Times New Roman"/>
          <w:sz w:val="24"/>
          <w:szCs w:val="24"/>
          <w:highlight w:val="white"/>
          <w:lang w:val="ru-RU"/>
        </w:rPr>
        <w:t>ом</w:t>
      </w:r>
      <w:r w:rsidRPr="000650C0">
        <w:rPr>
          <w:rFonts w:ascii="Times New Roman" w:hAnsi="Times New Roman"/>
          <w:sz w:val="24"/>
          <w:szCs w:val="24"/>
          <w:highlight w:val="white"/>
          <w:lang w:val="ru-RU"/>
        </w:rPr>
        <w:t xml:space="preserve"> що закупову</w:t>
      </w:r>
      <w:r w:rsidR="004F1AF0" w:rsidRPr="000650C0">
        <w:rPr>
          <w:rFonts w:ascii="Times New Roman" w:hAnsi="Times New Roman"/>
          <w:sz w:val="24"/>
          <w:szCs w:val="24"/>
          <w:highlight w:val="white"/>
          <w:lang w:val="ru-RU"/>
        </w:rPr>
        <w:t>є</w:t>
      </w:r>
      <w:r w:rsidRPr="000650C0">
        <w:rPr>
          <w:rFonts w:ascii="Times New Roman" w:hAnsi="Times New Roman"/>
          <w:sz w:val="24"/>
          <w:szCs w:val="24"/>
          <w:highlight w:val="white"/>
          <w:lang w:val="ru-RU"/>
        </w:rPr>
        <w:t xml:space="preserve">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650C0">
        <w:rPr>
          <w:rFonts w:ascii="Times New Roman" w:hAnsi="Times New Roman"/>
          <w:b/>
          <w:sz w:val="24"/>
          <w:szCs w:val="24"/>
          <w:highlight w:val="white"/>
          <w:lang w:val="ru-RU"/>
        </w:rPr>
        <w:t>Таким чином, вважається, що до кожного посилання додається вираз «або еквівалент».</w:t>
      </w:r>
    </w:p>
    <w:p w14:paraId="3036C245" w14:textId="77777777" w:rsidR="00384431" w:rsidRPr="000650C0" w:rsidRDefault="00384431" w:rsidP="00384431">
      <w:pPr>
        <w:spacing w:after="0" w:line="240" w:lineRule="auto"/>
        <w:ind w:firstLine="720"/>
        <w:jc w:val="both"/>
        <w:rPr>
          <w:rFonts w:ascii="Times New Roman" w:hAnsi="Times New Roman"/>
          <w:sz w:val="24"/>
          <w:szCs w:val="24"/>
          <w:highlight w:val="yellow"/>
          <w:lang w:val="ru-RU"/>
        </w:rPr>
      </w:pPr>
    </w:p>
    <w:p w14:paraId="3AE2CD97" w14:textId="735F9696" w:rsidR="000650C0" w:rsidRPr="000650C0" w:rsidRDefault="000650C0" w:rsidP="000650C0">
      <w:pPr>
        <w:widowControl w:val="0"/>
        <w:shd w:val="clear" w:color="auto" w:fill="FFFFFF"/>
        <w:jc w:val="both"/>
        <w:rPr>
          <w:rFonts w:ascii="Times New Roman" w:hAnsi="Times New Roman"/>
          <w:b/>
          <w:bCs/>
          <w:sz w:val="24"/>
          <w:szCs w:val="24"/>
          <w:lang w:val="uk-UA"/>
        </w:rPr>
      </w:pPr>
      <w:r w:rsidRPr="000650C0">
        <w:rPr>
          <w:rFonts w:ascii="Times New Roman" w:hAnsi="Times New Roman"/>
          <w:b/>
          <w:bCs/>
          <w:sz w:val="24"/>
          <w:szCs w:val="24"/>
          <w:lang w:val="ru-RU"/>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sidR="00FC3009">
        <w:rPr>
          <w:rFonts w:ascii="Times New Roman" w:hAnsi="Times New Roman"/>
          <w:b/>
          <w:bCs/>
          <w:sz w:val="24"/>
          <w:szCs w:val="24"/>
          <w:lang w:val="ru-RU"/>
        </w:rPr>
        <w:t xml:space="preserve"> та </w:t>
      </w:r>
      <w:r w:rsidR="00FC3009" w:rsidRPr="00FC3009">
        <w:rPr>
          <w:rFonts w:ascii="Times New Roman" w:hAnsi="Times New Roman"/>
          <w:b/>
          <w:sz w:val="24"/>
          <w:szCs w:val="24"/>
          <w:lang w:val="ru-RU" w:eastAsia="uk-UA"/>
        </w:rPr>
        <w:t>Республіки Білорусь</w:t>
      </w:r>
      <w:r w:rsidRPr="000650C0">
        <w:rPr>
          <w:rFonts w:ascii="Times New Roman" w:hAnsi="Times New Roman"/>
          <w:b/>
          <w:bCs/>
          <w:sz w:val="24"/>
          <w:szCs w:val="24"/>
          <w:lang w:val="ru-RU"/>
        </w:rPr>
        <w:t>.</w:t>
      </w:r>
    </w:p>
    <w:p w14:paraId="29F5EAA2" w14:textId="77777777" w:rsidR="000650C0" w:rsidRPr="00FC3009" w:rsidRDefault="000650C0" w:rsidP="000650C0">
      <w:pPr>
        <w:shd w:val="clear" w:color="auto" w:fill="FFFFFF"/>
        <w:jc w:val="both"/>
        <w:rPr>
          <w:rFonts w:ascii="Times New Roman" w:hAnsi="Times New Roman"/>
          <w:b/>
          <w:sz w:val="24"/>
          <w:szCs w:val="24"/>
          <w:lang w:val="uk-UA"/>
        </w:rPr>
      </w:pPr>
      <w:r w:rsidRPr="00FC3009">
        <w:rPr>
          <w:rFonts w:ascii="Times New Roman" w:hAnsi="Times New Roman"/>
          <w:b/>
          <w:sz w:val="24"/>
          <w:szCs w:val="24"/>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A5181DB" w14:textId="77777777" w:rsidR="00384431" w:rsidRPr="00FC3009" w:rsidRDefault="00384431" w:rsidP="00384431">
      <w:pPr>
        <w:spacing w:after="0" w:line="240" w:lineRule="auto"/>
        <w:ind w:firstLine="720"/>
        <w:jc w:val="both"/>
        <w:rPr>
          <w:rFonts w:ascii="Times New Roman" w:hAnsi="Times New Roman"/>
          <w:sz w:val="24"/>
          <w:szCs w:val="24"/>
          <w:highlight w:val="white"/>
          <w:lang w:val="uk-UA"/>
        </w:rPr>
      </w:pPr>
    </w:p>
    <w:p w14:paraId="6E90D5CD" w14:textId="77777777" w:rsidR="005A232F" w:rsidRPr="00FC3009" w:rsidRDefault="005A232F" w:rsidP="00384431">
      <w:pPr>
        <w:spacing w:after="0" w:line="240" w:lineRule="auto"/>
        <w:ind w:firstLine="720"/>
        <w:jc w:val="both"/>
        <w:rPr>
          <w:rFonts w:ascii="Times New Roman" w:hAnsi="Times New Roman"/>
          <w:sz w:val="24"/>
          <w:szCs w:val="24"/>
          <w:highlight w:val="white"/>
          <w:lang w:val="uk-UA"/>
        </w:rPr>
      </w:pPr>
    </w:p>
    <w:p w14:paraId="352C823D" w14:textId="77777777" w:rsidR="00267D40" w:rsidRPr="005A232F" w:rsidRDefault="00267D40" w:rsidP="00267D40">
      <w:pPr>
        <w:spacing w:after="0" w:line="240" w:lineRule="auto"/>
        <w:jc w:val="both"/>
        <w:rPr>
          <w:rFonts w:asciiTheme="minorHAnsi" w:hAnsiTheme="minorHAnsi"/>
          <w:sz w:val="24"/>
          <w:szCs w:val="24"/>
          <w:lang w:val="uk-UA"/>
        </w:rPr>
      </w:pPr>
      <w:r w:rsidRPr="005A232F">
        <w:rPr>
          <w:rFonts w:ascii="Times New Roman" w:hAnsi="Times New Roman"/>
          <w:i/>
          <w:color w:val="000000"/>
          <w:sz w:val="24"/>
          <w:szCs w:val="24"/>
          <w:lang w:val="ru-RU" w:eastAsia="ru-RU"/>
        </w:rPr>
        <w:t>Посада, прізвище, ініціали, підпис уповноваженої особи Учасника, завірені печаткою, в разі наявності</w:t>
      </w:r>
    </w:p>
    <w:p w14:paraId="255E64A1" w14:textId="161BE95B" w:rsidR="00384431" w:rsidRPr="00267D40" w:rsidRDefault="00384431" w:rsidP="00384431">
      <w:pPr>
        <w:spacing w:after="0" w:line="240" w:lineRule="auto"/>
        <w:ind w:firstLine="708"/>
        <w:jc w:val="both"/>
        <w:rPr>
          <w:rFonts w:ascii="Times New Roman" w:hAnsi="Times New Roman"/>
          <w:b/>
          <w:sz w:val="24"/>
          <w:szCs w:val="24"/>
          <w:lang w:val="uk-UA"/>
        </w:rPr>
      </w:pPr>
    </w:p>
    <w:sectPr w:rsidR="00384431" w:rsidRPr="00267D40" w:rsidSect="0067273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AF"/>
    <w:rsid w:val="000650C0"/>
    <w:rsid w:val="00267D40"/>
    <w:rsid w:val="00340A6A"/>
    <w:rsid w:val="00384431"/>
    <w:rsid w:val="004F1AF0"/>
    <w:rsid w:val="005A232F"/>
    <w:rsid w:val="00644CAF"/>
    <w:rsid w:val="00672738"/>
    <w:rsid w:val="006C0B77"/>
    <w:rsid w:val="008242FF"/>
    <w:rsid w:val="00870751"/>
    <w:rsid w:val="00922C48"/>
    <w:rsid w:val="009249F3"/>
    <w:rsid w:val="00AD7B94"/>
    <w:rsid w:val="00B915B7"/>
    <w:rsid w:val="00CC1C78"/>
    <w:rsid w:val="00EA59DF"/>
    <w:rsid w:val="00EB67AD"/>
    <w:rsid w:val="00EE4070"/>
    <w:rsid w:val="00F12C76"/>
    <w:rsid w:val="00FC3009"/>
    <w:rsid w:val="00FC5BD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7444"/>
  <w15:chartTrackingRefBased/>
  <w15:docId w15:val="{321EA043-154A-47D1-BC8A-54C78B53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CAF"/>
    <w:rPr>
      <w:rFonts w:ascii="Calibri" w:eastAsia="Times New Roman" w:hAnsi="Calibri" w:cs="Times New Roman"/>
      <w:kern w:val="0"/>
      <w:szCs w:val="2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644CA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0691">
      <w:bodyDiv w:val="1"/>
      <w:marLeft w:val="0"/>
      <w:marRight w:val="0"/>
      <w:marTop w:val="0"/>
      <w:marBottom w:val="0"/>
      <w:divBdr>
        <w:top w:val="none" w:sz="0" w:space="0" w:color="auto"/>
        <w:left w:val="none" w:sz="0" w:space="0" w:color="auto"/>
        <w:bottom w:val="none" w:sz="0" w:space="0" w:color="auto"/>
        <w:right w:val="none" w:sz="0" w:space="0" w:color="auto"/>
      </w:divBdr>
    </w:div>
    <w:div w:id="629168052">
      <w:bodyDiv w:val="1"/>
      <w:marLeft w:val="0"/>
      <w:marRight w:val="0"/>
      <w:marTop w:val="0"/>
      <w:marBottom w:val="0"/>
      <w:divBdr>
        <w:top w:val="none" w:sz="0" w:space="0" w:color="auto"/>
        <w:left w:val="none" w:sz="0" w:space="0" w:color="auto"/>
        <w:bottom w:val="none" w:sz="0" w:space="0" w:color="auto"/>
        <w:right w:val="none" w:sz="0" w:space="0" w:color="auto"/>
      </w:divBdr>
    </w:div>
    <w:div w:id="11836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2319</Words>
  <Characters>1322</Characters>
  <Application>Microsoft Office Word</Application>
  <DocSecurity>0</DocSecurity>
  <Lines>11</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16</cp:revision>
  <cp:lastPrinted>2024-02-07T12:30:00Z</cp:lastPrinted>
  <dcterms:created xsi:type="dcterms:W3CDTF">2024-02-06T17:05:00Z</dcterms:created>
  <dcterms:modified xsi:type="dcterms:W3CDTF">2024-02-08T12:26:00Z</dcterms:modified>
</cp:coreProperties>
</file>