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C311B9" w:rsidRPr="00453F14" w:rsidTr="00C311B9">
        <w:trPr>
          <w:trHeight w:val="299"/>
        </w:trPr>
        <w:tc>
          <w:tcPr>
            <w:tcW w:w="4354" w:type="dxa"/>
          </w:tcPr>
          <w:p w:rsidR="00C311B9" w:rsidRPr="00453F14"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321" w:type="dxa"/>
          </w:tcPr>
          <w:p w:rsidR="00C311B9" w:rsidRPr="00453F14" w:rsidRDefault="00C311B9" w:rsidP="008F18C7">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453F14"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9B4B9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453F14"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24"/>
          <w:szCs w:val="24"/>
          <w:lang w:val="uk-UA"/>
        </w:rPr>
      </w:pPr>
    </w:p>
    <w:p w:rsidR="00C311B9" w:rsidRPr="008504D0"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2F4322" w:rsidRPr="002F4322">
        <w:rPr>
          <w:rFonts w:ascii="Times New Roman" w:hAnsi="Times New Roman" w:cs="Times New Roman"/>
          <w:b/>
          <w:sz w:val="24"/>
          <w:szCs w:val="24"/>
          <w:lang w:val="uk-UA"/>
        </w:rPr>
        <w:t xml:space="preserve">Гумові вироби </w:t>
      </w:r>
      <w:r w:rsidR="002F4322" w:rsidRPr="002F4322">
        <w:rPr>
          <w:rFonts w:ascii="Times New Roman" w:hAnsi="Times New Roman" w:cs="Times New Roman"/>
          <w:sz w:val="24"/>
          <w:szCs w:val="24"/>
          <w:lang w:val="uk-UA"/>
        </w:rPr>
        <w:t>згідно ДК021:2015 код 19510000-4</w:t>
      </w:r>
      <w:r w:rsidR="002F4322">
        <w:rPr>
          <w:rFonts w:ascii="Times New Roman" w:hAnsi="Times New Roman" w:cs="Times New Roman"/>
          <w:sz w:val="24"/>
          <w:szCs w:val="24"/>
          <w:lang w:val="uk-UA"/>
        </w:rPr>
        <w:t xml:space="preserve"> - </w:t>
      </w:r>
      <w:r w:rsidR="002F4322" w:rsidRPr="002F4322">
        <w:rPr>
          <w:rFonts w:ascii="Times New Roman" w:hAnsi="Times New Roman" w:cs="Times New Roman"/>
          <w:sz w:val="24"/>
          <w:szCs w:val="24"/>
          <w:lang w:val="uk-UA"/>
        </w:rPr>
        <w:t>Гумові вироби</w:t>
      </w:r>
      <w:r w:rsidRPr="00C30ADA">
        <w:rPr>
          <w:rFonts w:ascii="Times New Roman" w:hAnsi="Times New Roman" w:cs="Times New Roman"/>
          <w:sz w:val="24"/>
          <w:szCs w:val="24"/>
          <w:lang w:val="uk-UA"/>
        </w:rPr>
        <w:t>.</w:t>
      </w:r>
    </w:p>
    <w:p w:rsidR="00C311B9" w:rsidRPr="00694A4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ДК 021:2015: </w:t>
      </w:r>
      <w:r w:rsidR="002F4322" w:rsidRPr="002F4322">
        <w:rPr>
          <w:rFonts w:ascii="Times New Roman" w:hAnsi="Times New Roman" w:cs="Times New Roman"/>
          <w:sz w:val="24"/>
          <w:szCs w:val="24"/>
          <w:lang w:val="uk-UA"/>
        </w:rPr>
        <w:t>19510000-4</w:t>
      </w:r>
      <w:r w:rsidR="002F4322">
        <w:rPr>
          <w:rFonts w:ascii="Times New Roman" w:hAnsi="Times New Roman" w:cs="Times New Roman"/>
          <w:sz w:val="24"/>
          <w:szCs w:val="24"/>
          <w:lang w:val="uk-UA"/>
        </w:rPr>
        <w:t xml:space="preserve"> - </w:t>
      </w:r>
      <w:r w:rsidR="002F4322" w:rsidRPr="002F4322">
        <w:rPr>
          <w:rFonts w:ascii="Times New Roman" w:hAnsi="Times New Roman" w:cs="Times New Roman"/>
          <w:sz w:val="24"/>
          <w:szCs w:val="24"/>
          <w:lang w:val="uk-UA"/>
        </w:rPr>
        <w:t>Гумові вироби</w:t>
      </w:r>
      <w:r>
        <w:rPr>
          <w:rFonts w:ascii="Times New Roman" w:hAnsi="Times New Roman" w:cs="Times New Roman"/>
          <w:sz w:val="24"/>
          <w:szCs w:val="24"/>
          <w:lang w:val="uk-UA"/>
        </w:rPr>
        <w:t>.</w:t>
      </w:r>
    </w:p>
    <w:p w:rsidR="008F18C7"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2F4322">
        <w:rPr>
          <w:rFonts w:ascii="Times New Roman" w:eastAsia="Tahoma" w:hAnsi="Times New Roman" w:cs="Times New Roman"/>
          <w:bCs/>
          <w:color w:val="000000"/>
          <w:sz w:val="24"/>
          <w:szCs w:val="24"/>
          <w:lang w:val="uk-UA"/>
        </w:rPr>
        <w:t xml:space="preserve"> </w:t>
      </w:r>
      <w:r w:rsidR="002F4322" w:rsidRPr="002F4322">
        <w:rPr>
          <w:rFonts w:ascii="Times New Roman" w:hAnsi="Times New Roman" w:cs="Times New Roman"/>
          <w:sz w:val="24"/>
          <w:szCs w:val="24"/>
          <w:lang w:val="uk-UA"/>
        </w:rPr>
        <w:t>19510000-4</w:t>
      </w:r>
      <w:r w:rsidR="002F4322">
        <w:rPr>
          <w:rFonts w:ascii="Times New Roman" w:hAnsi="Times New Roman" w:cs="Times New Roman"/>
          <w:sz w:val="24"/>
          <w:szCs w:val="24"/>
          <w:lang w:val="uk-UA"/>
        </w:rPr>
        <w:t xml:space="preserve"> - </w:t>
      </w:r>
      <w:r w:rsidR="002F4322" w:rsidRPr="002F4322">
        <w:rPr>
          <w:rFonts w:ascii="Times New Roman" w:hAnsi="Times New Roman" w:cs="Times New Roman"/>
          <w:sz w:val="24"/>
          <w:szCs w:val="24"/>
          <w:lang w:val="uk-UA"/>
        </w:rPr>
        <w:t>Гумові вироби</w:t>
      </w:r>
      <w:r w:rsidR="002F4322">
        <w:rPr>
          <w:rFonts w:ascii="Times New Roman" w:hAnsi="Times New Roman" w:cs="Times New Roman"/>
          <w:sz w:val="24"/>
          <w:szCs w:val="24"/>
          <w:lang w:val="uk-UA"/>
        </w:rPr>
        <w:t>.</w:t>
      </w:r>
    </w:p>
    <w:p w:rsidR="00C311B9" w:rsidRPr="009B4B9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lastRenderedPageBreak/>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2.6. При настанні випадків за пунктами 2.4 Договору та/або 2.5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453F14" w:rsidRDefault="005D5827"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2F4322">
        <w:rPr>
          <w:rFonts w:ascii="Times New Roman" w:eastAsia="Tahoma" w:hAnsi="Times New Roman" w:cs="Times New Roman"/>
          <w:bCs/>
          <w:sz w:val="24"/>
          <w:szCs w:val="24"/>
          <w:lang w:val="uk-UA"/>
        </w:rPr>
        <w:t>3</w:t>
      </w:r>
      <w:r w:rsidR="005D5827">
        <w:rPr>
          <w:rFonts w:ascii="Times New Roman" w:eastAsia="Tahoma" w:hAnsi="Times New Roman" w:cs="Times New Roman"/>
          <w:bCs/>
          <w:sz w:val="24"/>
          <w:szCs w:val="24"/>
          <w:lang w:val="uk-UA"/>
        </w:rPr>
        <w:t xml:space="preserve"> (</w:t>
      </w:r>
      <w:r w:rsidR="002F4322">
        <w:rPr>
          <w:rFonts w:ascii="Times New Roman" w:eastAsia="Tahoma" w:hAnsi="Times New Roman" w:cs="Times New Roman"/>
          <w:bCs/>
          <w:sz w:val="24"/>
          <w:szCs w:val="24"/>
          <w:lang w:val="uk-UA"/>
        </w:rPr>
        <w:t>три</w:t>
      </w:r>
      <w:r w:rsidR="00C31D4B" w:rsidRPr="003A6C2B">
        <w:rPr>
          <w:rFonts w:ascii="Times New Roman" w:eastAsia="Tahoma" w:hAnsi="Times New Roman" w:cs="Times New Roman"/>
          <w:bCs/>
          <w:sz w:val="24"/>
          <w:szCs w:val="24"/>
          <w:lang w:val="uk-UA"/>
        </w:rPr>
        <w:t xml:space="preserve">) </w:t>
      </w:r>
      <w:r w:rsidR="00C31D4B">
        <w:rPr>
          <w:rFonts w:ascii="Times New Roman" w:eastAsia="Tahoma" w:hAnsi="Times New Roman" w:cs="Times New Roman"/>
          <w:bCs/>
          <w:sz w:val="24"/>
          <w:szCs w:val="24"/>
          <w:lang w:val="uk-UA"/>
        </w:rPr>
        <w:t>календарних</w:t>
      </w:r>
      <w:r w:rsidR="00C31D4B" w:rsidRPr="003A6C2B">
        <w:rPr>
          <w:rFonts w:ascii="Times New Roman" w:eastAsia="Tahoma" w:hAnsi="Times New Roman" w:cs="Times New Roman"/>
          <w:bCs/>
          <w:sz w:val="24"/>
          <w:szCs w:val="24"/>
          <w:lang w:val="uk-UA"/>
        </w:rPr>
        <w:t xml:space="preserve"> дні</w:t>
      </w:r>
      <w:r w:rsidR="00C31D4B">
        <w:rPr>
          <w:rFonts w:ascii="Times New Roman" w:eastAsia="Tahoma" w:hAnsi="Times New Roman" w:cs="Times New Roman"/>
          <w:bCs/>
          <w:sz w:val="24"/>
          <w:szCs w:val="24"/>
          <w:lang w:val="uk-UA"/>
        </w:rPr>
        <w:t>в</w:t>
      </w:r>
      <w:r w:rsidR="00C31D4B" w:rsidRPr="003A6C2B">
        <w:rPr>
          <w:rFonts w:ascii="Times New Roman" w:eastAsia="Tahoma" w:hAnsi="Times New Roman" w:cs="Times New Roman"/>
          <w:bCs/>
          <w:sz w:val="24"/>
          <w:szCs w:val="24"/>
          <w:lang w:val="uk-UA"/>
        </w:rPr>
        <w:t xml:space="preserve"> з дня </w:t>
      </w:r>
      <w:r w:rsidR="005D5827" w:rsidRPr="00A61B2F">
        <w:rPr>
          <w:rFonts w:ascii="Times New Roman" w:eastAsia="Tahoma" w:hAnsi="Times New Roman" w:cs="Times New Roman"/>
          <w:bCs/>
          <w:sz w:val="24"/>
          <w:szCs w:val="24"/>
          <w:lang w:val="uk-UA"/>
        </w:rPr>
        <w:t>отримання письмової заявки Замовника в залежності від потреби</w:t>
      </w:r>
      <w:r w:rsidR="005D5827">
        <w:rPr>
          <w:rFonts w:ascii="Times New Roman" w:eastAsia="Tahoma" w:hAnsi="Times New Roman" w:cs="Times New Roman"/>
          <w:bCs/>
          <w:sz w:val="24"/>
          <w:szCs w:val="24"/>
          <w:lang w:val="uk-UA"/>
        </w:rPr>
        <w:t xml:space="preserve"> Замовника.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D5827" w:rsidRPr="00453F14" w:rsidRDefault="005D5827"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 xml:space="preserve">(або без ПДВ – якщо Постачальник не є </w:t>
      </w:r>
      <w:r w:rsidRPr="009B4B93">
        <w:rPr>
          <w:rFonts w:ascii="Times New Roman" w:eastAsia="Tahoma" w:hAnsi="Times New Roman" w:cs="Times New Roman"/>
          <w:bCs/>
          <w:color w:val="000000"/>
          <w:sz w:val="24"/>
          <w:szCs w:val="24"/>
          <w:lang w:val="uk-UA"/>
        </w:rPr>
        <w:lastRenderedPageBreak/>
        <w:t>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453F14" w:rsidRDefault="005D5827"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5D5827" w:rsidRPr="005D5827" w:rsidRDefault="00C311B9" w:rsidP="005D5827">
      <w:pPr>
        <w:pStyle w:val="a3"/>
        <w:numPr>
          <w:ilvl w:val="0"/>
          <w:numId w:val="18"/>
        </w:numPr>
        <w:tabs>
          <w:tab w:val="left" w:pos="993"/>
          <w:tab w:val="left" w:pos="1418"/>
          <w:tab w:val="left" w:pos="1701"/>
        </w:tabs>
        <w:spacing w:after="0" w:line="240" w:lineRule="auto"/>
        <w:ind w:left="0" w:firstLine="1069"/>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63003" w:rsidRDefault="005D5827" w:rsidP="005D5827">
      <w:pPr>
        <w:pStyle w:val="a3"/>
        <w:numPr>
          <w:ilvl w:val="0"/>
          <w:numId w:val="18"/>
        </w:numPr>
        <w:tabs>
          <w:tab w:val="left" w:pos="993"/>
          <w:tab w:val="left" w:pos="1418"/>
          <w:tab w:val="left" w:pos="1701"/>
        </w:tabs>
        <w:spacing w:after="0" w:line="240" w:lineRule="auto"/>
        <w:ind w:left="0" w:firstLine="1069"/>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ascii="Times New Roman" w:eastAsia="Tahoma" w:hAnsi="Times New Roman" w:cs="Times New Roman"/>
          <w:color w:val="000000"/>
          <w:sz w:val="24"/>
          <w:szCs w:val="24"/>
          <w:lang w:val="uk-UA"/>
        </w:rPr>
        <w:t>180-</w:t>
      </w:r>
      <w:r w:rsidRPr="005D5827">
        <w:rPr>
          <w:rFonts w:ascii="Times New Roman" w:eastAsia="Tahoma" w:hAnsi="Times New Roman" w:cs="Times New Roman"/>
          <w:color w:val="000000"/>
          <w:sz w:val="24"/>
          <w:szCs w:val="24"/>
          <w:lang w:val="uk-UA"/>
        </w:rPr>
        <w:t>ти календарних днів з моменту поставки партії Товару</w:t>
      </w:r>
      <w:r w:rsidR="00C63003" w:rsidRPr="005D5827">
        <w:rPr>
          <w:rFonts w:ascii="Times New Roman" w:eastAsia="Tahoma" w:hAnsi="Times New Roman" w:cs="Times New Roman"/>
          <w:color w:val="000000"/>
          <w:sz w:val="24"/>
          <w:szCs w:val="24"/>
          <w:lang w:val="uk-UA"/>
        </w:rPr>
        <w:t>.</w:t>
      </w:r>
    </w:p>
    <w:p w:rsidR="005D5827" w:rsidRPr="005D5827" w:rsidRDefault="005D5827" w:rsidP="005D5827">
      <w:pPr>
        <w:pStyle w:val="a3"/>
        <w:tabs>
          <w:tab w:val="left" w:pos="993"/>
          <w:tab w:val="left" w:pos="1418"/>
          <w:tab w:val="left" w:pos="1701"/>
        </w:tabs>
        <w:spacing w:after="0" w:line="240" w:lineRule="auto"/>
        <w:ind w:left="1069"/>
        <w:jc w:val="both"/>
        <w:textAlignment w:val="top"/>
        <w:rPr>
          <w:rFonts w:ascii="Times New Roman" w:eastAsia="Tahoma" w:hAnsi="Times New Roman" w:cs="Times New Roman"/>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5D5827" w:rsidRDefault="005D5827"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5D5827" w:rsidRDefault="005D5827"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w:t>
      </w:r>
      <w:r w:rsidRPr="00272BE5">
        <w:rPr>
          <w:rFonts w:ascii="Times New Roman" w:eastAsia="Times New Roman" w:hAnsi="Times New Roman" w:cs="Times New Roman"/>
          <w:sz w:val="24"/>
          <w:szCs w:val="24"/>
          <w:lang w:val="uk-UA" w:eastAsia="zh-CN"/>
        </w:rPr>
        <w:lastRenderedPageBreak/>
        <w:t xml:space="preserve">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272BE5"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 (окрім випадків затримання бюджетного фінансування).</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Pr>
          <w:rFonts w:ascii="Times New Roman" w:eastAsia="Times New Roman" w:hAnsi="Times New Roman" w:cs="Times New Roman"/>
          <w:sz w:val="24"/>
          <w:szCs w:val="24"/>
          <w:lang w:val="uk-UA" w:eastAsia="zh-CN"/>
        </w:rPr>
        <w:t>8</w:t>
      </w:r>
      <w:r w:rsidRPr="00272BE5">
        <w:rPr>
          <w:rFonts w:ascii="Times New Roman" w:eastAsia="Times New Roman" w:hAnsi="Times New Roman" w:cs="Times New Roman"/>
          <w:color w:val="FF0000"/>
          <w:sz w:val="24"/>
          <w:szCs w:val="24"/>
          <w:lang w:val="uk-UA" w:eastAsia="zh-CN"/>
        </w:rPr>
        <w:t xml:space="preserve"> </w:t>
      </w:r>
      <w:r w:rsidRPr="00272BE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C311B9" w:rsidRPr="00272BE5"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lastRenderedPageBreak/>
        <w:t>якості поставленого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8"/>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w:t>
      </w:r>
      <w:r w:rsidRPr="00272BE5">
        <w:rPr>
          <w:rFonts w:ascii="Times New Roman" w:eastAsia="Tahoma" w:hAnsi="Times New Roman" w:cs="Times New Roman"/>
          <w:color w:val="000000"/>
          <w:sz w:val="24"/>
          <w:szCs w:val="24"/>
          <w:lang w:val="uk-UA" w:eastAsia="en-US"/>
        </w:rPr>
        <w:lastRenderedPageBreak/>
        <w:t>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24"/>
          <w:szCs w:val="24"/>
          <w:lang w:val="uk-UA" w:eastAsia="en-US"/>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272BE5" w:rsidRDefault="005D5827"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lastRenderedPageBreak/>
        <w:t>У випадках, не передбачених дійсним Договором, Сторони керуються чинним законодавством України.</w:t>
      </w:r>
    </w:p>
    <w:p w:rsidR="00126725" w:rsidRPr="00126725" w:rsidRDefault="00126725"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272BE5">
        <w:rPr>
          <w:rFonts w:ascii="Times New Roman" w:hAnsi="Times New Roman" w:cs="Times New Roman"/>
          <w:b/>
          <w:bCs/>
          <w:sz w:val="24"/>
          <w:szCs w:val="24"/>
          <w:lang w:val="uk-UA"/>
        </w:rPr>
        <w:t>12. ІСТОТНІ УМОВИ ДОГОВОРУ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72BE5">
        <w:rPr>
          <w:rFonts w:ascii="Times New Roman" w:eastAsiaTheme="minorHAnsi" w:hAnsi="Times New Roman" w:cs="Times New Roman"/>
          <w:bCs/>
          <w:sz w:val="24"/>
          <w:szCs w:val="24"/>
          <w:lang w:val="uk-UA" w:eastAsia="en-US"/>
        </w:rPr>
        <w:t>ок</w:t>
      </w:r>
      <w:proofErr w:type="spellEnd"/>
      <w:r w:rsidRPr="00272BE5">
        <w:rPr>
          <w:rFonts w:ascii="Times New Roman" w:eastAsiaTheme="minorHAnsi" w:hAnsi="Times New Roman" w:cs="Times New Roman"/>
          <w:bCs/>
          <w:sz w:val="24"/>
          <w:szCs w:val="24"/>
          <w:lang w:val="uk-UA" w:eastAsia="en-US"/>
        </w:rPr>
        <w:t xml:space="preserve"> або листа/</w:t>
      </w:r>
      <w:proofErr w:type="spellStart"/>
      <w:r w:rsidRPr="00272BE5">
        <w:rPr>
          <w:rFonts w:ascii="Times New Roman" w:eastAsiaTheme="minorHAnsi" w:hAnsi="Times New Roman" w:cs="Times New Roman"/>
          <w:bCs/>
          <w:sz w:val="24"/>
          <w:szCs w:val="24"/>
          <w:lang w:val="uk-UA" w:eastAsia="en-US"/>
        </w:rPr>
        <w:t>ів</w:t>
      </w:r>
      <w:proofErr w:type="spellEnd"/>
      <w:r w:rsidRPr="00272BE5">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w:t>
      </w:r>
      <w:r w:rsidRPr="00272BE5">
        <w:rPr>
          <w:rFonts w:ascii="Times New Roman" w:eastAsiaTheme="minorHAnsi" w:hAnsi="Times New Roman" w:cs="Times New Roman"/>
          <w:bCs/>
          <w:sz w:val="24"/>
          <w:szCs w:val="24"/>
          <w:lang w:val="uk-UA" w:eastAsia="en-US"/>
        </w:rPr>
        <w:lastRenderedPageBreak/>
        <w:t xml:space="preserve">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BE5">
        <w:rPr>
          <w:rFonts w:ascii="Times New Roman" w:eastAsiaTheme="minorHAnsi" w:hAnsi="Times New Roman" w:cs="Times New Roman"/>
          <w:bCs/>
          <w:sz w:val="24"/>
          <w:szCs w:val="24"/>
          <w:lang w:val="uk-UA" w:eastAsia="en-US"/>
        </w:rPr>
        <w:t>Platts</w:t>
      </w:r>
      <w:proofErr w:type="spellEnd"/>
      <w:r w:rsidRPr="00272BE5">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272BE5">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Pr="00272BE5"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272BE5">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272BE5">
        <w:rPr>
          <w:rFonts w:ascii="Times New Roman" w:eastAsia="Calibri" w:hAnsi="Times New Roman"/>
          <w:bCs/>
          <w:sz w:val="24"/>
          <w:szCs w:val="24"/>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272BE5">
        <w:rPr>
          <w:rFonts w:ascii="Times New Roman" w:eastAsia="Calibri" w:hAnsi="Times New Roman"/>
          <w:bCs/>
          <w:sz w:val="24"/>
          <w:szCs w:val="24"/>
          <w:lang w:val="uk-UA" w:eastAsia="en-US"/>
        </w:rPr>
        <w:t>–Особливості</w:t>
      </w:r>
      <w:proofErr w:type="spellEnd"/>
      <w:r w:rsidRPr="00272BE5">
        <w:rPr>
          <w:rFonts w:ascii="Times New Roman" w:eastAsia="Calibri" w:hAnsi="Times New Roman"/>
          <w:bCs/>
          <w:sz w:val="24"/>
          <w:szCs w:val="24"/>
          <w:lang w:val="uk-UA" w:eastAsia="en-US"/>
        </w:rPr>
        <w:t>)</w:t>
      </w:r>
      <w:r w:rsidRPr="00272BE5">
        <w:rPr>
          <w:rFonts w:ascii="Times New Roman" w:eastAsia="Calibri" w:hAnsi="Times New Roman"/>
          <w:bCs/>
          <w:color w:val="FF0000"/>
          <w:sz w:val="24"/>
          <w:szCs w:val="24"/>
          <w:lang w:val="uk-UA" w:eastAsia="en-US"/>
        </w:rPr>
        <w:t>,</w:t>
      </w:r>
      <w:r w:rsidRPr="00272BE5">
        <w:rPr>
          <w:rFonts w:ascii="Times New Roman" w:eastAsia="Calibri" w:hAnsi="Times New Roman" w:cs="Times New Roman"/>
          <w:bCs/>
          <w:color w:val="FF0000"/>
          <w:sz w:val="24"/>
          <w:szCs w:val="24"/>
          <w:lang w:val="uk-UA" w:eastAsia="en-US"/>
        </w:rPr>
        <w:t>,</w:t>
      </w:r>
      <w:r w:rsidRPr="00272BE5">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311B9" w:rsidRPr="00272BE5" w:rsidRDefault="00C311B9" w:rsidP="00521710">
      <w:pPr>
        <w:widowControl w:val="0"/>
        <w:tabs>
          <w:tab w:val="left" w:pos="0"/>
          <w:tab w:val="left" w:pos="709"/>
          <w:tab w:val="left" w:pos="1134"/>
        </w:tabs>
        <w:suppressAutoHyphens/>
        <w:autoSpaceDE w:val="0"/>
        <w:spacing w:after="0" w:line="240" w:lineRule="auto"/>
        <w:ind w:firstLine="851"/>
        <w:contextualSpacing/>
        <w:jc w:val="both"/>
        <w:textAlignment w:val="top"/>
        <w:rPr>
          <w:rFonts w:ascii="Times New Roman" w:eastAsia="Calibri" w:hAnsi="Times New Roman" w:cs="Times New Roman"/>
          <w:bCs/>
          <w:sz w:val="24"/>
          <w:szCs w:val="24"/>
          <w:lang w:val="uk-UA" w:eastAsia="en-US"/>
        </w:rPr>
      </w:pPr>
    </w:p>
    <w:p w:rsidR="00C311B9" w:rsidRPr="00272BE5"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2F4322">
        <w:rPr>
          <w:rFonts w:ascii="Times New Roman" w:eastAsia="Arial Unicode MS" w:hAnsi="Times New Roman" w:cs="Times New Roman"/>
          <w:sz w:val="24"/>
          <w:szCs w:val="24"/>
          <w:lang w:val="uk-UA" w:eastAsia="en-US"/>
        </w:rPr>
        <w:t>3</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w:t>
      </w:r>
      <w:r w:rsidRPr="00272BE5">
        <w:rPr>
          <w:rFonts w:ascii="Times New Roman" w:eastAsia="Arial Unicode MS" w:hAnsi="Times New Roman" w:cs="Times New Roman"/>
          <w:sz w:val="24"/>
          <w:szCs w:val="24"/>
          <w:lang w:val="uk-UA" w:eastAsia="en-US"/>
        </w:rPr>
        <w:lastRenderedPageBreak/>
        <w:t xml:space="preserve">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D97761"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E26E66">
      <w:pPr>
        <w:pStyle w:val="a3"/>
        <w:numPr>
          <w:ilvl w:val="0"/>
          <w:numId w:val="16"/>
        </w:numPr>
        <w:tabs>
          <w:tab w:val="left" w:pos="0"/>
          <w:tab w:val="left" w:pos="426"/>
          <w:tab w:val="left" w:pos="709"/>
          <w:tab w:val="left" w:pos="993"/>
          <w:tab w:val="left" w:pos="1276"/>
        </w:tabs>
        <w:spacing w:after="0" w:line="240" w:lineRule="auto"/>
        <w:ind w:left="0" w:firstLine="851"/>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E26E66">
      <w:pPr>
        <w:tabs>
          <w:tab w:val="left" w:pos="0"/>
          <w:tab w:val="left" w:pos="426"/>
          <w:tab w:val="left" w:pos="709"/>
          <w:tab w:val="left" w:pos="993"/>
          <w:tab w:val="left" w:pos="1276"/>
          <w:tab w:val="left" w:pos="1418"/>
        </w:tabs>
        <w:spacing w:after="0" w:line="240" w:lineRule="auto"/>
        <w:ind w:firstLine="851"/>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126725">
      <w:pPr>
        <w:tabs>
          <w:tab w:val="left" w:pos="0"/>
          <w:tab w:val="left" w:pos="426"/>
          <w:tab w:val="left" w:pos="709"/>
          <w:tab w:val="left" w:pos="993"/>
          <w:tab w:val="left" w:pos="1276"/>
        </w:tabs>
        <w:spacing w:after="0" w:line="240" w:lineRule="auto"/>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w:t>
      </w:r>
      <w:r w:rsidRPr="00272BE5">
        <w:rPr>
          <w:rFonts w:ascii="Times New Roman" w:eastAsia="Tahoma" w:hAnsi="Times New Roman" w:cs="Times New Roman"/>
          <w:sz w:val="24"/>
          <w:szCs w:val="24"/>
          <w:lang w:val="uk-UA" w:eastAsia="ar-SA"/>
        </w:rPr>
        <w:lastRenderedPageBreak/>
        <w:t>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E26E66">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E26E66">
      <w:pPr>
        <w:numPr>
          <w:ilvl w:val="0"/>
          <w:numId w:val="16"/>
        </w:numPr>
        <w:tabs>
          <w:tab w:val="left" w:pos="142"/>
          <w:tab w:val="left" w:pos="426"/>
          <w:tab w:val="left" w:pos="709"/>
          <w:tab w:val="left" w:pos="993"/>
          <w:tab w:val="left" w:pos="1276"/>
          <w:tab w:val="left" w:pos="1560"/>
        </w:tabs>
        <w:spacing w:after="0" w:line="240" w:lineRule="auto"/>
        <w:ind w:left="0" w:firstLine="851"/>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17" w:type="dxa"/>
        <w:jc w:val="center"/>
        <w:tblLayout w:type="fixed"/>
        <w:tblLook w:val="0000" w:firstRow="0" w:lastRow="0" w:firstColumn="0" w:lastColumn="0" w:noHBand="0" w:noVBand="0"/>
      </w:tblPr>
      <w:tblGrid>
        <w:gridCol w:w="4860"/>
        <w:gridCol w:w="4857"/>
      </w:tblGrid>
      <w:tr w:rsidR="00C311B9" w:rsidRPr="00272BE5" w:rsidTr="002F4322">
        <w:trPr>
          <w:trHeight w:val="3980"/>
          <w:jc w:val="center"/>
        </w:trPr>
        <w:tc>
          <w:tcPr>
            <w:tcW w:w="4860"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7"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КП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D97761"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C311B9" w:rsidRPr="00272BE5" w:rsidRDefault="002F4322"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Pr="00272BE5">
              <w:rPr>
                <w:rFonts w:ascii="Times New Roman" w:eastAsia="Tahoma" w:hAnsi="Times New Roman" w:cs="Times New Roman"/>
                <w:b/>
                <w:color w:val="000000"/>
                <w:sz w:val="24"/>
                <w:szCs w:val="24"/>
                <w:lang w:val="uk-UA"/>
              </w:rPr>
              <w:t xml:space="preserve">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993"/>
        <w:gridCol w:w="3255"/>
        <w:gridCol w:w="567"/>
        <w:gridCol w:w="425"/>
        <w:gridCol w:w="284"/>
        <w:gridCol w:w="709"/>
        <w:gridCol w:w="572"/>
        <w:gridCol w:w="567"/>
        <w:gridCol w:w="567"/>
      </w:tblGrid>
      <w:tr w:rsidR="00FA04DD" w:rsidRPr="00C109D1" w:rsidTr="002F4322">
        <w:trPr>
          <w:trHeight w:val="1899"/>
        </w:trPr>
        <w:tc>
          <w:tcPr>
            <w:tcW w:w="567" w:type="dxa"/>
            <w:shd w:val="clear" w:color="auto" w:fill="auto"/>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C109D1">
              <w:rPr>
                <w:rFonts w:ascii="Times New Roman" w:eastAsia="Times New Roman" w:hAnsi="Times New Roman" w:cs="Times New Roman"/>
                <w:b/>
                <w:bCs/>
                <w:color w:val="000000"/>
                <w:sz w:val="24"/>
                <w:szCs w:val="24"/>
                <w:lang w:val="uk-UA" w:eastAsia="uk-UA"/>
              </w:rPr>
              <w:t>№ п/п</w:t>
            </w:r>
          </w:p>
        </w:tc>
        <w:tc>
          <w:tcPr>
            <w:tcW w:w="992"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18"/>
                <w:szCs w:val="24"/>
                <w:lang w:val="uk-UA" w:eastAsia="uk-UA"/>
              </w:rPr>
            </w:pPr>
            <w:r w:rsidRPr="00C109D1">
              <w:rPr>
                <w:rFonts w:ascii="Times New Roman" w:eastAsia="Times New Roman" w:hAnsi="Times New Roman" w:cs="Times New Roman"/>
                <w:b/>
                <w:bCs/>
                <w:color w:val="000000"/>
                <w:sz w:val="18"/>
                <w:szCs w:val="24"/>
                <w:lang w:val="uk-UA" w:eastAsia="uk-UA"/>
              </w:rPr>
              <w:t>Код ДКПП 021:2015 предмета закупівлі</w:t>
            </w:r>
          </w:p>
        </w:tc>
        <w:tc>
          <w:tcPr>
            <w:tcW w:w="993"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18"/>
                <w:szCs w:val="24"/>
                <w:lang w:val="uk-UA" w:eastAsia="uk-UA"/>
              </w:rPr>
            </w:pPr>
            <w:r w:rsidRPr="00C109D1">
              <w:rPr>
                <w:rFonts w:ascii="Times New Roman" w:eastAsia="Times New Roman" w:hAnsi="Times New Roman" w:cs="Times New Roman"/>
                <w:b/>
                <w:bCs/>
                <w:color w:val="000000"/>
                <w:sz w:val="18"/>
                <w:szCs w:val="24"/>
                <w:lang w:val="uk-UA" w:eastAsia="uk-UA"/>
              </w:rPr>
              <w:t xml:space="preserve">Код ДКПП 021:2015 </w:t>
            </w:r>
            <w:proofErr w:type="spellStart"/>
            <w:r w:rsidRPr="00C109D1">
              <w:rPr>
                <w:rFonts w:ascii="Times New Roman" w:eastAsia="Times New Roman" w:hAnsi="Times New Roman" w:cs="Times New Roman"/>
                <w:b/>
                <w:bCs/>
                <w:color w:val="000000"/>
                <w:sz w:val="18"/>
                <w:szCs w:val="24"/>
                <w:u w:val="single"/>
                <w:lang w:val="uk-UA" w:eastAsia="uk-UA"/>
              </w:rPr>
              <w:t>номеклатури</w:t>
            </w:r>
            <w:proofErr w:type="spellEnd"/>
            <w:r w:rsidRPr="00C109D1">
              <w:rPr>
                <w:rFonts w:ascii="Times New Roman" w:eastAsia="Times New Roman" w:hAnsi="Times New Roman" w:cs="Times New Roman"/>
                <w:b/>
                <w:bCs/>
                <w:color w:val="000000"/>
                <w:sz w:val="18"/>
                <w:szCs w:val="24"/>
                <w:u w:val="single"/>
                <w:lang w:val="uk-UA" w:eastAsia="uk-UA"/>
              </w:rPr>
              <w:t xml:space="preserve"> </w:t>
            </w:r>
            <w:r w:rsidRPr="00C109D1">
              <w:rPr>
                <w:rFonts w:ascii="Times New Roman" w:eastAsia="Times New Roman" w:hAnsi="Times New Roman" w:cs="Times New Roman"/>
                <w:b/>
                <w:bCs/>
                <w:color w:val="000000"/>
                <w:sz w:val="18"/>
                <w:szCs w:val="24"/>
                <w:lang w:val="uk-UA" w:eastAsia="uk-UA"/>
              </w:rPr>
              <w:t>предмета закупівлі</w:t>
            </w:r>
          </w:p>
        </w:tc>
        <w:tc>
          <w:tcPr>
            <w:tcW w:w="3255" w:type="dxa"/>
            <w:shd w:val="clear" w:color="auto" w:fill="auto"/>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C109D1">
              <w:rPr>
                <w:rFonts w:ascii="Times New Roman" w:eastAsia="Times New Roman" w:hAnsi="Times New Roman" w:cs="Times New Roman"/>
                <w:b/>
                <w:bCs/>
                <w:color w:val="000000"/>
                <w:sz w:val="24"/>
                <w:szCs w:val="24"/>
                <w:lang w:val="uk-UA" w:eastAsia="uk-UA"/>
              </w:rPr>
              <w:t>Найменування товару</w:t>
            </w:r>
          </w:p>
        </w:tc>
        <w:tc>
          <w:tcPr>
            <w:tcW w:w="567"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C109D1">
              <w:rPr>
                <w:rFonts w:ascii="Times New Roman" w:eastAsia="Times New Roman" w:hAnsi="Times New Roman" w:cs="Times New Roman"/>
                <w:b/>
                <w:bCs/>
                <w:color w:val="000000"/>
                <w:sz w:val="24"/>
                <w:szCs w:val="24"/>
                <w:lang w:val="uk-UA" w:eastAsia="uk-UA"/>
              </w:rPr>
              <w:t>Код УКТ ЗЕД</w:t>
            </w:r>
          </w:p>
        </w:tc>
        <w:tc>
          <w:tcPr>
            <w:tcW w:w="709" w:type="dxa"/>
            <w:gridSpan w:val="2"/>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C109D1">
              <w:rPr>
                <w:rFonts w:ascii="Times New Roman" w:eastAsia="Times New Roman" w:hAnsi="Times New Roman" w:cs="Times New Roman"/>
                <w:b/>
                <w:bCs/>
                <w:color w:val="000000"/>
                <w:sz w:val="24"/>
                <w:szCs w:val="24"/>
                <w:lang w:val="uk-UA" w:eastAsia="uk-UA"/>
              </w:rPr>
              <w:t xml:space="preserve">Од. </w:t>
            </w:r>
            <w:proofErr w:type="spellStart"/>
            <w:r w:rsidRPr="00C109D1">
              <w:rPr>
                <w:rFonts w:ascii="Times New Roman" w:eastAsia="Times New Roman" w:hAnsi="Times New Roman" w:cs="Times New Roman"/>
                <w:b/>
                <w:bCs/>
                <w:color w:val="000000"/>
                <w:sz w:val="24"/>
                <w:szCs w:val="24"/>
                <w:lang w:val="uk-UA" w:eastAsia="uk-UA"/>
              </w:rPr>
              <w:t>вим</w:t>
            </w:r>
            <w:proofErr w:type="spellEnd"/>
          </w:p>
        </w:tc>
        <w:tc>
          <w:tcPr>
            <w:tcW w:w="709"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4"/>
                <w:szCs w:val="24"/>
                <w:lang w:val="uk-UA" w:eastAsia="uk-UA"/>
              </w:rPr>
            </w:pPr>
            <w:r w:rsidRPr="00C109D1">
              <w:rPr>
                <w:rFonts w:ascii="Times New Roman" w:eastAsia="Times New Roman" w:hAnsi="Times New Roman" w:cs="Times New Roman"/>
                <w:b/>
                <w:bCs/>
                <w:color w:val="000000"/>
                <w:sz w:val="24"/>
                <w:szCs w:val="24"/>
                <w:lang w:val="uk-UA" w:eastAsia="uk-UA"/>
              </w:rPr>
              <w:t>Кількість</w:t>
            </w:r>
          </w:p>
        </w:tc>
        <w:tc>
          <w:tcPr>
            <w:tcW w:w="572"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0"/>
                <w:szCs w:val="24"/>
                <w:lang w:val="uk-UA" w:eastAsia="uk-UA"/>
              </w:rPr>
            </w:pPr>
            <w:r w:rsidRPr="00C109D1">
              <w:rPr>
                <w:rFonts w:ascii="Times New Roman" w:eastAsia="Times New Roman" w:hAnsi="Times New Roman" w:cs="Times New Roman"/>
                <w:b/>
                <w:bCs/>
                <w:color w:val="000000"/>
                <w:sz w:val="20"/>
                <w:szCs w:val="24"/>
                <w:lang w:val="uk-UA" w:eastAsia="uk-UA"/>
              </w:rPr>
              <w:t xml:space="preserve">Ціна за одиницю, грн. </w:t>
            </w:r>
            <w:r w:rsidR="002F4322" w:rsidRPr="00C109D1">
              <w:rPr>
                <w:rFonts w:ascii="Times New Roman" w:eastAsia="Times New Roman" w:hAnsi="Times New Roman" w:cs="Times New Roman"/>
                <w:b/>
                <w:bCs/>
                <w:color w:val="000000"/>
                <w:sz w:val="20"/>
                <w:szCs w:val="24"/>
                <w:lang w:val="uk-UA" w:eastAsia="uk-UA"/>
              </w:rPr>
              <w:t>без ПДВ</w:t>
            </w:r>
          </w:p>
        </w:tc>
        <w:tc>
          <w:tcPr>
            <w:tcW w:w="567"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0"/>
                <w:szCs w:val="24"/>
                <w:lang w:val="uk-UA" w:eastAsia="uk-UA"/>
              </w:rPr>
            </w:pPr>
            <w:r w:rsidRPr="00C109D1">
              <w:rPr>
                <w:rFonts w:ascii="Times New Roman" w:eastAsia="Times New Roman" w:hAnsi="Times New Roman" w:cs="Times New Roman"/>
                <w:b/>
                <w:bCs/>
                <w:color w:val="000000"/>
                <w:sz w:val="20"/>
                <w:szCs w:val="24"/>
                <w:lang w:val="uk-UA" w:eastAsia="uk-UA"/>
              </w:rPr>
              <w:t>Ціна за одиницю, грн.</w:t>
            </w:r>
            <w:r w:rsidR="002F4322" w:rsidRPr="00C109D1">
              <w:rPr>
                <w:rFonts w:ascii="Times New Roman" w:eastAsia="Times New Roman" w:hAnsi="Times New Roman" w:cs="Times New Roman"/>
                <w:b/>
                <w:bCs/>
                <w:color w:val="000000"/>
                <w:sz w:val="20"/>
                <w:szCs w:val="24"/>
                <w:lang w:val="uk-UA" w:eastAsia="uk-UA"/>
              </w:rPr>
              <w:t xml:space="preserve"> з ПДВ</w:t>
            </w:r>
            <w:r w:rsidRPr="00C109D1">
              <w:rPr>
                <w:rFonts w:ascii="Times New Roman" w:eastAsia="Times New Roman" w:hAnsi="Times New Roman" w:cs="Times New Roman"/>
                <w:b/>
                <w:bCs/>
                <w:color w:val="000000"/>
                <w:sz w:val="20"/>
                <w:szCs w:val="24"/>
                <w:lang w:val="uk-UA" w:eastAsia="uk-UA"/>
              </w:rPr>
              <w:t xml:space="preserve"> </w:t>
            </w:r>
          </w:p>
        </w:tc>
        <w:tc>
          <w:tcPr>
            <w:tcW w:w="567" w:type="dxa"/>
            <w:shd w:val="clear" w:color="auto" w:fill="auto"/>
            <w:textDirection w:val="btLr"/>
            <w:vAlign w:val="center"/>
            <w:hideMark/>
          </w:tcPr>
          <w:p w:rsidR="00FA04DD" w:rsidRPr="00C109D1" w:rsidRDefault="00FA04DD" w:rsidP="0099606A">
            <w:pPr>
              <w:spacing w:after="0" w:line="240" w:lineRule="auto"/>
              <w:jc w:val="center"/>
              <w:rPr>
                <w:rFonts w:ascii="Times New Roman" w:eastAsia="Times New Roman" w:hAnsi="Times New Roman" w:cs="Times New Roman"/>
                <w:b/>
                <w:bCs/>
                <w:color w:val="000000"/>
                <w:sz w:val="20"/>
                <w:szCs w:val="24"/>
                <w:lang w:val="uk-UA" w:eastAsia="uk-UA"/>
              </w:rPr>
            </w:pPr>
            <w:r w:rsidRPr="00C109D1">
              <w:rPr>
                <w:rFonts w:ascii="Times New Roman" w:eastAsia="Times New Roman" w:hAnsi="Times New Roman" w:cs="Times New Roman"/>
                <w:b/>
                <w:bCs/>
                <w:color w:val="000000"/>
                <w:sz w:val="20"/>
                <w:szCs w:val="24"/>
                <w:lang w:val="uk-UA" w:eastAsia="uk-UA"/>
              </w:rPr>
              <w:t xml:space="preserve">Разом, грн. з ПДВ </w:t>
            </w: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63"/>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w:t>
            </w:r>
          </w:p>
        </w:tc>
        <w:tc>
          <w:tcPr>
            <w:tcW w:w="992" w:type="dxa"/>
            <w:vMerge w:val="restart"/>
            <w:tcBorders>
              <w:top w:val="single" w:sz="4" w:space="0" w:color="auto"/>
              <w:left w:val="nil"/>
              <w:right w:val="single" w:sz="4" w:space="0" w:color="auto"/>
            </w:tcBorders>
            <w:noWrap/>
            <w:textDirection w:val="btLr"/>
            <w:vAlign w:val="center"/>
          </w:tcPr>
          <w:p w:rsidR="002F4322" w:rsidRPr="00C109D1" w:rsidRDefault="002F4322" w:rsidP="00C109D1">
            <w:pPr>
              <w:spacing w:before="100" w:beforeAutospacing="1" w:after="100" w:afterAutospacing="1"/>
              <w:ind w:left="113" w:right="113"/>
              <w:jc w:val="center"/>
              <w:outlineLvl w:val="1"/>
              <w:rPr>
                <w:rFonts w:ascii="Times New Roman" w:hAnsi="Times New Roman" w:cs="Times New Roman"/>
                <w:sz w:val="24"/>
                <w:szCs w:val="24"/>
                <w:highlight w:val="yellow"/>
                <w:lang w:val="uk-UA"/>
              </w:rPr>
            </w:pPr>
            <w:r w:rsidRPr="00C109D1">
              <w:rPr>
                <w:rFonts w:ascii="Times New Roman" w:hAnsi="Times New Roman" w:cs="Times New Roman"/>
                <w:color w:val="000000"/>
                <w:sz w:val="24"/>
                <w:szCs w:val="24"/>
                <w:lang w:val="uk-UA"/>
              </w:rPr>
              <w:t>19510000-4 Гумові вироби</w:t>
            </w:r>
          </w:p>
        </w:tc>
        <w:tc>
          <w:tcPr>
            <w:tcW w:w="993" w:type="dxa"/>
            <w:vMerge w:val="restart"/>
            <w:tcBorders>
              <w:top w:val="single" w:sz="4" w:space="0" w:color="auto"/>
              <w:left w:val="nil"/>
              <w:right w:val="single" w:sz="4" w:space="0" w:color="auto"/>
            </w:tcBorders>
            <w:textDirection w:val="btLr"/>
            <w:vAlign w:val="center"/>
          </w:tcPr>
          <w:p w:rsidR="002F4322" w:rsidRPr="00C109D1" w:rsidRDefault="002F4322" w:rsidP="00C109D1">
            <w:pPr>
              <w:spacing w:before="100" w:beforeAutospacing="1" w:after="100" w:afterAutospacing="1"/>
              <w:ind w:left="113" w:right="113"/>
              <w:jc w:val="center"/>
              <w:outlineLvl w:val="1"/>
              <w:rPr>
                <w:rFonts w:ascii="Times New Roman" w:hAnsi="Times New Roman" w:cs="Times New Roman"/>
                <w:sz w:val="24"/>
                <w:szCs w:val="24"/>
                <w:highlight w:val="yellow"/>
                <w:lang w:val="uk-UA"/>
              </w:rPr>
            </w:pPr>
            <w:r w:rsidRPr="00C109D1">
              <w:rPr>
                <w:rFonts w:ascii="Times New Roman" w:hAnsi="Times New Roman" w:cs="Times New Roman"/>
                <w:color w:val="000000"/>
                <w:sz w:val="24"/>
                <w:szCs w:val="24"/>
                <w:lang w:val="uk-UA"/>
              </w:rPr>
              <w:t>19510000-4 Гумові вироби</w:t>
            </w: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Гумовий пластир радіальний TL115</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310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0"/>
                <w:szCs w:val="20"/>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9"/>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Гумовий пластир радіальний TL110</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260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highlight w:val="yellow"/>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29"/>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3</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камерна 3мм</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25</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4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4</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Покриття гумове 5мм *1500мм</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1200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4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5</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МБС 7В-14</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3"/>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6</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Гума МБС пластина </w:t>
            </w:r>
            <w:smartTag w:uri="urn:schemas-microsoft-com:office:smarttags" w:element="metricconverter">
              <w:smartTagPr>
                <w:attr w:name="ProductID" w:val="2 мм"/>
              </w:smartTagPr>
              <w:r w:rsidRPr="00C109D1">
                <w:rPr>
                  <w:rFonts w:ascii="Times New Roman" w:hAnsi="Times New Roman" w:cs="Times New Roman"/>
                  <w:color w:val="000000"/>
                  <w:sz w:val="24"/>
                  <w:szCs w:val="24"/>
                  <w:lang w:val="uk-UA"/>
                </w:rPr>
                <w:t>2 мм</w:t>
              </w:r>
            </w:smartTag>
            <w:r w:rsidRPr="00C109D1">
              <w:rPr>
                <w:rFonts w:ascii="Times New Roman" w:hAnsi="Times New Roman" w:cs="Times New Roman"/>
                <w:color w:val="000000"/>
                <w:sz w:val="24"/>
                <w:szCs w:val="24"/>
                <w:lang w:val="uk-UA"/>
              </w:rPr>
              <w:t xml:space="preserve"> 500 * 500мм</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60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41"/>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7</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Гума МБС пластина </w:t>
            </w:r>
            <w:smartTag w:uri="urn:schemas-microsoft-com:office:smarttags" w:element="metricconverter">
              <w:smartTagPr>
                <w:attr w:name="ProductID" w:val="3 мм"/>
              </w:smartTagPr>
              <w:r w:rsidRPr="00C109D1">
                <w:rPr>
                  <w:rFonts w:ascii="Times New Roman" w:hAnsi="Times New Roman" w:cs="Times New Roman"/>
                  <w:color w:val="000000"/>
                  <w:sz w:val="24"/>
                  <w:szCs w:val="24"/>
                  <w:lang w:val="uk-UA"/>
                </w:rPr>
                <w:t>3 мм</w:t>
              </w:r>
            </w:smartTag>
            <w:r w:rsidRPr="00C109D1">
              <w:rPr>
                <w:rFonts w:ascii="Times New Roman" w:hAnsi="Times New Roman" w:cs="Times New Roman"/>
                <w:color w:val="000000"/>
                <w:sz w:val="24"/>
                <w:szCs w:val="24"/>
                <w:lang w:val="uk-UA"/>
              </w:rPr>
              <w:t xml:space="preserve"> 500 * 500мм</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60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1"/>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8</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протекторна 3826</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63"/>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9</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сира 6190</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31"/>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10</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Мембрана </w:t>
            </w:r>
            <w:proofErr w:type="spellStart"/>
            <w:r w:rsidRPr="00C109D1">
              <w:rPr>
                <w:rFonts w:ascii="Times New Roman" w:hAnsi="Times New Roman" w:cs="Times New Roman"/>
                <w:color w:val="000000"/>
                <w:sz w:val="24"/>
                <w:szCs w:val="24"/>
                <w:lang w:val="uk-UA"/>
              </w:rPr>
              <w:t>пневмобалона</w:t>
            </w:r>
            <w:proofErr w:type="spellEnd"/>
            <w:r w:rsidRPr="00C109D1">
              <w:rPr>
                <w:rFonts w:ascii="Times New Roman" w:hAnsi="Times New Roman" w:cs="Times New Roman"/>
                <w:color w:val="000000"/>
                <w:sz w:val="24"/>
                <w:szCs w:val="24"/>
                <w:lang w:val="uk-UA"/>
              </w:rPr>
              <w:t xml:space="preserve"> ГТВ 150/260</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80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69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11</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Мембрана </w:t>
            </w:r>
            <w:proofErr w:type="spellStart"/>
            <w:r w:rsidRPr="00C109D1">
              <w:rPr>
                <w:rFonts w:ascii="Times New Roman" w:hAnsi="Times New Roman" w:cs="Times New Roman"/>
                <w:color w:val="000000"/>
                <w:sz w:val="24"/>
                <w:szCs w:val="24"/>
                <w:lang w:val="uk-UA"/>
              </w:rPr>
              <w:t>пневмобалона</w:t>
            </w:r>
            <w:proofErr w:type="spellEnd"/>
            <w:r w:rsidRPr="00C109D1">
              <w:rPr>
                <w:rFonts w:ascii="Times New Roman" w:hAnsi="Times New Roman" w:cs="Times New Roman"/>
                <w:color w:val="000000"/>
                <w:sz w:val="24"/>
                <w:szCs w:val="24"/>
                <w:lang w:val="uk-UA"/>
              </w:rPr>
              <w:t xml:space="preserve"> ГТВ 170/260</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120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1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12</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Діафрагма гальмівної камери ГТВ 20</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07"/>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13</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Діафрагма гальмівної камери ГТВ 24</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3"/>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14</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ЗІУ 9</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C03E43" w:rsidP="00C109D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2F4322" w:rsidRPr="00C109D1">
              <w:rPr>
                <w:rFonts w:ascii="Times New Roman" w:hAnsi="Times New Roman" w:cs="Times New Roman"/>
                <w:sz w:val="24"/>
                <w:szCs w:val="24"/>
                <w:lang w:val="uk-UA"/>
              </w:rPr>
              <w:t>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7"/>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lastRenderedPageBreak/>
              <w:t>15</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боковий ЗІУ 9</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C03E43" w:rsidP="00C109D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2F4322" w:rsidRPr="00C109D1">
              <w:rPr>
                <w:rFonts w:ascii="Times New Roman" w:hAnsi="Times New Roman" w:cs="Times New Roman"/>
                <w:sz w:val="24"/>
                <w:szCs w:val="24"/>
                <w:lang w:val="uk-UA"/>
              </w:rPr>
              <w:t>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1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16</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Газель NEXT</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07"/>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17</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Газель 3302</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0"/>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18</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дверей Газель 3302</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41"/>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19</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КАМАЗ</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к-кт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1"/>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20</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ТР 2,2</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76</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9"/>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21</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ТР БОГДАН Т70117</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46</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18"/>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22</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ТР БОГДАН Т70117 малий</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46</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18"/>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23</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отвору дверей ТР БОГДАН Т70117</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46</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1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24</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Т3UА3 2,2</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282</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7"/>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25</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ТАТРА т3</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320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1"/>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26</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ТАТРА К1</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26</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449"/>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27</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лобового скла ТАТРА Т3</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240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3"/>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28</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бокового скла ТАТРА Т3</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570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07"/>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29</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посилений вентиляційного люка</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580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13"/>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30</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Профіль </w:t>
            </w:r>
            <w:proofErr w:type="spellStart"/>
            <w:r w:rsidRPr="00C109D1">
              <w:rPr>
                <w:rFonts w:ascii="Times New Roman" w:hAnsi="Times New Roman" w:cs="Times New Roman"/>
                <w:color w:val="000000"/>
                <w:sz w:val="24"/>
                <w:szCs w:val="24"/>
                <w:lang w:val="uk-UA"/>
              </w:rPr>
              <w:t>акум</w:t>
            </w:r>
            <w:proofErr w:type="spellEnd"/>
            <w:r w:rsidRPr="00C109D1">
              <w:rPr>
                <w:rFonts w:ascii="Times New Roman" w:hAnsi="Times New Roman" w:cs="Times New Roman"/>
                <w:color w:val="000000"/>
                <w:sz w:val="24"/>
                <w:szCs w:val="24"/>
                <w:lang w:val="uk-UA"/>
              </w:rPr>
              <w:t xml:space="preserve">. </w:t>
            </w:r>
            <w:proofErr w:type="spellStart"/>
            <w:r w:rsidRPr="00C109D1">
              <w:rPr>
                <w:rFonts w:ascii="Times New Roman" w:hAnsi="Times New Roman" w:cs="Times New Roman"/>
                <w:color w:val="000000"/>
                <w:sz w:val="24"/>
                <w:szCs w:val="24"/>
                <w:lang w:val="uk-UA"/>
              </w:rPr>
              <w:t>вітсіку</w:t>
            </w:r>
            <w:proofErr w:type="spellEnd"/>
            <w:r w:rsidRPr="00C109D1">
              <w:rPr>
                <w:rFonts w:ascii="Times New Roman" w:hAnsi="Times New Roman" w:cs="Times New Roman"/>
                <w:color w:val="000000"/>
                <w:sz w:val="24"/>
                <w:szCs w:val="24"/>
                <w:lang w:val="uk-UA"/>
              </w:rPr>
              <w:t>/люка ТАТРА т3</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C03E43" w:rsidP="00C109D1">
            <w:pPr>
              <w:jc w:val="center"/>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2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31</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Щітка склоочисника гумова 600 24"</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220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19"/>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32</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Щітка склоочисника гумова 800 32"</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56</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05"/>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33</w:t>
            </w:r>
          </w:p>
        </w:tc>
        <w:tc>
          <w:tcPr>
            <w:tcW w:w="992" w:type="dxa"/>
            <w:vMerge/>
            <w:tcBorders>
              <w:left w:val="nil"/>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Щітка склоочисника гумова 1000 39"</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41</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2F4322" w:rsidRPr="00C109D1" w:rsidTr="00C10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729"/>
        </w:trPr>
        <w:tc>
          <w:tcPr>
            <w:tcW w:w="567" w:type="dxa"/>
            <w:tcBorders>
              <w:top w:val="single" w:sz="4" w:space="0" w:color="auto"/>
              <w:left w:val="single" w:sz="4" w:space="0" w:color="auto"/>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34</w:t>
            </w:r>
          </w:p>
        </w:tc>
        <w:tc>
          <w:tcPr>
            <w:tcW w:w="992" w:type="dxa"/>
            <w:vMerge/>
            <w:tcBorders>
              <w:left w:val="nil"/>
              <w:bottom w:val="single" w:sz="4" w:space="0" w:color="auto"/>
              <w:right w:val="single" w:sz="4" w:space="0" w:color="auto"/>
            </w:tcBorders>
            <w:noWrap/>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993" w:type="dxa"/>
            <w:vMerge/>
            <w:tcBorders>
              <w:left w:val="nil"/>
              <w:bottom w:val="single" w:sz="4" w:space="0" w:color="auto"/>
              <w:right w:val="single" w:sz="4" w:space="0" w:color="auto"/>
            </w:tcBorders>
            <w:vAlign w:val="center"/>
          </w:tcPr>
          <w:p w:rsidR="002F4322" w:rsidRPr="00C109D1" w:rsidRDefault="002F4322" w:rsidP="00C109D1">
            <w:pPr>
              <w:spacing w:before="100" w:beforeAutospacing="1" w:after="100" w:afterAutospacing="1"/>
              <w:jc w:val="center"/>
              <w:outlineLvl w:val="1"/>
              <w:rPr>
                <w:rFonts w:ascii="Times New Roman" w:hAnsi="Times New Roman" w:cs="Times New Roman"/>
                <w:sz w:val="24"/>
                <w:szCs w:val="24"/>
                <w:highlight w:val="yellow"/>
                <w:lang w:val="uk-UA"/>
              </w:rPr>
            </w:pPr>
          </w:p>
        </w:tc>
        <w:tc>
          <w:tcPr>
            <w:tcW w:w="3255" w:type="dxa"/>
            <w:tcBorders>
              <w:top w:val="single" w:sz="4" w:space="0" w:color="auto"/>
              <w:left w:val="nil"/>
              <w:bottom w:val="single" w:sz="4" w:space="0" w:color="auto"/>
              <w:right w:val="single" w:sz="4" w:space="0" w:color="auto"/>
            </w:tcBorders>
            <w:vAlign w:val="center"/>
          </w:tcPr>
          <w:p w:rsidR="002F4322" w:rsidRPr="00C109D1" w:rsidRDefault="002F4322" w:rsidP="00C109D1">
            <w:pPr>
              <w:autoSpaceDE w:val="0"/>
              <w:autoSpaceDN w:val="0"/>
              <w:adjustRightInd w:val="0"/>
              <w:spacing w:after="0" w:line="240" w:lineRule="auto"/>
              <w:rPr>
                <w:rFonts w:ascii="Times New Roman" w:hAnsi="Times New Roman" w:cs="Times New Roman"/>
                <w:color w:val="000000"/>
                <w:sz w:val="24"/>
                <w:szCs w:val="24"/>
                <w:lang w:val="uk-UA"/>
              </w:rPr>
            </w:pPr>
            <w:proofErr w:type="spellStart"/>
            <w:r w:rsidRPr="00C109D1">
              <w:rPr>
                <w:rFonts w:ascii="Times New Roman" w:hAnsi="Times New Roman" w:cs="Times New Roman"/>
                <w:color w:val="000000"/>
                <w:sz w:val="24"/>
                <w:szCs w:val="24"/>
                <w:lang w:val="uk-UA"/>
              </w:rPr>
              <w:t>Ущильнювання</w:t>
            </w:r>
            <w:proofErr w:type="spellEnd"/>
            <w:r w:rsidRPr="00C109D1">
              <w:rPr>
                <w:rFonts w:ascii="Times New Roman" w:hAnsi="Times New Roman" w:cs="Times New Roman"/>
                <w:color w:val="000000"/>
                <w:sz w:val="24"/>
                <w:szCs w:val="24"/>
                <w:lang w:val="uk-UA"/>
              </w:rPr>
              <w:t xml:space="preserve"> корпуса редуктора ГТВ (кільце )</w:t>
            </w: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color w:val="000000"/>
                <w:sz w:val="24"/>
                <w:szCs w:val="24"/>
                <w:highlight w:val="yellow"/>
                <w:lang w:val="uk-UA"/>
              </w:rPr>
            </w:pPr>
          </w:p>
        </w:tc>
        <w:tc>
          <w:tcPr>
            <w:tcW w:w="709" w:type="dxa"/>
            <w:gridSpan w:val="2"/>
            <w:tcBorders>
              <w:top w:val="single" w:sz="4" w:space="0" w:color="auto"/>
              <w:left w:val="nil"/>
              <w:bottom w:val="single" w:sz="4" w:space="0" w:color="auto"/>
              <w:right w:val="single" w:sz="4" w:space="0" w:color="auto"/>
            </w:tcBorders>
            <w:noWrap/>
            <w:vAlign w:val="center"/>
          </w:tcPr>
          <w:p w:rsidR="002F4322" w:rsidRPr="00C109D1" w:rsidRDefault="00C109D1" w:rsidP="00C109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709" w:type="dxa"/>
            <w:tcBorders>
              <w:top w:val="single" w:sz="4" w:space="0" w:color="auto"/>
              <w:left w:val="nil"/>
              <w:bottom w:val="single" w:sz="4" w:space="0" w:color="auto"/>
              <w:right w:val="single" w:sz="4" w:space="0" w:color="auto"/>
            </w:tcBorders>
            <w:noWrap/>
            <w:vAlign w:val="center"/>
          </w:tcPr>
          <w:p w:rsidR="002F4322" w:rsidRPr="00C109D1" w:rsidRDefault="002F4322" w:rsidP="00C109D1">
            <w:pPr>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100</w:t>
            </w:r>
          </w:p>
        </w:tc>
        <w:tc>
          <w:tcPr>
            <w:tcW w:w="572" w:type="dxa"/>
            <w:tcBorders>
              <w:top w:val="single" w:sz="4" w:space="0" w:color="auto"/>
              <w:left w:val="nil"/>
              <w:bottom w:val="single" w:sz="4" w:space="0" w:color="auto"/>
              <w:right w:val="single" w:sz="4" w:space="0" w:color="auto"/>
            </w:tcBorders>
            <w:noWrap/>
            <w:vAlign w:val="bottom"/>
          </w:tcPr>
          <w:p w:rsidR="002F4322" w:rsidRPr="00C109D1" w:rsidRDefault="002F4322" w:rsidP="002F4322">
            <w:pPr>
              <w:jc w:val="center"/>
              <w:rPr>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sz w:val="20"/>
                <w:szCs w:val="20"/>
                <w:lang w:val="uk-UA"/>
              </w:rPr>
            </w:pPr>
          </w:p>
        </w:tc>
        <w:tc>
          <w:tcPr>
            <w:tcW w:w="567" w:type="dxa"/>
            <w:tcBorders>
              <w:top w:val="single" w:sz="4" w:space="0" w:color="auto"/>
              <w:left w:val="nil"/>
              <w:bottom w:val="single" w:sz="4" w:space="0" w:color="auto"/>
              <w:right w:val="single" w:sz="4" w:space="0" w:color="auto"/>
            </w:tcBorders>
            <w:noWrap/>
            <w:vAlign w:val="center"/>
          </w:tcPr>
          <w:p w:rsidR="002F4322" w:rsidRPr="00C109D1" w:rsidRDefault="002F4322" w:rsidP="002F4322">
            <w:pPr>
              <w:jc w:val="center"/>
              <w:rPr>
                <w:rFonts w:ascii="Times New Roman" w:hAnsi="Times New Roman"/>
                <w:color w:val="000000"/>
                <w:sz w:val="24"/>
                <w:szCs w:val="24"/>
                <w:lang w:val="uk-UA"/>
              </w:rPr>
            </w:pPr>
          </w:p>
        </w:tc>
      </w:tr>
      <w:tr w:rsidR="00C63003" w:rsidRPr="0099606A" w:rsidTr="005D5827">
        <w:trPr>
          <w:trHeight w:val="301"/>
        </w:trPr>
        <w:tc>
          <w:tcPr>
            <w:tcW w:w="6799" w:type="dxa"/>
            <w:gridSpan w:val="6"/>
            <w:shd w:val="clear" w:color="auto" w:fill="auto"/>
            <w:noWrap/>
            <w:vAlign w:val="bottom"/>
            <w:hideMark/>
          </w:tcPr>
          <w:p w:rsidR="00C63003" w:rsidRPr="0099606A" w:rsidRDefault="00C63003" w:rsidP="00C63003">
            <w:pPr>
              <w:spacing w:after="0" w:line="240" w:lineRule="auto"/>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Разом, грн. без ПДВ:</w:t>
            </w:r>
          </w:p>
        </w:tc>
        <w:tc>
          <w:tcPr>
            <w:tcW w:w="2699" w:type="dxa"/>
            <w:gridSpan w:val="5"/>
            <w:shd w:val="clear" w:color="auto" w:fill="auto"/>
            <w:noWrap/>
            <w:vAlign w:val="center"/>
            <w:hideMark/>
          </w:tcPr>
          <w:p w:rsidR="00C63003" w:rsidRPr="0099606A" w:rsidRDefault="00C63003" w:rsidP="00C63003">
            <w:pPr>
              <w:spacing w:after="0" w:line="240" w:lineRule="auto"/>
              <w:jc w:val="center"/>
              <w:rPr>
                <w:rFonts w:ascii="Times New Roman" w:eastAsia="Times New Roman" w:hAnsi="Times New Roman" w:cs="Times New Roman"/>
                <w:color w:val="000000"/>
                <w:sz w:val="24"/>
                <w:szCs w:val="24"/>
                <w:lang w:val="uk-UA" w:eastAsia="uk-UA"/>
              </w:rPr>
            </w:pPr>
            <w:r w:rsidRPr="0099606A">
              <w:rPr>
                <w:rFonts w:ascii="Times New Roman" w:eastAsia="Times New Roman" w:hAnsi="Times New Roman" w:cs="Times New Roman"/>
                <w:color w:val="000000"/>
                <w:sz w:val="24"/>
                <w:szCs w:val="24"/>
                <w:lang w:val="uk-UA" w:eastAsia="uk-UA"/>
              </w:rPr>
              <w:t> </w:t>
            </w:r>
          </w:p>
        </w:tc>
      </w:tr>
      <w:tr w:rsidR="00C63003" w:rsidRPr="0099606A" w:rsidTr="005D5827">
        <w:trPr>
          <w:trHeight w:val="301"/>
        </w:trPr>
        <w:tc>
          <w:tcPr>
            <w:tcW w:w="6799" w:type="dxa"/>
            <w:gridSpan w:val="6"/>
            <w:shd w:val="clear" w:color="auto" w:fill="auto"/>
            <w:noWrap/>
            <w:vAlign w:val="bottom"/>
            <w:hideMark/>
          </w:tcPr>
          <w:p w:rsidR="00C63003" w:rsidRPr="0099606A" w:rsidRDefault="00C63003" w:rsidP="00C63003">
            <w:pPr>
              <w:spacing w:after="0" w:line="240" w:lineRule="auto"/>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ПДВ:</w:t>
            </w:r>
          </w:p>
        </w:tc>
        <w:tc>
          <w:tcPr>
            <w:tcW w:w="2699" w:type="dxa"/>
            <w:gridSpan w:val="5"/>
            <w:shd w:val="clear" w:color="auto" w:fill="auto"/>
            <w:noWrap/>
            <w:vAlign w:val="center"/>
            <w:hideMark/>
          </w:tcPr>
          <w:p w:rsidR="00C63003" w:rsidRPr="0099606A" w:rsidRDefault="00C63003" w:rsidP="00C63003">
            <w:pPr>
              <w:spacing w:after="0" w:line="240" w:lineRule="auto"/>
              <w:jc w:val="center"/>
              <w:rPr>
                <w:rFonts w:ascii="Times New Roman" w:eastAsia="Times New Roman" w:hAnsi="Times New Roman" w:cs="Times New Roman"/>
                <w:color w:val="000000"/>
                <w:sz w:val="24"/>
                <w:szCs w:val="24"/>
                <w:lang w:val="uk-UA" w:eastAsia="uk-UA"/>
              </w:rPr>
            </w:pPr>
            <w:r w:rsidRPr="0099606A">
              <w:rPr>
                <w:rFonts w:ascii="Times New Roman" w:eastAsia="Times New Roman" w:hAnsi="Times New Roman" w:cs="Times New Roman"/>
                <w:color w:val="000000"/>
                <w:sz w:val="24"/>
                <w:szCs w:val="24"/>
                <w:lang w:val="uk-UA" w:eastAsia="uk-UA"/>
              </w:rPr>
              <w:t> </w:t>
            </w:r>
          </w:p>
        </w:tc>
      </w:tr>
      <w:tr w:rsidR="00C63003" w:rsidRPr="0099606A" w:rsidTr="005D5827">
        <w:trPr>
          <w:trHeight w:val="301"/>
        </w:trPr>
        <w:tc>
          <w:tcPr>
            <w:tcW w:w="6799" w:type="dxa"/>
            <w:gridSpan w:val="6"/>
            <w:shd w:val="clear" w:color="auto" w:fill="auto"/>
            <w:noWrap/>
            <w:vAlign w:val="bottom"/>
            <w:hideMark/>
          </w:tcPr>
          <w:p w:rsidR="00C63003" w:rsidRPr="0099606A" w:rsidRDefault="00C63003" w:rsidP="00C63003">
            <w:pPr>
              <w:spacing w:after="0" w:line="240" w:lineRule="auto"/>
              <w:rPr>
                <w:rFonts w:ascii="Times New Roman" w:eastAsia="Times New Roman" w:hAnsi="Times New Roman" w:cs="Times New Roman"/>
                <w:b/>
                <w:bCs/>
                <w:color w:val="000000"/>
                <w:sz w:val="24"/>
                <w:szCs w:val="24"/>
                <w:lang w:val="uk-UA" w:eastAsia="uk-UA"/>
              </w:rPr>
            </w:pPr>
            <w:r w:rsidRPr="0099606A">
              <w:rPr>
                <w:rFonts w:ascii="Times New Roman" w:eastAsia="Times New Roman" w:hAnsi="Times New Roman" w:cs="Times New Roman"/>
                <w:b/>
                <w:bCs/>
                <w:color w:val="000000"/>
                <w:sz w:val="24"/>
                <w:szCs w:val="24"/>
                <w:lang w:val="uk-UA" w:eastAsia="uk-UA"/>
              </w:rPr>
              <w:t>Разом, грн. з ПДВ:</w:t>
            </w:r>
          </w:p>
        </w:tc>
        <w:tc>
          <w:tcPr>
            <w:tcW w:w="2699" w:type="dxa"/>
            <w:gridSpan w:val="5"/>
            <w:shd w:val="clear" w:color="auto" w:fill="auto"/>
            <w:noWrap/>
            <w:vAlign w:val="center"/>
            <w:hideMark/>
          </w:tcPr>
          <w:p w:rsidR="00C63003" w:rsidRPr="0099606A" w:rsidRDefault="00C63003" w:rsidP="00C63003">
            <w:pPr>
              <w:spacing w:after="0" w:line="240" w:lineRule="auto"/>
              <w:jc w:val="center"/>
              <w:rPr>
                <w:rFonts w:ascii="Times New Roman" w:eastAsia="Times New Roman" w:hAnsi="Times New Roman" w:cs="Times New Roman"/>
                <w:color w:val="000000"/>
                <w:sz w:val="24"/>
                <w:szCs w:val="24"/>
                <w:lang w:val="uk-UA" w:eastAsia="uk-UA"/>
              </w:rPr>
            </w:pPr>
            <w:r w:rsidRPr="0099606A">
              <w:rPr>
                <w:rFonts w:ascii="Times New Roman" w:eastAsia="Times New Roman" w:hAnsi="Times New Roman" w:cs="Times New Roman"/>
                <w:color w:val="000000"/>
                <w:sz w:val="24"/>
                <w:szCs w:val="24"/>
                <w:lang w:val="uk-UA" w:eastAsia="uk-UA"/>
              </w:rPr>
              <w:t> </w:t>
            </w:r>
          </w:p>
        </w:tc>
      </w:tr>
    </w:tbl>
    <w:p w:rsidR="005D5827" w:rsidRDefault="005D5827"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w:t>
      </w:r>
      <w:r w:rsidRPr="00C33A09">
        <w:rPr>
          <w:rFonts w:ascii="Times New Roman" w:eastAsia="Times New Roman" w:hAnsi="Times New Roman" w:cs="Times New Roman"/>
          <w:sz w:val="24"/>
          <w:szCs w:val="24"/>
          <w:shd w:val="clear" w:color="auto" w:fill="FFFFFF"/>
          <w:lang w:val="uk-UA" w:eastAsia="zh-CN"/>
        </w:rPr>
        <w:lastRenderedPageBreak/>
        <w:t xml:space="preserve">постачається відповідно до Специфікації. </w:t>
      </w:r>
    </w:p>
    <w:p w:rsidR="00C311B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C33A09"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2F4322"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Pr="00C33A09">
              <w:rPr>
                <w:rFonts w:ascii="Times New Roman" w:eastAsia="Tahoma" w:hAnsi="Times New Roman" w:cs="Times New Roman"/>
                <w:b/>
                <w:color w:val="000000"/>
                <w:sz w:val="24"/>
                <w:szCs w:val="24"/>
                <w:lang w:val="uk-UA"/>
              </w:rPr>
              <w:t xml:space="preserve">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C311B9" w:rsidRPr="00453F14" w:rsidRDefault="00C311B9" w:rsidP="00B57CB6">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imes New Roman" w:hAnsi="Times New Roman" w:cs="Times New Roman"/>
          <w:b/>
          <w:color w:val="000000"/>
          <w:sz w:val="24"/>
          <w:szCs w:val="24"/>
          <w:u w:val="single"/>
          <w:lang w:val="uk-UA"/>
        </w:rPr>
        <w:t xml:space="preserve">Предмет договору: </w:t>
      </w:r>
      <w:r w:rsidR="00C109D1" w:rsidRPr="00C109D1">
        <w:rPr>
          <w:rFonts w:ascii="Times New Roman" w:hAnsi="Times New Roman" w:cs="Times New Roman"/>
          <w:b/>
          <w:sz w:val="24"/>
          <w:szCs w:val="24"/>
          <w:u w:val="single"/>
          <w:lang w:val="uk-UA"/>
        </w:rPr>
        <w:t>Гумові вироби згідно ДК021:2015 код 19510000-4 - Гумові вироби</w:t>
      </w:r>
      <w:r w:rsidR="00F11584" w:rsidRPr="00F11584">
        <w:rPr>
          <w:rFonts w:ascii="Times New Roman" w:hAnsi="Times New Roman" w:cs="Times New Roman"/>
          <w:b/>
          <w:sz w:val="24"/>
          <w:szCs w:val="24"/>
          <w:u w:val="single"/>
          <w:lang w:val="uk-UA"/>
        </w:rPr>
        <w:t>.</w:t>
      </w:r>
    </w:p>
    <w:p w:rsidR="00C109D1" w:rsidRDefault="00C109D1" w:rsidP="00521710">
      <w:pPr>
        <w:pStyle w:val="rvps2"/>
        <w:shd w:val="clear" w:color="auto" w:fill="FFFFFF"/>
        <w:spacing w:before="0" w:beforeAutospacing="0" w:after="0" w:afterAutospacing="0"/>
        <w:ind w:firstLine="851"/>
        <w:jc w:val="both"/>
        <w:rPr>
          <w:u w:val="single"/>
          <w:lang w:val="uk-UA"/>
        </w:rPr>
      </w:pPr>
    </w:p>
    <w:p w:rsidR="00C311B9" w:rsidRPr="00BE6451" w:rsidRDefault="00C311B9" w:rsidP="00521710">
      <w:pPr>
        <w:pStyle w:val="rvps2"/>
        <w:shd w:val="clear" w:color="auto" w:fill="FFFFFF"/>
        <w:spacing w:before="0" w:beforeAutospacing="0" w:after="0" w:afterAutospacing="0"/>
        <w:ind w:firstLine="851"/>
        <w:jc w:val="both"/>
        <w:rPr>
          <w:b/>
          <w:lang w:val="uk-UA"/>
        </w:rPr>
      </w:pPr>
      <w:r w:rsidRPr="00BE6451">
        <w:rPr>
          <w:u w:val="single"/>
          <w:lang w:val="uk-UA"/>
        </w:rPr>
        <w:t>Назва предмета закупівлі</w:t>
      </w:r>
      <w:r w:rsidRPr="00BE6451">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109D1" w:rsidRPr="002F4322">
        <w:rPr>
          <w:lang w:val="uk-UA"/>
        </w:rPr>
        <w:t>Гумові вироби</w:t>
      </w:r>
      <w:r w:rsidR="00C109D1" w:rsidRPr="00BE6451">
        <w:rPr>
          <w:b/>
          <w:lang w:val="uk-UA"/>
        </w:rPr>
        <w:t xml:space="preserve"> </w:t>
      </w:r>
      <w:r w:rsidRPr="00BE6451">
        <w:rPr>
          <w:b/>
          <w:lang w:val="uk-UA"/>
        </w:rPr>
        <w:t xml:space="preserve">– </w:t>
      </w:r>
      <w:r w:rsidRPr="00BE6451">
        <w:rPr>
          <w:lang w:val="uk-UA"/>
        </w:rPr>
        <w:t>за кодом CPV за ДК 021:2015</w:t>
      </w:r>
      <w:r w:rsidRPr="00BE6451">
        <w:rPr>
          <w:b/>
          <w:lang w:val="uk-UA"/>
        </w:rPr>
        <w:t xml:space="preserve"> – </w:t>
      </w:r>
      <w:r w:rsidR="00C109D1">
        <w:rPr>
          <w:lang w:val="uk-UA"/>
        </w:rPr>
        <w:t>19510000-4</w:t>
      </w:r>
      <w:r w:rsidR="00FD5463">
        <w:rPr>
          <w:lang w:val="uk-UA"/>
        </w:rPr>
        <w:t>.</w:t>
      </w:r>
    </w:p>
    <w:p w:rsidR="00FD5463"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BE6451">
        <w:rPr>
          <w:rFonts w:ascii="Times New Roman" w:hAnsi="Times New Roman" w:cs="Times New Roman"/>
          <w:snapToGrid w:val="0"/>
          <w:sz w:val="24"/>
          <w:szCs w:val="24"/>
          <w:u w:val="single"/>
          <w:lang w:val="uk-UA"/>
        </w:rPr>
        <w:t>Номенклатура позиції предмета закупівлі</w:t>
      </w:r>
      <w:r w:rsidRPr="00BE6451">
        <w:rPr>
          <w:rFonts w:ascii="Times New Roman" w:hAnsi="Times New Roman" w:cs="Times New Roman"/>
          <w:snapToGrid w:val="0"/>
          <w:sz w:val="24"/>
          <w:szCs w:val="24"/>
          <w:lang w:val="uk-UA"/>
        </w:rPr>
        <w:t xml:space="preserve"> </w:t>
      </w:r>
      <w:r w:rsidRPr="00BE6451">
        <w:rPr>
          <w:rFonts w:ascii="Times New Roman" w:hAnsi="Times New Roman" w:cs="Times New Roman"/>
          <w:sz w:val="24"/>
          <w:szCs w:val="24"/>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109D1" w:rsidRPr="00C109D1">
        <w:rPr>
          <w:rFonts w:ascii="Times New Roman" w:hAnsi="Times New Roman" w:cs="Times New Roman"/>
          <w:sz w:val="24"/>
          <w:szCs w:val="24"/>
          <w:lang w:val="uk-UA"/>
        </w:rPr>
        <w:t>Гумові вироби – за кодом CPV за ДК 021:2015 – 19510000-4</w:t>
      </w:r>
    </w:p>
    <w:p w:rsidR="00C311B9" w:rsidRPr="008504D0" w:rsidRDefault="00C311B9" w:rsidP="00521710">
      <w:pPr>
        <w:pStyle w:val="rvps2"/>
        <w:shd w:val="clear" w:color="auto" w:fill="FFFFFF"/>
        <w:spacing w:before="0" w:beforeAutospacing="0" w:after="0" w:afterAutospacing="0"/>
        <w:ind w:firstLine="851"/>
        <w:jc w:val="both"/>
        <w:rPr>
          <w:color w:val="000000"/>
          <w:lang w:val="uk-UA"/>
        </w:rPr>
      </w:pPr>
    </w:p>
    <w:tbl>
      <w:tblPr>
        <w:tblW w:w="9542" w:type="dxa"/>
        <w:tblInd w:w="-65" w:type="dxa"/>
        <w:tblLook w:val="0000" w:firstRow="0" w:lastRow="0" w:firstColumn="0" w:lastColumn="0" w:noHBand="0" w:noVBand="0"/>
      </w:tblPr>
      <w:tblGrid>
        <w:gridCol w:w="740"/>
        <w:gridCol w:w="3686"/>
        <w:gridCol w:w="2056"/>
        <w:gridCol w:w="637"/>
        <w:gridCol w:w="851"/>
        <w:gridCol w:w="708"/>
        <w:gridCol w:w="864"/>
      </w:tblGrid>
      <w:tr w:rsidR="00C109D1" w:rsidRPr="00C109D1" w:rsidTr="00C109D1">
        <w:trPr>
          <w:cantSplit/>
          <w:trHeight w:val="1596"/>
        </w:trPr>
        <w:tc>
          <w:tcPr>
            <w:tcW w:w="740" w:type="dxa"/>
            <w:tcBorders>
              <w:top w:val="single" w:sz="8" w:space="0" w:color="000000"/>
              <w:left w:val="single" w:sz="8" w:space="0" w:color="000000"/>
              <w:bottom w:val="single" w:sz="8" w:space="0" w:color="000000"/>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 з/п</w:t>
            </w:r>
          </w:p>
        </w:tc>
        <w:tc>
          <w:tcPr>
            <w:tcW w:w="3686" w:type="dxa"/>
            <w:tcBorders>
              <w:top w:val="single" w:sz="8" w:space="0" w:color="000000"/>
              <w:left w:val="nil"/>
              <w:bottom w:val="single" w:sz="8" w:space="0" w:color="000000"/>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Найменування товару</w:t>
            </w:r>
          </w:p>
        </w:tc>
        <w:tc>
          <w:tcPr>
            <w:tcW w:w="2056" w:type="dxa"/>
            <w:tcBorders>
              <w:top w:val="single" w:sz="8" w:space="0" w:color="000000"/>
              <w:left w:val="nil"/>
              <w:bottom w:val="single" w:sz="8" w:space="0" w:color="000000"/>
              <w:right w:val="single" w:sz="4" w:space="0" w:color="000000"/>
            </w:tcBorders>
            <w:vAlign w:val="center"/>
          </w:tcPr>
          <w:p w:rsidR="00C109D1" w:rsidRPr="00C109D1" w:rsidRDefault="00C109D1" w:rsidP="00C109D1">
            <w:pPr>
              <w:spacing w:after="0" w:line="240" w:lineRule="auto"/>
              <w:jc w:val="center"/>
              <w:rPr>
                <w:rFonts w:ascii="Times New Roman" w:hAnsi="Times New Roman" w:cs="Times New Roman"/>
                <w:b/>
                <w:i/>
                <w:sz w:val="24"/>
                <w:szCs w:val="24"/>
                <w:highlight w:val="yellow"/>
                <w:lang w:val="uk-UA"/>
              </w:rPr>
            </w:pPr>
            <w:r w:rsidRPr="00C109D1">
              <w:rPr>
                <w:rFonts w:ascii="Times New Roman" w:hAnsi="Times New Roman" w:cs="Times New Roman"/>
                <w:b/>
                <w:i/>
                <w:sz w:val="24"/>
                <w:szCs w:val="24"/>
                <w:highlight w:val="white"/>
                <w:lang w:val="uk-UA"/>
              </w:rPr>
              <w:t>Технічні характеристики товару</w:t>
            </w:r>
          </w:p>
        </w:tc>
        <w:tc>
          <w:tcPr>
            <w:tcW w:w="63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C109D1" w:rsidRPr="00C109D1" w:rsidRDefault="00C109D1" w:rsidP="00C109D1">
            <w:pPr>
              <w:spacing w:after="0" w:line="240" w:lineRule="auto"/>
              <w:ind w:left="113" w:right="113"/>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Од. виміру</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C109D1" w:rsidRPr="00C109D1" w:rsidRDefault="00C109D1" w:rsidP="00C109D1">
            <w:pPr>
              <w:spacing w:after="0" w:line="240" w:lineRule="auto"/>
              <w:ind w:left="113" w:right="113"/>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Кількість</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C109D1" w:rsidRPr="00C109D1" w:rsidRDefault="00C109D1" w:rsidP="00C109D1">
            <w:pPr>
              <w:spacing w:after="0" w:line="240" w:lineRule="auto"/>
              <w:ind w:left="113" w:right="113"/>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lang w:val="uk-UA"/>
              </w:rPr>
              <w:t>Виробник товару</w:t>
            </w:r>
          </w:p>
        </w:tc>
        <w:tc>
          <w:tcPr>
            <w:tcW w:w="8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C109D1" w:rsidRPr="00C109D1" w:rsidRDefault="00C109D1" w:rsidP="00C109D1">
            <w:pPr>
              <w:spacing w:after="0" w:line="240" w:lineRule="auto"/>
              <w:ind w:left="113" w:right="113"/>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Країна походження товару</w:t>
            </w:r>
          </w:p>
        </w:tc>
      </w:tr>
      <w:tr w:rsidR="00C109D1" w:rsidRPr="00C109D1" w:rsidTr="00C109D1">
        <w:trPr>
          <w:trHeight w:val="258"/>
        </w:trPr>
        <w:tc>
          <w:tcPr>
            <w:tcW w:w="740" w:type="dxa"/>
            <w:tcBorders>
              <w:top w:val="nil"/>
              <w:left w:val="single" w:sz="8" w:space="0" w:color="000000"/>
              <w:bottom w:val="single" w:sz="8" w:space="0" w:color="000000"/>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1</w:t>
            </w:r>
          </w:p>
        </w:tc>
        <w:tc>
          <w:tcPr>
            <w:tcW w:w="3686" w:type="dxa"/>
            <w:tcBorders>
              <w:top w:val="nil"/>
              <w:left w:val="nil"/>
              <w:bottom w:val="single" w:sz="8" w:space="0" w:color="000000"/>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2</w:t>
            </w:r>
          </w:p>
        </w:tc>
        <w:tc>
          <w:tcPr>
            <w:tcW w:w="2056" w:type="dxa"/>
            <w:tcBorders>
              <w:top w:val="nil"/>
              <w:left w:val="nil"/>
              <w:bottom w:val="single" w:sz="8" w:space="0" w:color="000000"/>
              <w:right w:val="single" w:sz="4" w:space="0" w:color="000000"/>
            </w:tcBorders>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3</w:t>
            </w:r>
          </w:p>
        </w:tc>
        <w:tc>
          <w:tcPr>
            <w:tcW w:w="637"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4</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5</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6</w:t>
            </w:r>
          </w:p>
        </w:tc>
        <w:tc>
          <w:tcPr>
            <w:tcW w:w="86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b/>
                <w:i/>
                <w:sz w:val="24"/>
                <w:szCs w:val="24"/>
                <w:highlight w:val="white"/>
                <w:lang w:val="uk-UA"/>
              </w:rPr>
            </w:pPr>
            <w:r w:rsidRPr="00C109D1">
              <w:rPr>
                <w:rFonts w:ascii="Times New Roman" w:hAnsi="Times New Roman" w:cs="Times New Roman"/>
                <w:b/>
                <w:i/>
                <w:sz w:val="24"/>
                <w:szCs w:val="24"/>
                <w:highlight w:val="white"/>
                <w:lang w:val="uk-UA"/>
              </w:rPr>
              <w:t>7</w:t>
            </w:r>
          </w:p>
        </w:tc>
      </w:tr>
      <w:tr w:rsidR="00C109D1" w:rsidRPr="00C109D1" w:rsidTr="00C109D1">
        <w:trPr>
          <w:trHeight w:val="128"/>
        </w:trPr>
        <w:tc>
          <w:tcPr>
            <w:tcW w:w="740" w:type="dxa"/>
            <w:tcBorders>
              <w:top w:val="nil"/>
              <w:left w:val="single" w:sz="8" w:space="0" w:color="000000"/>
              <w:bottom w:val="single" w:sz="8" w:space="0" w:color="000000"/>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w:t>
            </w:r>
          </w:p>
        </w:tc>
        <w:tc>
          <w:tcPr>
            <w:tcW w:w="3686" w:type="dxa"/>
            <w:tcBorders>
              <w:top w:val="nil"/>
              <w:left w:val="nil"/>
              <w:bottom w:val="single" w:sz="8" w:space="0" w:color="000000"/>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Гумовий пластир радіальний TL115</w:t>
            </w:r>
          </w:p>
        </w:tc>
        <w:tc>
          <w:tcPr>
            <w:tcW w:w="2056" w:type="dxa"/>
            <w:tcBorders>
              <w:top w:val="nil"/>
              <w:left w:val="nil"/>
              <w:bottom w:val="single" w:sz="8" w:space="0" w:color="000000"/>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310</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56"/>
        </w:trPr>
        <w:tc>
          <w:tcPr>
            <w:tcW w:w="740" w:type="dxa"/>
            <w:tcBorders>
              <w:top w:val="nil"/>
              <w:left w:val="single" w:sz="8" w:space="0" w:color="000000"/>
              <w:bottom w:val="nil"/>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w:t>
            </w:r>
          </w:p>
        </w:tc>
        <w:tc>
          <w:tcPr>
            <w:tcW w:w="3686" w:type="dxa"/>
            <w:tcBorders>
              <w:top w:val="nil"/>
              <w:left w:val="nil"/>
              <w:bottom w:val="nil"/>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Гумовий пластир радіальний TL110</w:t>
            </w:r>
          </w:p>
        </w:tc>
        <w:tc>
          <w:tcPr>
            <w:tcW w:w="2056" w:type="dxa"/>
            <w:tcBorders>
              <w:top w:val="nil"/>
              <w:left w:val="nil"/>
              <w:bottom w:val="nil"/>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nil"/>
              <w:left w:val="nil"/>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260</w:t>
            </w:r>
          </w:p>
        </w:tc>
        <w:tc>
          <w:tcPr>
            <w:tcW w:w="708" w:type="dxa"/>
            <w:tcBorders>
              <w:top w:val="nil"/>
              <w:left w:val="nil"/>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nil"/>
              <w:left w:val="nil"/>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215"/>
        </w:trPr>
        <w:tc>
          <w:tcPr>
            <w:tcW w:w="740" w:type="dxa"/>
            <w:tcBorders>
              <w:top w:val="single" w:sz="4" w:space="0" w:color="auto"/>
              <w:left w:val="single" w:sz="8" w:space="0" w:color="000000"/>
              <w:bottom w:val="nil"/>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3</w:t>
            </w:r>
          </w:p>
        </w:tc>
        <w:tc>
          <w:tcPr>
            <w:tcW w:w="3686" w:type="dxa"/>
            <w:tcBorders>
              <w:top w:val="single" w:sz="4" w:space="0" w:color="auto"/>
              <w:left w:val="nil"/>
              <w:bottom w:val="nil"/>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камерна 3мм</w:t>
            </w:r>
          </w:p>
        </w:tc>
        <w:tc>
          <w:tcPr>
            <w:tcW w:w="2056" w:type="dxa"/>
            <w:tcBorders>
              <w:top w:val="single" w:sz="4" w:space="0" w:color="auto"/>
              <w:left w:val="nil"/>
              <w:bottom w:val="nil"/>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851"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25</w:t>
            </w:r>
          </w:p>
        </w:tc>
        <w:tc>
          <w:tcPr>
            <w:tcW w:w="708"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227"/>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4</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Покриття гумове 5мм *1500мм</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1200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330"/>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5</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МБС 7В-14</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6</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МБС пластина 2 мм 500 * 500мм</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60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7</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МБС пластина 3 мм 500 * 500мм</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60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01"/>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8</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протекторна 3826</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211"/>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9</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Гума сира 6190</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кг</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10</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Мембрана </w:t>
            </w:r>
            <w:proofErr w:type="spellStart"/>
            <w:r w:rsidRPr="00C109D1">
              <w:rPr>
                <w:rFonts w:ascii="Times New Roman" w:hAnsi="Times New Roman" w:cs="Times New Roman"/>
                <w:color w:val="000000"/>
                <w:sz w:val="24"/>
                <w:szCs w:val="24"/>
                <w:lang w:val="uk-UA"/>
              </w:rPr>
              <w:t>пневмобалона</w:t>
            </w:r>
            <w:proofErr w:type="spellEnd"/>
            <w:r w:rsidRPr="00C109D1">
              <w:rPr>
                <w:rFonts w:ascii="Times New Roman" w:hAnsi="Times New Roman" w:cs="Times New Roman"/>
                <w:color w:val="000000"/>
                <w:sz w:val="24"/>
                <w:szCs w:val="24"/>
                <w:lang w:val="uk-UA"/>
              </w:rPr>
              <w:t xml:space="preserve"> ГТВ 150/260</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80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11</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Мембрана </w:t>
            </w:r>
            <w:proofErr w:type="spellStart"/>
            <w:r w:rsidRPr="00C109D1">
              <w:rPr>
                <w:rFonts w:ascii="Times New Roman" w:hAnsi="Times New Roman" w:cs="Times New Roman"/>
                <w:color w:val="000000"/>
                <w:sz w:val="24"/>
                <w:szCs w:val="24"/>
                <w:lang w:val="uk-UA"/>
              </w:rPr>
              <w:t>пневмобалона</w:t>
            </w:r>
            <w:proofErr w:type="spellEnd"/>
            <w:r w:rsidRPr="00C109D1">
              <w:rPr>
                <w:rFonts w:ascii="Times New Roman" w:hAnsi="Times New Roman" w:cs="Times New Roman"/>
                <w:color w:val="000000"/>
                <w:sz w:val="24"/>
                <w:szCs w:val="24"/>
                <w:lang w:val="uk-UA"/>
              </w:rPr>
              <w:t xml:space="preserve">  ГТВ 170/260</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120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lastRenderedPageBreak/>
              <w:t>12</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Діафрагма гальмівної камери ГТВ 20</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13</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Діафрагма гальмівної камери ГТВ 24</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14</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ЗІУ 9</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03E43" w:rsidP="00C109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15</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боковий ЗІУ 9</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03E43" w:rsidP="00C109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16</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Газель NEXT</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26"/>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17</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Газель 3302</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18</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дверей Газель 3302</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19</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віконний лобовий КАМАЗ</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к-кт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20</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ТР 2,2</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bookmarkStart w:id="0" w:name="_GoBack"/>
            <w:bookmarkEnd w:id="0"/>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76</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21</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ТР БОГДАН Т70117</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46</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22</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ТР  БОГДАН Т70117 малий</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46</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23</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отвору дверей ТР  БОГДАН Т70117</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46</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24</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Т3UА3 2,2</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282</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381"/>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25</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ТАТРА т3</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320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26</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дверей ТАТРА К1</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26</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27</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лобового скла ТАТРА Т3</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240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09"/>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28</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бокового скла ТАТРА Т3</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570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32"/>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29</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Профіль посилений вентиляційного люка</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580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30</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Профіль </w:t>
            </w:r>
            <w:proofErr w:type="spellStart"/>
            <w:r w:rsidRPr="00C109D1">
              <w:rPr>
                <w:rFonts w:ascii="Times New Roman" w:hAnsi="Times New Roman" w:cs="Times New Roman"/>
                <w:color w:val="000000"/>
                <w:sz w:val="24"/>
                <w:szCs w:val="24"/>
                <w:lang w:val="uk-UA"/>
              </w:rPr>
              <w:t>акум</w:t>
            </w:r>
            <w:proofErr w:type="spellEnd"/>
            <w:r w:rsidRPr="00C109D1">
              <w:rPr>
                <w:rFonts w:ascii="Times New Roman" w:hAnsi="Times New Roman" w:cs="Times New Roman"/>
                <w:color w:val="000000"/>
                <w:sz w:val="24"/>
                <w:szCs w:val="24"/>
                <w:lang w:val="uk-UA"/>
              </w:rPr>
              <w:t xml:space="preserve">. </w:t>
            </w:r>
            <w:proofErr w:type="spellStart"/>
            <w:r w:rsidRPr="00C109D1">
              <w:rPr>
                <w:rFonts w:ascii="Times New Roman" w:hAnsi="Times New Roman" w:cs="Times New Roman"/>
                <w:color w:val="000000"/>
                <w:sz w:val="24"/>
                <w:szCs w:val="24"/>
                <w:lang w:val="uk-UA"/>
              </w:rPr>
              <w:t>вітсіку</w:t>
            </w:r>
            <w:proofErr w:type="spellEnd"/>
            <w:r w:rsidRPr="00C109D1">
              <w:rPr>
                <w:rFonts w:ascii="Times New Roman" w:hAnsi="Times New Roman" w:cs="Times New Roman"/>
                <w:color w:val="000000"/>
                <w:sz w:val="24"/>
                <w:szCs w:val="24"/>
                <w:lang w:val="uk-UA"/>
              </w:rPr>
              <w:t>/люка ТАТРА т3</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м/п</w:t>
            </w:r>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03E43" w:rsidP="00C109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31</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Щітка склоочисника гумова 600 24"</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220</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32</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 xml:space="preserve">Щітка склоочисника гумова 800 </w:t>
            </w:r>
            <w:r w:rsidRPr="00C109D1">
              <w:rPr>
                <w:rFonts w:ascii="Times New Roman" w:hAnsi="Times New Roman" w:cs="Times New Roman"/>
                <w:color w:val="000000"/>
                <w:sz w:val="24"/>
                <w:szCs w:val="24"/>
                <w:lang w:val="uk-UA"/>
              </w:rPr>
              <w:lastRenderedPageBreak/>
              <w:t>32"</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56</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377"/>
        </w:trPr>
        <w:tc>
          <w:tcPr>
            <w:tcW w:w="740" w:type="dxa"/>
            <w:tcBorders>
              <w:top w:val="single" w:sz="4" w:space="0" w:color="auto"/>
              <w:left w:val="single" w:sz="8" w:space="0" w:color="000000"/>
              <w:bottom w:val="single" w:sz="4" w:space="0" w:color="auto"/>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lastRenderedPageBreak/>
              <w:t>33</w:t>
            </w:r>
          </w:p>
        </w:tc>
        <w:tc>
          <w:tcPr>
            <w:tcW w:w="3686" w:type="dxa"/>
            <w:tcBorders>
              <w:top w:val="single" w:sz="4" w:space="0" w:color="auto"/>
              <w:left w:val="nil"/>
              <w:bottom w:val="single" w:sz="4" w:space="0" w:color="auto"/>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r w:rsidRPr="00C109D1">
              <w:rPr>
                <w:rFonts w:ascii="Times New Roman" w:hAnsi="Times New Roman" w:cs="Times New Roman"/>
                <w:color w:val="000000"/>
                <w:sz w:val="24"/>
                <w:szCs w:val="24"/>
                <w:lang w:val="uk-UA"/>
              </w:rPr>
              <w:t>Щітка склоочисника гумова 1000 39"</w:t>
            </w:r>
          </w:p>
        </w:tc>
        <w:tc>
          <w:tcPr>
            <w:tcW w:w="2056" w:type="dxa"/>
            <w:tcBorders>
              <w:top w:val="single" w:sz="4" w:space="0" w:color="auto"/>
              <w:left w:val="nil"/>
              <w:bottom w:val="single" w:sz="4" w:space="0" w:color="auto"/>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r w:rsidRPr="00C109D1">
              <w:rPr>
                <w:rFonts w:ascii="Times New Roman" w:hAnsi="Times New Roman" w:cs="Times New Roman"/>
                <w:sz w:val="24"/>
                <w:szCs w:val="24"/>
                <w:lang w:val="uk-UA"/>
              </w:rPr>
              <w:t>41</w:t>
            </w:r>
          </w:p>
        </w:tc>
        <w:tc>
          <w:tcPr>
            <w:tcW w:w="70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r w:rsidR="00C109D1" w:rsidRPr="00C109D1" w:rsidTr="00C109D1">
        <w:trPr>
          <w:trHeight w:val="478"/>
        </w:trPr>
        <w:tc>
          <w:tcPr>
            <w:tcW w:w="740" w:type="dxa"/>
            <w:tcBorders>
              <w:top w:val="single" w:sz="4" w:space="0" w:color="auto"/>
              <w:left w:val="single" w:sz="8" w:space="0" w:color="000000"/>
              <w:bottom w:val="single" w:sz="8" w:space="0" w:color="000000"/>
              <w:right w:val="single" w:sz="8" w:space="0" w:color="000000"/>
            </w:tcBorders>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white"/>
                <w:lang w:val="uk-UA"/>
              </w:rPr>
            </w:pPr>
            <w:r w:rsidRPr="00C109D1">
              <w:rPr>
                <w:rFonts w:ascii="Times New Roman" w:hAnsi="Times New Roman" w:cs="Times New Roman"/>
                <w:color w:val="000000"/>
                <w:sz w:val="24"/>
                <w:szCs w:val="24"/>
                <w:highlight w:val="white"/>
                <w:lang w:val="uk-UA"/>
              </w:rPr>
              <w:t>34</w:t>
            </w:r>
          </w:p>
        </w:tc>
        <w:tc>
          <w:tcPr>
            <w:tcW w:w="3686" w:type="dxa"/>
            <w:tcBorders>
              <w:top w:val="single" w:sz="4" w:space="0" w:color="auto"/>
              <w:left w:val="nil"/>
              <w:bottom w:val="single" w:sz="8" w:space="0" w:color="000000"/>
              <w:right w:val="single" w:sz="8" w:space="0" w:color="000000"/>
            </w:tcBorders>
            <w:vAlign w:val="center"/>
          </w:tcPr>
          <w:p w:rsidR="00C109D1" w:rsidRPr="00C109D1" w:rsidRDefault="00C109D1" w:rsidP="00C109D1">
            <w:pPr>
              <w:autoSpaceDE w:val="0"/>
              <w:autoSpaceDN w:val="0"/>
              <w:adjustRightInd w:val="0"/>
              <w:spacing w:after="0" w:line="240" w:lineRule="auto"/>
              <w:rPr>
                <w:rFonts w:ascii="Times New Roman" w:hAnsi="Times New Roman" w:cs="Times New Roman"/>
                <w:color w:val="000000"/>
                <w:sz w:val="24"/>
                <w:szCs w:val="24"/>
                <w:lang w:val="uk-UA"/>
              </w:rPr>
            </w:pPr>
            <w:proofErr w:type="spellStart"/>
            <w:r w:rsidRPr="00C109D1">
              <w:rPr>
                <w:rFonts w:ascii="Times New Roman" w:hAnsi="Times New Roman" w:cs="Times New Roman"/>
                <w:color w:val="000000"/>
                <w:sz w:val="24"/>
                <w:szCs w:val="24"/>
                <w:lang w:val="uk-UA"/>
              </w:rPr>
              <w:t>Ущильнювання</w:t>
            </w:r>
            <w:proofErr w:type="spellEnd"/>
            <w:r w:rsidRPr="00C109D1">
              <w:rPr>
                <w:rFonts w:ascii="Times New Roman" w:hAnsi="Times New Roman" w:cs="Times New Roman"/>
                <w:color w:val="000000"/>
                <w:sz w:val="24"/>
                <w:szCs w:val="24"/>
                <w:lang w:val="uk-UA"/>
              </w:rPr>
              <w:t xml:space="preserve"> корпуса редуктора ГТВ (кільце )</w:t>
            </w:r>
          </w:p>
        </w:tc>
        <w:tc>
          <w:tcPr>
            <w:tcW w:w="2056" w:type="dxa"/>
            <w:tcBorders>
              <w:top w:val="single" w:sz="4" w:space="0" w:color="auto"/>
              <w:left w:val="nil"/>
              <w:bottom w:val="single" w:sz="8" w:space="0" w:color="000000"/>
              <w:right w:val="single" w:sz="4" w:space="0" w:color="000000"/>
            </w:tcBorders>
            <w:vAlign w:val="center"/>
          </w:tcPr>
          <w:p w:rsidR="00C109D1" w:rsidRPr="00C109D1" w:rsidRDefault="00C109D1" w:rsidP="00C109D1">
            <w:pPr>
              <w:autoSpaceDE w:val="0"/>
              <w:autoSpaceDN w:val="0"/>
              <w:adjustRightInd w:val="0"/>
              <w:spacing w:after="0" w:line="240" w:lineRule="auto"/>
              <w:jc w:val="center"/>
              <w:rPr>
                <w:rFonts w:ascii="Times New Roman" w:hAnsi="Times New Roman" w:cs="Times New Roman"/>
                <w:color w:val="000000"/>
                <w:sz w:val="24"/>
                <w:szCs w:val="24"/>
                <w:lang w:val="uk-UA"/>
              </w:rPr>
            </w:pPr>
          </w:p>
        </w:tc>
        <w:tc>
          <w:tcPr>
            <w:tcW w:w="637"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sz w:val="24"/>
                <w:szCs w:val="24"/>
                <w:lang w:val="uk-UA"/>
              </w:rPr>
            </w:pPr>
            <w:proofErr w:type="spellStart"/>
            <w:r w:rsidRPr="00C109D1">
              <w:rPr>
                <w:rFonts w:ascii="Times New Roman" w:hAnsi="Times New Roman" w:cs="Times New Roman"/>
                <w:sz w:val="24"/>
                <w:szCs w:val="24"/>
                <w:lang w:val="uk-UA"/>
              </w:rPr>
              <w:t>шт</w:t>
            </w:r>
            <w:proofErr w:type="spellEnd"/>
          </w:p>
        </w:tc>
        <w:tc>
          <w:tcPr>
            <w:tcW w:w="851"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color w:val="000000"/>
                <w:sz w:val="24"/>
                <w:szCs w:val="24"/>
                <w:highlight w:val="yellow"/>
                <w:lang w:val="uk-UA"/>
              </w:rPr>
            </w:pPr>
            <w:r w:rsidRPr="00C109D1">
              <w:rPr>
                <w:rFonts w:ascii="Times New Roman" w:hAnsi="Times New Roman" w:cs="Times New Roman"/>
                <w:color w:val="000000"/>
                <w:sz w:val="24"/>
                <w:szCs w:val="24"/>
                <w:lang w:val="uk-UA"/>
              </w:rPr>
              <w:t>100</w:t>
            </w:r>
          </w:p>
        </w:tc>
        <w:tc>
          <w:tcPr>
            <w:tcW w:w="708"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yellow"/>
                <w:lang w:val="uk-UA"/>
              </w:rPr>
            </w:pPr>
          </w:p>
        </w:tc>
        <w:tc>
          <w:tcPr>
            <w:tcW w:w="86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C109D1" w:rsidRPr="00C109D1" w:rsidRDefault="00C109D1" w:rsidP="00C109D1">
            <w:pPr>
              <w:spacing w:after="0" w:line="240" w:lineRule="auto"/>
              <w:jc w:val="center"/>
              <w:rPr>
                <w:rFonts w:ascii="Times New Roman" w:hAnsi="Times New Roman" w:cs="Times New Roman"/>
                <w:i/>
                <w:color w:val="FF0000"/>
                <w:sz w:val="24"/>
                <w:szCs w:val="24"/>
                <w:highlight w:val="white"/>
                <w:lang w:val="uk-UA"/>
              </w:rPr>
            </w:pPr>
          </w:p>
        </w:tc>
      </w:tr>
    </w:tbl>
    <w:p w:rsidR="00C109D1" w:rsidRDefault="00C109D1"/>
    <w:p w:rsidR="00C311B9"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КП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C109D1"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 xml:space="preserve">Директор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11">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A16439E"/>
    <w:multiLevelType w:val="hybridMultilevel"/>
    <w:tmpl w:val="95A2D0DE"/>
    <w:lvl w:ilvl="0" w:tplc="784EB8D0">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0"/>
  </w:num>
  <w:num w:numId="3">
    <w:abstractNumId w:val="7"/>
  </w:num>
  <w:num w:numId="4">
    <w:abstractNumId w:val="16"/>
  </w:num>
  <w:num w:numId="5">
    <w:abstractNumId w:val="4"/>
  </w:num>
  <w:num w:numId="6">
    <w:abstractNumId w:val="9"/>
  </w:num>
  <w:num w:numId="7">
    <w:abstractNumId w:val="1"/>
  </w:num>
  <w:num w:numId="8">
    <w:abstractNumId w:val="11"/>
  </w:num>
  <w:num w:numId="9">
    <w:abstractNumId w:val="3"/>
  </w:num>
  <w:num w:numId="10">
    <w:abstractNumId w:val="6"/>
  </w:num>
  <w:num w:numId="11">
    <w:abstractNumId w:val="14"/>
  </w:num>
  <w:num w:numId="12">
    <w:abstractNumId w:val="17"/>
  </w:num>
  <w:num w:numId="13">
    <w:abstractNumId w:val="2"/>
  </w:num>
  <w:num w:numId="14">
    <w:abstractNumId w:val="10"/>
  </w:num>
  <w:num w:numId="15">
    <w:abstractNumId w:val="12"/>
  </w:num>
  <w:num w:numId="16">
    <w:abstractNumId w:val="1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4ED4"/>
    <w:rsid w:val="00036AAC"/>
    <w:rsid w:val="00051E50"/>
    <w:rsid w:val="00126725"/>
    <w:rsid w:val="001D3E93"/>
    <w:rsid w:val="00237D8A"/>
    <w:rsid w:val="002629E2"/>
    <w:rsid w:val="002760DE"/>
    <w:rsid w:val="002E08FC"/>
    <w:rsid w:val="002F4322"/>
    <w:rsid w:val="0048407F"/>
    <w:rsid w:val="00491A46"/>
    <w:rsid w:val="00492B59"/>
    <w:rsid w:val="004E7D6E"/>
    <w:rsid w:val="004F4EA0"/>
    <w:rsid w:val="00512390"/>
    <w:rsid w:val="00521710"/>
    <w:rsid w:val="005A11B8"/>
    <w:rsid w:val="005D5827"/>
    <w:rsid w:val="00653281"/>
    <w:rsid w:val="0079676E"/>
    <w:rsid w:val="00843863"/>
    <w:rsid w:val="008F18C7"/>
    <w:rsid w:val="00915DD8"/>
    <w:rsid w:val="009738A7"/>
    <w:rsid w:val="0099606A"/>
    <w:rsid w:val="009C7947"/>
    <w:rsid w:val="00AE18BB"/>
    <w:rsid w:val="00B57CB6"/>
    <w:rsid w:val="00C03E43"/>
    <w:rsid w:val="00C109D1"/>
    <w:rsid w:val="00C30ADA"/>
    <w:rsid w:val="00C311B9"/>
    <w:rsid w:val="00C31D4B"/>
    <w:rsid w:val="00C3786B"/>
    <w:rsid w:val="00C63003"/>
    <w:rsid w:val="00CD6365"/>
    <w:rsid w:val="00CE1857"/>
    <w:rsid w:val="00D3004B"/>
    <w:rsid w:val="00D37B69"/>
    <w:rsid w:val="00D61E06"/>
    <w:rsid w:val="00D97761"/>
    <w:rsid w:val="00D97A38"/>
    <w:rsid w:val="00DB7366"/>
    <w:rsid w:val="00DF2DA5"/>
    <w:rsid w:val="00E26E66"/>
    <w:rsid w:val="00E67469"/>
    <w:rsid w:val="00E759EE"/>
    <w:rsid w:val="00EC138D"/>
    <w:rsid w:val="00F11584"/>
    <w:rsid w:val="00F96D3F"/>
    <w:rsid w:val="00FA04DD"/>
    <w:rsid w:val="00FA723D"/>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Balloon Text"/>
    <w:basedOn w:val="a"/>
    <w:link w:val="a6"/>
    <w:uiPriority w:val="99"/>
    <w:semiHidden/>
    <w:unhideWhenUsed/>
    <w:rsid w:val="00C03E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E43"/>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1ED4-3741-49C1-A80A-6BD2928D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26699</Words>
  <Characters>15219</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tender-1</cp:lastModifiedBy>
  <cp:revision>4</cp:revision>
  <cp:lastPrinted>2023-02-17T13:04:00Z</cp:lastPrinted>
  <dcterms:created xsi:type="dcterms:W3CDTF">2023-02-08T11:19:00Z</dcterms:created>
  <dcterms:modified xsi:type="dcterms:W3CDTF">2023-02-17T13:04:00Z</dcterms:modified>
</cp:coreProperties>
</file>