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w:t>
            </w:r>
            <w:proofErr w:type="spellStart"/>
            <w:r w:rsidRPr="00E267A9">
              <w:rPr>
                <w:rFonts w:ascii="Times New Roman" w:hAnsi="Times New Roman" w:cs="Times New Roman"/>
                <w:sz w:val="24"/>
                <w:szCs w:val="24"/>
              </w:rPr>
              <w:t>особі</w:t>
            </w:r>
            <w:proofErr w:type="spellEnd"/>
            <w:r w:rsidRPr="00E267A9">
              <w:rPr>
                <w:rFonts w:ascii="Times New Roman" w:hAnsi="Times New Roman" w:cs="Times New Roman"/>
                <w:sz w:val="24"/>
                <w:szCs w:val="24"/>
              </w:rPr>
              <w:t xml:space="preserve">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xml:space="preserve">, </w:t>
            </w:r>
            <w:proofErr w:type="spellStart"/>
            <w:r w:rsidRPr="00E267A9">
              <w:rPr>
                <w:rFonts w:ascii="Times New Roman" w:hAnsi="Times New Roman" w:cs="Times New Roman"/>
                <w:sz w:val="24"/>
                <w:szCs w:val="24"/>
              </w:rPr>
              <w:t>що</w:t>
            </w:r>
            <w:proofErr w:type="spellEnd"/>
            <w:r w:rsidR="00CC3998">
              <w:rPr>
                <w:rFonts w:ascii="Times New Roman" w:hAnsi="Times New Roman" w:cs="Times New Roman"/>
                <w:sz w:val="24"/>
                <w:szCs w:val="24"/>
                <w:lang w:val="uk-UA"/>
              </w:rPr>
              <w:t xml:space="preserve"> </w:t>
            </w:r>
            <w:proofErr w:type="spellStart"/>
            <w:r w:rsidRPr="00E267A9">
              <w:rPr>
                <w:rFonts w:ascii="Times New Roman" w:hAnsi="Times New Roman" w:cs="Times New Roman"/>
                <w:sz w:val="24"/>
                <w:szCs w:val="24"/>
              </w:rPr>
              <w:t>діє</w:t>
            </w:r>
            <w:proofErr w:type="spellEnd"/>
            <w:r w:rsidRPr="00E267A9">
              <w:rPr>
                <w:rFonts w:ascii="Times New Roman" w:hAnsi="Times New Roman" w:cs="Times New Roman"/>
                <w:sz w:val="24"/>
                <w:szCs w:val="24"/>
              </w:rPr>
              <w:t xml:space="preserve"> на </w:t>
            </w:r>
            <w:proofErr w:type="spellStart"/>
            <w:r w:rsidRPr="00E267A9">
              <w:rPr>
                <w:rFonts w:ascii="Times New Roman" w:hAnsi="Times New Roman" w:cs="Times New Roman"/>
                <w:sz w:val="24"/>
                <w:szCs w:val="24"/>
              </w:rPr>
              <w:t>підставі</w:t>
            </w:r>
            <w:proofErr w:type="spellEnd"/>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7CD7CC71" w14:textId="20923D02" w:rsidR="00E267A9" w:rsidRPr="008831E2" w:rsidRDefault="00E267A9" w:rsidP="005311A7">
      <w:pPr>
        <w:rPr>
          <w:rFonts w:ascii="Times New Roman" w:hAnsi="Times New Roman" w:cs="Times New Roman"/>
          <w:b/>
          <w:bCs/>
          <w:sz w:val="24"/>
          <w:szCs w:val="24"/>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5311A7">
        <w:rPr>
          <w:rFonts w:ascii="Times New Roman" w:hAnsi="Times New Roman"/>
          <w:b/>
          <w:bCs/>
          <w:sz w:val="24"/>
          <w:szCs w:val="24"/>
          <w:lang w:val="uk-UA"/>
        </w:rPr>
        <w:t>-</w:t>
      </w:r>
      <w:r w:rsidR="008831E2" w:rsidRPr="008831E2">
        <w:rPr>
          <w:rFonts w:ascii="Times New Roman" w:eastAsia="Times New Roman" w:hAnsi="Times New Roman" w:cs="Times New Roman"/>
          <w:b/>
          <w:color w:val="000000"/>
          <w:sz w:val="24"/>
          <w:szCs w:val="24"/>
          <w:bdr w:val="none" w:sz="0" w:space="0" w:color="auto" w:frame="1"/>
          <w:lang w:val="uk-UA" w:eastAsia="en-US"/>
        </w:rPr>
        <w:t>33190000-8</w:t>
      </w:r>
      <w:r w:rsidR="008831E2" w:rsidRPr="00D23BC3">
        <w:rPr>
          <w:rFonts w:ascii="Times New Roman" w:eastAsia="Times New Roman" w:hAnsi="Times New Roman" w:cs="Times New Roman"/>
          <w:b/>
          <w:color w:val="000000"/>
          <w:sz w:val="24"/>
          <w:szCs w:val="24"/>
          <w:lang w:val="en-US" w:eastAsia="en-US"/>
        </w:rPr>
        <w:t> </w:t>
      </w:r>
      <w:r w:rsidR="008831E2" w:rsidRPr="008831E2">
        <w:rPr>
          <w:rFonts w:ascii="Times New Roman" w:eastAsia="Times New Roman" w:hAnsi="Times New Roman" w:cs="Times New Roman"/>
          <w:b/>
          <w:color w:val="000000"/>
          <w:sz w:val="24"/>
          <w:szCs w:val="24"/>
          <w:lang w:val="uk-UA" w:eastAsia="en-US"/>
        </w:rPr>
        <w:t>-</w:t>
      </w:r>
      <w:r w:rsidR="008831E2" w:rsidRPr="00D23BC3">
        <w:rPr>
          <w:rFonts w:ascii="Times New Roman" w:eastAsia="Times New Roman" w:hAnsi="Times New Roman" w:cs="Times New Roman"/>
          <w:b/>
          <w:color w:val="000000"/>
          <w:sz w:val="24"/>
          <w:szCs w:val="24"/>
          <w:lang w:val="en-US" w:eastAsia="en-US"/>
        </w:rPr>
        <w:t> </w:t>
      </w:r>
      <w:r w:rsidR="008831E2" w:rsidRPr="008831E2">
        <w:rPr>
          <w:rFonts w:ascii="Times New Roman" w:eastAsia="Times New Roman" w:hAnsi="Times New Roman" w:cs="Times New Roman"/>
          <w:b/>
          <w:color w:val="000000"/>
          <w:sz w:val="24"/>
          <w:szCs w:val="24"/>
          <w:bdr w:val="none" w:sz="0" w:space="0" w:color="auto" w:frame="1"/>
          <w:lang w:val="uk-UA" w:eastAsia="en-US"/>
        </w:rPr>
        <w:t>Медичне обладнання та вироби медичного призначення різні</w:t>
      </w:r>
      <w:r w:rsidR="008831E2">
        <w:rPr>
          <w:rFonts w:ascii="Times New Roman" w:eastAsia="Times New Roman" w:hAnsi="Times New Roman" w:cs="Times New Roman"/>
          <w:b/>
          <w:color w:val="000000"/>
          <w:sz w:val="24"/>
          <w:szCs w:val="24"/>
          <w:bdr w:val="none" w:sz="0" w:space="0" w:color="auto" w:frame="1"/>
          <w:lang w:val="uk-UA" w:eastAsia="en-US"/>
        </w:rPr>
        <w:t>(</w:t>
      </w:r>
      <w:r w:rsidR="008831E2" w:rsidRPr="008831E2">
        <w:rPr>
          <w:rFonts w:ascii="Times New Roman" w:hAnsi="Times New Roman"/>
          <w:b/>
          <w:bCs/>
          <w:sz w:val="24"/>
          <w:szCs w:val="24"/>
          <w:lang w:val="uk-UA"/>
        </w:rPr>
        <w:t xml:space="preserve">Пробірка не вакуумна, 5 мл, 12х75 мм, без наповнювача, округле дно, не стерильна, полістирол, без градуювання, без поля для нотаток, прозора, без стійкої бази, без кришки, прямий край, для аналізів у клінічній хімії та імунології, Пробірка типу </w:t>
      </w:r>
      <w:proofErr w:type="spellStart"/>
      <w:r w:rsidR="008831E2" w:rsidRPr="008831E2">
        <w:rPr>
          <w:rFonts w:ascii="Times New Roman" w:hAnsi="Times New Roman"/>
          <w:b/>
          <w:bCs/>
          <w:sz w:val="24"/>
          <w:szCs w:val="24"/>
          <w:lang w:val="uk-UA"/>
        </w:rPr>
        <w:t>Eppendorf</w:t>
      </w:r>
      <w:proofErr w:type="spellEnd"/>
      <w:r w:rsidR="008831E2" w:rsidRPr="008831E2">
        <w:rPr>
          <w:rFonts w:ascii="Times New Roman" w:hAnsi="Times New Roman"/>
          <w:b/>
          <w:bCs/>
          <w:sz w:val="24"/>
          <w:szCs w:val="24"/>
          <w:lang w:val="uk-UA"/>
        </w:rPr>
        <w:t xml:space="preserve">, 1,5 мл 13х40мм з поліпропілену, з пласкою кришкою з застібкою, </w:t>
      </w:r>
      <w:proofErr w:type="spellStart"/>
      <w:r w:rsidR="008831E2" w:rsidRPr="008831E2">
        <w:rPr>
          <w:rFonts w:ascii="Times New Roman" w:hAnsi="Times New Roman"/>
          <w:b/>
          <w:bCs/>
          <w:sz w:val="24"/>
          <w:szCs w:val="24"/>
          <w:lang w:val="uk-UA"/>
        </w:rPr>
        <w:t>стирильна</w:t>
      </w:r>
      <w:proofErr w:type="spellEnd"/>
      <w:r w:rsidR="008831E2" w:rsidRPr="008831E2">
        <w:rPr>
          <w:rFonts w:ascii="Times New Roman" w:hAnsi="Times New Roman"/>
          <w:b/>
          <w:bCs/>
          <w:sz w:val="24"/>
          <w:szCs w:val="24"/>
          <w:lang w:val="uk-UA"/>
        </w:rPr>
        <w:t xml:space="preserve">, без поля для нотаток, вільні від </w:t>
      </w:r>
      <w:proofErr w:type="spellStart"/>
      <w:r w:rsidR="008831E2" w:rsidRPr="008831E2">
        <w:rPr>
          <w:rFonts w:ascii="Times New Roman" w:hAnsi="Times New Roman"/>
          <w:b/>
          <w:bCs/>
          <w:sz w:val="24"/>
          <w:szCs w:val="24"/>
          <w:lang w:val="uk-UA"/>
        </w:rPr>
        <w:t>ДНКаз</w:t>
      </w:r>
      <w:proofErr w:type="spellEnd"/>
      <w:r w:rsidR="008831E2" w:rsidRPr="008831E2">
        <w:rPr>
          <w:rFonts w:ascii="Times New Roman" w:hAnsi="Times New Roman"/>
          <w:b/>
          <w:bCs/>
          <w:sz w:val="24"/>
          <w:szCs w:val="24"/>
          <w:lang w:val="uk-UA"/>
        </w:rPr>
        <w:t xml:space="preserve">, </w:t>
      </w:r>
      <w:proofErr w:type="spellStart"/>
      <w:r w:rsidR="008831E2" w:rsidRPr="008831E2">
        <w:rPr>
          <w:rFonts w:ascii="Times New Roman" w:hAnsi="Times New Roman"/>
          <w:b/>
          <w:bCs/>
          <w:sz w:val="24"/>
          <w:szCs w:val="24"/>
          <w:lang w:val="uk-UA"/>
        </w:rPr>
        <w:t>РНКаз</w:t>
      </w:r>
      <w:proofErr w:type="spellEnd"/>
      <w:r w:rsidR="008831E2" w:rsidRPr="008831E2">
        <w:rPr>
          <w:rFonts w:ascii="Times New Roman" w:hAnsi="Times New Roman"/>
          <w:b/>
          <w:bCs/>
          <w:sz w:val="24"/>
          <w:szCs w:val="24"/>
          <w:lang w:val="uk-UA"/>
        </w:rPr>
        <w:t xml:space="preserve">, ДНК людини, Пробірка </w:t>
      </w:r>
      <w:proofErr w:type="spellStart"/>
      <w:r w:rsidR="008831E2" w:rsidRPr="008831E2">
        <w:rPr>
          <w:rFonts w:ascii="Times New Roman" w:hAnsi="Times New Roman"/>
          <w:b/>
          <w:bCs/>
          <w:sz w:val="24"/>
          <w:szCs w:val="24"/>
          <w:lang w:val="uk-UA"/>
        </w:rPr>
        <w:t>центрифужна</w:t>
      </w:r>
      <w:proofErr w:type="spellEnd"/>
      <w:r w:rsidR="008831E2" w:rsidRPr="008831E2">
        <w:rPr>
          <w:rFonts w:ascii="Times New Roman" w:hAnsi="Times New Roman"/>
          <w:b/>
          <w:bCs/>
          <w:sz w:val="24"/>
          <w:szCs w:val="24"/>
          <w:lang w:val="uk-UA"/>
        </w:rPr>
        <w:t xml:space="preserve"> нестерильна, без кришки, скло, 10 мл, 16х90 мм, без наповнювача, без градуювання, конічна форма </w:t>
      </w:r>
      <w:proofErr w:type="spellStart"/>
      <w:r w:rsidR="008831E2" w:rsidRPr="008831E2">
        <w:rPr>
          <w:rFonts w:ascii="Times New Roman" w:hAnsi="Times New Roman"/>
          <w:b/>
          <w:bCs/>
          <w:sz w:val="24"/>
          <w:szCs w:val="24"/>
          <w:lang w:val="uk-UA"/>
        </w:rPr>
        <w:t>дна</w:t>
      </w:r>
      <w:proofErr w:type="spellEnd"/>
      <w:r w:rsidR="008831E2" w:rsidRPr="008831E2">
        <w:rPr>
          <w:rFonts w:ascii="Times New Roman" w:hAnsi="Times New Roman"/>
          <w:b/>
          <w:bCs/>
          <w:sz w:val="24"/>
          <w:szCs w:val="24"/>
          <w:lang w:val="uk-UA"/>
        </w:rPr>
        <w:t xml:space="preserve">, край пробірки прямий, Пробірка 5 мл, нестерильна, поліпропілен, без градуювання, округле дно, 12х75 мм, без кришки, Пробірка </w:t>
      </w:r>
      <w:proofErr w:type="spellStart"/>
      <w:r w:rsidR="008831E2" w:rsidRPr="008831E2">
        <w:rPr>
          <w:rFonts w:ascii="Times New Roman" w:hAnsi="Times New Roman"/>
          <w:b/>
          <w:bCs/>
          <w:sz w:val="24"/>
          <w:szCs w:val="24"/>
          <w:lang w:val="uk-UA"/>
        </w:rPr>
        <w:t>круглодонна</w:t>
      </w:r>
      <w:proofErr w:type="spellEnd"/>
      <w:r w:rsidR="008831E2" w:rsidRPr="008831E2">
        <w:rPr>
          <w:rFonts w:ascii="Times New Roman" w:hAnsi="Times New Roman"/>
          <w:b/>
          <w:bCs/>
          <w:sz w:val="24"/>
          <w:szCs w:val="24"/>
          <w:lang w:val="uk-UA"/>
        </w:rPr>
        <w:t xml:space="preserve"> об'ємом 6 мл (12х75 мм) із </w:t>
      </w:r>
      <w:proofErr w:type="spellStart"/>
      <w:r w:rsidR="008831E2" w:rsidRPr="008831E2">
        <w:rPr>
          <w:rFonts w:ascii="Times New Roman" w:hAnsi="Times New Roman"/>
          <w:b/>
          <w:bCs/>
          <w:sz w:val="24"/>
          <w:szCs w:val="24"/>
          <w:lang w:val="uk-UA"/>
        </w:rPr>
        <w:t>боросилікатного</w:t>
      </w:r>
      <w:proofErr w:type="spellEnd"/>
      <w:r w:rsidR="008831E2" w:rsidRPr="008831E2">
        <w:rPr>
          <w:rFonts w:ascii="Times New Roman" w:hAnsi="Times New Roman"/>
          <w:b/>
          <w:bCs/>
          <w:sz w:val="24"/>
          <w:szCs w:val="24"/>
          <w:lang w:val="uk-UA"/>
        </w:rPr>
        <w:t xml:space="preserve"> скла, без кришки, Заокруглений край, Форма </w:t>
      </w:r>
      <w:proofErr w:type="spellStart"/>
      <w:r w:rsidR="008831E2" w:rsidRPr="008831E2">
        <w:rPr>
          <w:rFonts w:ascii="Times New Roman" w:hAnsi="Times New Roman"/>
          <w:b/>
          <w:bCs/>
          <w:sz w:val="24"/>
          <w:szCs w:val="24"/>
          <w:lang w:val="uk-UA"/>
        </w:rPr>
        <w:t>дна</w:t>
      </w:r>
      <w:proofErr w:type="spellEnd"/>
      <w:r w:rsidR="008831E2" w:rsidRPr="008831E2">
        <w:rPr>
          <w:rFonts w:ascii="Times New Roman" w:hAnsi="Times New Roman"/>
          <w:b/>
          <w:bCs/>
          <w:sz w:val="24"/>
          <w:szCs w:val="24"/>
          <w:lang w:val="uk-UA"/>
        </w:rPr>
        <w:t xml:space="preserve"> Округла, без градуювання, нестерильна, Пробірка для забору капілярної крові, 0,2 мл, ЕДТА К3, бузкова кришка,  без капіляру, Пробірка вакуумна, 4 мл, 13х75 мм, Літій гепарин, зелена кришка, Пробірка вакуумна, стерильна, 2 мл, 13х75 мм, Фторид натрію та ЕДТА К3, </w:t>
      </w:r>
      <w:proofErr w:type="spellStart"/>
      <w:r w:rsidR="008831E2" w:rsidRPr="008831E2">
        <w:rPr>
          <w:rFonts w:ascii="Times New Roman" w:hAnsi="Times New Roman"/>
          <w:b/>
          <w:bCs/>
          <w:sz w:val="24"/>
          <w:szCs w:val="24"/>
          <w:lang w:val="uk-UA"/>
        </w:rPr>
        <w:t>cіра</w:t>
      </w:r>
      <w:proofErr w:type="spellEnd"/>
      <w:r w:rsidR="008831E2" w:rsidRPr="008831E2">
        <w:rPr>
          <w:rFonts w:ascii="Times New Roman" w:hAnsi="Times New Roman"/>
          <w:b/>
          <w:bCs/>
          <w:sz w:val="24"/>
          <w:szCs w:val="24"/>
          <w:lang w:val="uk-UA"/>
        </w:rPr>
        <w:t xml:space="preserve"> кришка, Пробірка вакуумна, 4 мл, 13х75 мм, Натрію цитрат, блакитна кришка, Пробірка вакуумна, 4 мл, 13х75 мм, ЕДТА К2, бузкова кришка, Пробірка вакуумна)</w:t>
      </w:r>
    </w:p>
    <w:p w14:paraId="7DCB136B" w14:textId="70C84EF2" w:rsidR="00E267A9" w:rsidRPr="0085415A" w:rsidRDefault="00E267A9" w:rsidP="00E267A9">
      <w:pPr>
        <w:spacing w:after="0"/>
        <w:jc w:val="both"/>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lastRenderedPageBreak/>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оподаткування –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 xml:space="preserve">4.1. Розрахунки за Договором проводяться на підставі накладних шляхом перерахування грошових </w:t>
      </w:r>
      <w:r w:rsidRPr="001E68D4">
        <w:rPr>
          <w:rFonts w:ascii="Times New Roman" w:eastAsia="Times New Roman" w:hAnsi="Times New Roman" w:cs="Times New Roman"/>
          <w:bCs/>
          <w:sz w:val="24"/>
          <w:szCs w:val="24"/>
          <w:lang w:val="uk-UA" w:eastAsia="ar-SA"/>
        </w:rPr>
        <w:lastRenderedPageBreak/>
        <w:t>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3C25E1C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5311A7">
        <w:rPr>
          <w:rFonts w:ascii="Times New Roman" w:eastAsia="Times New Roman" w:hAnsi="Times New Roman" w:cs="Times New Roman"/>
          <w:b/>
          <w:sz w:val="24"/>
          <w:szCs w:val="24"/>
          <w:lang w:val="uk-UA" w:eastAsia="ar-SA"/>
        </w:rPr>
        <w:t>- до 31 грудня</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5.4. Місце поставки  товару – (за </w:t>
      </w:r>
      <w:proofErr w:type="spellStart"/>
      <w:r w:rsidRPr="001E68D4">
        <w:rPr>
          <w:rFonts w:ascii="Times New Roman" w:eastAsia="Times New Roman" w:hAnsi="Times New Roman" w:cs="Times New Roman"/>
          <w:sz w:val="24"/>
          <w:szCs w:val="24"/>
          <w:lang w:val="uk-UA" w:eastAsia="ar-SA"/>
        </w:rPr>
        <w:t>адресою</w:t>
      </w:r>
      <w:proofErr w:type="spellEnd"/>
      <w:r w:rsidRPr="001E68D4">
        <w:rPr>
          <w:rFonts w:ascii="Times New Roman" w:eastAsia="Times New Roman" w:hAnsi="Times New Roman" w:cs="Times New Roman"/>
          <w:sz w:val="24"/>
          <w:szCs w:val="24"/>
          <w:lang w:val="uk-UA" w:eastAsia="ar-SA"/>
        </w:rPr>
        <w:t xml:space="preserve"> замовника) 29000, Хмельницька обл., місто Хмельницький, </w:t>
      </w:r>
      <w:proofErr w:type="spellStart"/>
      <w:r>
        <w:rPr>
          <w:rFonts w:ascii="Times New Roman" w:eastAsia="Times New Roman" w:hAnsi="Times New Roman" w:cs="Times New Roman"/>
          <w:sz w:val="24"/>
          <w:szCs w:val="24"/>
          <w:lang w:val="uk-UA" w:eastAsia="ar-SA"/>
        </w:rPr>
        <w:t>провул</w:t>
      </w:r>
      <w:proofErr w:type="spellEnd"/>
      <w:r>
        <w:rPr>
          <w:rFonts w:ascii="Times New Roman" w:eastAsia="Times New Roman" w:hAnsi="Times New Roman" w:cs="Times New Roman"/>
          <w:sz w:val="24"/>
          <w:szCs w:val="24"/>
          <w:lang w:val="uk-UA" w:eastAsia="ar-SA"/>
        </w:rPr>
        <w:t>. Проскурівський</w:t>
      </w:r>
      <w:r w:rsidRPr="001E68D4">
        <w:rPr>
          <w:rFonts w:ascii="Times New Roman" w:eastAsia="Times New Roman" w:hAnsi="Times New Roman" w:cs="Times New Roman"/>
          <w:sz w:val="24"/>
          <w:szCs w:val="24"/>
          <w:lang w:val="uk-UA" w:eastAsia="ar-SA"/>
        </w:rPr>
        <w:t>, будинок 1.</w:t>
      </w:r>
    </w:p>
    <w:p w14:paraId="5F1B2D65" w14:textId="06F6A038" w:rsidR="00E267A9"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E6D48D4" w14:textId="77777777" w:rsidR="00CE48C7" w:rsidRPr="001E68D4" w:rsidRDefault="00CE48C7"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6.4.3. У разі невиконання зобов'язань Замовником, Постачальник має право достроково розірвати цей </w:t>
      </w:r>
      <w:r w:rsidRPr="001E68D4">
        <w:rPr>
          <w:rFonts w:ascii="Times New Roman" w:eastAsia="Times New Roman" w:hAnsi="Times New Roman" w:cs="Times New Roman"/>
          <w:sz w:val="24"/>
          <w:szCs w:val="24"/>
          <w:lang w:val="uk-UA" w:eastAsia="ar-SA"/>
        </w:rPr>
        <w:lastRenderedPageBreak/>
        <w:t>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C287D9D" w:rsidR="00E267A9"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1E68D4">
        <w:rPr>
          <w:rFonts w:ascii="Times New Roman" w:eastAsia="Times New Roman" w:hAnsi="Times New Roman" w:cs="Times New Roman"/>
          <w:sz w:val="24"/>
          <w:szCs w:val="24"/>
          <w:lang w:val="uk-UA" w:eastAsia="ar-SA"/>
        </w:rPr>
        <w:t>трьохденний</w:t>
      </w:r>
      <w:proofErr w:type="spellEnd"/>
      <w:r w:rsidRPr="001E68D4">
        <w:rPr>
          <w:rFonts w:ascii="Times New Roman" w:eastAsia="Times New Roman" w:hAnsi="Times New Roman" w:cs="Times New Roman"/>
          <w:sz w:val="24"/>
          <w:szCs w:val="24"/>
          <w:lang w:val="uk-UA" w:eastAsia="ar-SA"/>
        </w:rPr>
        <w:t xml:space="preserve"> строк з дати повернення товару.</w:t>
      </w:r>
    </w:p>
    <w:p w14:paraId="3867F389" w14:textId="77777777" w:rsidR="00CE48C7" w:rsidRPr="001E68D4" w:rsidRDefault="00CE48C7"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1A4AE8B7" w:rsidR="00E267A9"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46CE8747" w14:textId="77777777" w:rsidR="00CE48C7" w:rsidRPr="00CC3998" w:rsidRDefault="00CE48C7"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24C6C455" w:rsidR="00E267A9"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7866C971" w14:textId="77777777" w:rsidR="00CE48C7" w:rsidRPr="001E68D4" w:rsidRDefault="00CE48C7"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11.1. За порушення умов Договору Сторони несуть відповідальність, передбачену чинним </w:t>
      </w:r>
      <w:r w:rsidRPr="001E68D4">
        <w:rPr>
          <w:rFonts w:ascii="Times New Roman" w:eastAsia="Times New Roman" w:hAnsi="Times New Roman" w:cs="Times New Roman"/>
          <w:sz w:val="24"/>
          <w:szCs w:val="24"/>
          <w:lang w:val="uk-UA" w:eastAsia="ar-SA"/>
        </w:rPr>
        <w:lastRenderedPageBreak/>
        <w:t>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17F4D68F" w:rsidR="00E267A9"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42F96664" w14:textId="25870873" w:rsidR="00CE48C7" w:rsidRPr="00CE48C7" w:rsidRDefault="00CE48C7" w:rsidP="00CE48C7">
      <w:pPr>
        <w:widowControl w:val="0"/>
        <w:tabs>
          <w:tab w:val="left" w:pos="8490"/>
        </w:tabs>
        <w:spacing w:after="0" w:line="240" w:lineRule="auto"/>
        <w:ind w:right="-86"/>
        <w:jc w:val="both"/>
        <w:rPr>
          <w:rFonts w:ascii="Times New Roman" w:eastAsia="Times New Roman" w:hAnsi="Times New Roman" w:cs="Times New Roman"/>
          <w:sz w:val="24"/>
          <w:szCs w:val="24"/>
        </w:rPr>
      </w:pPr>
      <w:r w:rsidRPr="00CE48C7">
        <w:rPr>
          <w:rFonts w:ascii="Times New Roman" w:eastAsia="Times New Roman" w:hAnsi="Times New Roman" w:cs="Times New Roman"/>
          <w:sz w:val="24"/>
          <w:szCs w:val="24"/>
        </w:rPr>
        <w:t>11.1</w:t>
      </w:r>
      <w:r w:rsidRPr="00CE48C7">
        <w:rPr>
          <w:rFonts w:ascii="Times New Roman" w:eastAsia="Times New Roman" w:hAnsi="Times New Roman" w:cs="Times New Roman"/>
          <w:sz w:val="24"/>
          <w:szCs w:val="24"/>
          <w:lang w:val="uk-UA"/>
        </w:rPr>
        <w:t>2</w:t>
      </w:r>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Відповідно</w:t>
      </w:r>
      <w:proofErr w:type="spellEnd"/>
      <w:r w:rsidRPr="00CE48C7">
        <w:rPr>
          <w:rFonts w:ascii="Times New Roman" w:eastAsia="Times New Roman" w:hAnsi="Times New Roman" w:cs="Times New Roman"/>
          <w:sz w:val="24"/>
          <w:szCs w:val="24"/>
        </w:rPr>
        <w:t xml:space="preserve"> до </w:t>
      </w:r>
      <w:proofErr w:type="spellStart"/>
      <w:r w:rsidRPr="00CE48C7">
        <w:rPr>
          <w:rFonts w:ascii="Times New Roman" w:eastAsia="Times New Roman" w:hAnsi="Times New Roman" w:cs="Times New Roman"/>
          <w:sz w:val="24"/>
          <w:szCs w:val="24"/>
        </w:rPr>
        <w:t>приписів</w:t>
      </w:r>
      <w:proofErr w:type="spellEnd"/>
      <w:r w:rsidRPr="00CE48C7">
        <w:rPr>
          <w:rFonts w:ascii="Times New Roman" w:eastAsia="Times New Roman" w:hAnsi="Times New Roman" w:cs="Times New Roman"/>
          <w:sz w:val="24"/>
          <w:szCs w:val="24"/>
        </w:rPr>
        <w:t xml:space="preserve"> постанови КМУ №187 </w:t>
      </w:r>
      <w:proofErr w:type="spellStart"/>
      <w:r w:rsidRPr="00CE48C7">
        <w:rPr>
          <w:rFonts w:ascii="Times New Roman" w:eastAsia="Times New Roman" w:hAnsi="Times New Roman" w:cs="Times New Roman"/>
          <w:sz w:val="24"/>
          <w:szCs w:val="24"/>
        </w:rPr>
        <w:t>від</w:t>
      </w:r>
      <w:proofErr w:type="spellEnd"/>
      <w:r w:rsidRPr="00CE48C7">
        <w:rPr>
          <w:rFonts w:ascii="Times New Roman" w:eastAsia="Times New Roman" w:hAnsi="Times New Roman" w:cs="Times New Roman"/>
          <w:sz w:val="24"/>
          <w:szCs w:val="24"/>
        </w:rPr>
        <w:t xml:space="preserve"> 03.03.2022р. «Про </w:t>
      </w:r>
      <w:proofErr w:type="spellStart"/>
      <w:r w:rsidRPr="00CE48C7">
        <w:rPr>
          <w:rFonts w:ascii="Times New Roman" w:eastAsia="Times New Roman" w:hAnsi="Times New Roman" w:cs="Times New Roman"/>
          <w:sz w:val="24"/>
          <w:szCs w:val="24"/>
        </w:rPr>
        <w:t>забезпечення</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захисту</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національних</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інтересів</w:t>
      </w:r>
      <w:proofErr w:type="spellEnd"/>
      <w:r w:rsidRPr="00CE48C7">
        <w:rPr>
          <w:rFonts w:ascii="Times New Roman" w:eastAsia="Times New Roman" w:hAnsi="Times New Roman" w:cs="Times New Roman"/>
          <w:sz w:val="24"/>
          <w:szCs w:val="24"/>
        </w:rPr>
        <w:t xml:space="preserve"> за </w:t>
      </w:r>
      <w:proofErr w:type="spellStart"/>
      <w:r w:rsidRPr="00CE48C7">
        <w:rPr>
          <w:rFonts w:ascii="Times New Roman" w:eastAsia="Times New Roman" w:hAnsi="Times New Roman" w:cs="Times New Roman"/>
          <w:sz w:val="24"/>
          <w:szCs w:val="24"/>
        </w:rPr>
        <w:t>майбутніми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позовами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держави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Україна</w:t>
      </w:r>
      <w:proofErr w:type="spellEnd"/>
      <w:r w:rsidRPr="00CE48C7">
        <w:rPr>
          <w:rFonts w:ascii="Times New Roman" w:eastAsia="Times New Roman" w:hAnsi="Times New Roman" w:cs="Times New Roman"/>
          <w:sz w:val="24"/>
          <w:szCs w:val="24"/>
        </w:rPr>
        <w:t xml:space="preserve"> у </w:t>
      </w:r>
      <w:proofErr w:type="spellStart"/>
      <w:r w:rsidRPr="00CE48C7">
        <w:rPr>
          <w:rFonts w:ascii="Times New Roman" w:eastAsia="Times New Roman" w:hAnsi="Times New Roman" w:cs="Times New Roman"/>
          <w:sz w:val="24"/>
          <w:szCs w:val="24"/>
        </w:rPr>
        <w:t>зв’язку</w:t>
      </w:r>
      <w:proofErr w:type="spellEnd"/>
      <w:r w:rsidRPr="00CE48C7">
        <w:rPr>
          <w:rFonts w:ascii="Times New Roman" w:eastAsia="Times New Roman" w:hAnsi="Times New Roman" w:cs="Times New Roman"/>
          <w:sz w:val="24"/>
          <w:szCs w:val="24"/>
        </w:rPr>
        <w:t xml:space="preserve"> з </w:t>
      </w:r>
      <w:proofErr w:type="spellStart"/>
      <w:r w:rsidRPr="00CE48C7">
        <w:rPr>
          <w:rFonts w:ascii="Times New Roman" w:eastAsia="Times New Roman" w:hAnsi="Times New Roman" w:cs="Times New Roman"/>
          <w:sz w:val="24"/>
          <w:szCs w:val="24"/>
        </w:rPr>
        <w:t>військовою</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агресією</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Російської</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Федерації</w:t>
      </w:r>
      <w:proofErr w:type="spellEnd"/>
      <w:r w:rsidRPr="00CE48C7">
        <w:rPr>
          <w:rFonts w:ascii="Times New Roman" w:eastAsia="Times New Roman" w:hAnsi="Times New Roman" w:cs="Times New Roman"/>
          <w:sz w:val="24"/>
          <w:szCs w:val="24"/>
        </w:rPr>
        <w:t xml:space="preserve">», постанови КМУ №1178 </w:t>
      </w:r>
      <w:proofErr w:type="spellStart"/>
      <w:r w:rsidRPr="00CE48C7">
        <w:rPr>
          <w:rFonts w:ascii="Times New Roman" w:eastAsia="Times New Roman" w:hAnsi="Times New Roman" w:cs="Times New Roman"/>
          <w:sz w:val="24"/>
          <w:szCs w:val="24"/>
        </w:rPr>
        <w:t>від</w:t>
      </w:r>
      <w:proofErr w:type="spellEnd"/>
      <w:r w:rsidRPr="00CE48C7">
        <w:rPr>
          <w:rFonts w:ascii="Times New Roman" w:eastAsia="Times New Roman" w:hAnsi="Times New Roman" w:cs="Times New Roman"/>
          <w:sz w:val="24"/>
          <w:szCs w:val="24"/>
        </w:rPr>
        <w:t xml:space="preserve"> 12.10.2022р. «Про </w:t>
      </w:r>
      <w:proofErr w:type="spellStart"/>
      <w:r w:rsidRPr="00CE48C7">
        <w:rPr>
          <w:rFonts w:ascii="Times New Roman" w:eastAsia="Times New Roman" w:hAnsi="Times New Roman" w:cs="Times New Roman"/>
          <w:sz w:val="24"/>
          <w:szCs w:val="24"/>
        </w:rPr>
        <w:t>затвердження</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особливостей</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здійснення</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публічних</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закупівель</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товарів</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робіт</w:t>
      </w:r>
      <w:proofErr w:type="spellEnd"/>
      <w:r w:rsidRPr="00CE48C7">
        <w:rPr>
          <w:rFonts w:ascii="Times New Roman" w:eastAsia="Times New Roman" w:hAnsi="Times New Roman" w:cs="Times New Roman"/>
          <w:sz w:val="24"/>
          <w:szCs w:val="24"/>
        </w:rPr>
        <w:t xml:space="preserve"> і </w:t>
      </w:r>
      <w:proofErr w:type="spellStart"/>
      <w:r w:rsidRPr="00CE48C7">
        <w:rPr>
          <w:rFonts w:ascii="Times New Roman" w:eastAsia="Times New Roman" w:hAnsi="Times New Roman" w:cs="Times New Roman"/>
          <w:sz w:val="24"/>
          <w:szCs w:val="24"/>
        </w:rPr>
        <w:t>послуг</w:t>
      </w:r>
      <w:proofErr w:type="spellEnd"/>
      <w:r w:rsidRPr="00CE48C7">
        <w:rPr>
          <w:rFonts w:ascii="Times New Roman" w:eastAsia="Times New Roman" w:hAnsi="Times New Roman" w:cs="Times New Roman"/>
          <w:sz w:val="24"/>
          <w:szCs w:val="24"/>
        </w:rPr>
        <w:t xml:space="preserve"> для </w:t>
      </w:r>
      <w:proofErr w:type="spellStart"/>
      <w:r w:rsidRPr="00CE48C7">
        <w:rPr>
          <w:rFonts w:ascii="Times New Roman" w:eastAsia="Times New Roman" w:hAnsi="Times New Roman" w:cs="Times New Roman"/>
          <w:sz w:val="24"/>
          <w:szCs w:val="24"/>
        </w:rPr>
        <w:t>замовників</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передбачених</w:t>
      </w:r>
      <w:proofErr w:type="spellEnd"/>
      <w:r w:rsidRPr="00CE48C7">
        <w:rPr>
          <w:rFonts w:ascii="Times New Roman" w:eastAsia="Times New Roman" w:hAnsi="Times New Roman" w:cs="Times New Roman"/>
          <w:sz w:val="24"/>
          <w:szCs w:val="24"/>
        </w:rPr>
        <w:t xml:space="preserve"> Законом </w:t>
      </w:r>
      <w:proofErr w:type="spellStart"/>
      <w:r w:rsidRPr="00CE48C7">
        <w:rPr>
          <w:rFonts w:ascii="Times New Roman" w:eastAsia="Times New Roman" w:hAnsi="Times New Roman" w:cs="Times New Roman"/>
          <w:sz w:val="24"/>
          <w:szCs w:val="24"/>
        </w:rPr>
        <w:t>України</w:t>
      </w:r>
      <w:proofErr w:type="spellEnd"/>
      <w:r w:rsidRPr="00CE48C7">
        <w:rPr>
          <w:rFonts w:ascii="Times New Roman" w:eastAsia="Times New Roman" w:hAnsi="Times New Roman" w:cs="Times New Roman"/>
          <w:sz w:val="24"/>
          <w:szCs w:val="24"/>
        </w:rPr>
        <w:t xml:space="preserve"> «Про </w:t>
      </w:r>
      <w:proofErr w:type="spellStart"/>
      <w:r w:rsidRPr="00CE48C7">
        <w:rPr>
          <w:rFonts w:ascii="Times New Roman" w:eastAsia="Times New Roman" w:hAnsi="Times New Roman" w:cs="Times New Roman"/>
          <w:sz w:val="24"/>
          <w:szCs w:val="24"/>
        </w:rPr>
        <w:t>публічні</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закупівлі</w:t>
      </w:r>
      <w:proofErr w:type="spellEnd"/>
      <w:r w:rsidRPr="00CE48C7">
        <w:rPr>
          <w:rFonts w:ascii="Times New Roman" w:eastAsia="Times New Roman" w:hAnsi="Times New Roman" w:cs="Times New Roman"/>
          <w:sz w:val="24"/>
          <w:szCs w:val="24"/>
        </w:rPr>
        <w:t xml:space="preserve">», на </w:t>
      </w:r>
      <w:proofErr w:type="spellStart"/>
      <w:r w:rsidRPr="00CE48C7">
        <w:rPr>
          <w:rFonts w:ascii="Times New Roman" w:eastAsia="Times New Roman" w:hAnsi="Times New Roman" w:cs="Times New Roman"/>
          <w:sz w:val="24"/>
          <w:szCs w:val="24"/>
        </w:rPr>
        <w:t>період</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дії</w:t>
      </w:r>
      <w:proofErr w:type="spellEnd"/>
      <w:r w:rsidRPr="00CE48C7">
        <w:rPr>
          <w:rFonts w:ascii="Times New Roman" w:eastAsia="Times New Roman" w:hAnsi="Times New Roman" w:cs="Times New Roman"/>
          <w:sz w:val="24"/>
          <w:szCs w:val="24"/>
        </w:rPr>
        <w:t xml:space="preserve"> правового режиму </w:t>
      </w:r>
      <w:proofErr w:type="spellStart"/>
      <w:r w:rsidRPr="00CE48C7">
        <w:rPr>
          <w:rFonts w:ascii="Times New Roman" w:eastAsia="Times New Roman" w:hAnsi="Times New Roman" w:cs="Times New Roman"/>
          <w:sz w:val="24"/>
          <w:szCs w:val="24"/>
        </w:rPr>
        <w:t>воєнного</w:t>
      </w:r>
      <w:proofErr w:type="spellEnd"/>
      <w:r w:rsidRPr="00CE48C7">
        <w:rPr>
          <w:rFonts w:ascii="Times New Roman" w:eastAsia="Times New Roman" w:hAnsi="Times New Roman" w:cs="Times New Roman"/>
          <w:sz w:val="24"/>
          <w:szCs w:val="24"/>
        </w:rPr>
        <w:t xml:space="preserve"> стану в </w:t>
      </w:r>
      <w:proofErr w:type="spellStart"/>
      <w:r w:rsidRPr="00CE48C7">
        <w:rPr>
          <w:rFonts w:ascii="Times New Roman" w:eastAsia="Times New Roman" w:hAnsi="Times New Roman" w:cs="Times New Roman"/>
          <w:sz w:val="24"/>
          <w:szCs w:val="24"/>
        </w:rPr>
        <w:t>Україні</w:t>
      </w:r>
      <w:proofErr w:type="spellEnd"/>
      <w:r w:rsidRPr="00CE48C7">
        <w:rPr>
          <w:rFonts w:ascii="Times New Roman" w:eastAsia="Times New Roman" w:hAnsi="Times New Roman" w:cs="Times New Roman"/>
          <w:sz w:val="24"/>
          <w:szCs w:val="24"/>
        </w:rPr>
        <w:t xml:space="preserve"> та </w:t>
      </w:r>
      <w:proofErr w:type="spellStart"/>
      <w:r w:rsidRPr="00CE48C7">
        <w:rPr>
          <w:rFonts w:ascii="Times New Roman" w:eastAsia="Times New Roman" w:hAnsi="Times New Roman" w:cs="Times New Roman"/>
          <w:sz w:val="24"/>
          <w:szCs w:val="24"/>
        </w:rPr>
        <w:t>протягом</w:t>
      </w:r>
      <w:proofErr w:type="spellEnd"/>
      <w:r w:rsidRPr="00CE48C7">
        <w:rPr>
          <w:rFonts w:ascii="Times New Roman" w:eastAsia="Times New Roman" w:hAnsi="Times New Roman" w:cs="Times New Roman"/>
          <w:sz w:val="24"/>
          <w:szCs w:val="24"/>
        </w:rPr>
        <w:t xml:space="preserve"> 90 </w:t>
      </w:r>
      <w:proofErr w:type="spellStart"/>
      <w:r w:rsidRPr="00CE48C7">
        <w:rPr>
          <w:rFonts w:ascii="Times New Roman" w:eastAsia="Times New Roman" w:hAnsi="Times New Roman" w:cs="Times New Roman"/>
          <w:sz w:val="24"/>
          <w:szCs w:val="24"/>
        </w:rPr>
        <w:t>днів</w:t>
      </w:r>
      <w:proofErr w:type="spellEnd"/>
      <w:r w:rsidRPr="00CE48C7">
        <w:rPr>
          <w:rFonts w:ascii="Times New Roman" w:eastAsia="Times New Roman" w:hAnsi="Times New Roman" w:cs="Times New Roman"/>
          <w:sz w:val="24"/>
          <w:szCs w:val="24"/>
        </w:rPr>
        <w:t xml:space="preserve"> з дня </w:t>
      </w:r>
      <w:proofErr w:type="spellStart"/>
      <w:r w:rsidRPr="00CE48C7">
        <w:rPr>
          <w:rFonts w:ascii="Times New Roman" w:eastAsia="Times New Roman" w:hAnsi="Times New Roman" w:cs="Times New Roman"/>
          <w:sz w:val="24"/>
          <w:szCs w:val="24"/>
        </w:rPr>
        <w:t>його</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припинення</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або</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скасування</w:t>
      </w:r>
      <w:proofErr w:type="spellEnd"/>
      <w:r w:rsidRPr="00CE48C7">
        <w:rPr>
          <w:rFonts w:ascii="Times New Roman" w:eastAsia="Times New Roman" w:hAnsi="Times New Roman" w:cs="Times New Roman"/>
          <w:sz w:val="24"/>
          <w:szCs w:val="24"/>
        </w:rPr>
        <w:t>», </w:t>
      </w:r>
      <w:proofErr w:type="spellStart"/>
      <w:r w:rsidRPr="00CE48C7">
        <w:rPr>
          <w:rFonts w:ascii="Times New Roman" w:eastAsia="Times New Roman" w:hAnsi="Times New Roman" w:cs="Times New Roman"/>
          <w:sz w:val="24"/>
          <w:szCs w:val="24"/>
        </w:rPr>
        <w:t>Постачальник</w:t>
      </w:r>
      <w:proofErr w:type="spellEnd"/>
      <w:r w:rsidRPr="00CE48C7">
        <w:rPr>
          <w:rFonts w:ascii="Times New Roman" w:eastAsia="Times New Roman" w:hAnsi="Times New Roman" w:cs="Times New Roman"/>
          <w:sz w:val="24"/>
          <w:szCs w:val="24"/>
        </w:rPr>
        <w:t xml:space="preserve">, як </w:t>
      </w:r>
      <w:proofErr w:type="spellStart"/>
      <w:r w:rsidRPr="00CE48C7">
        <w:rPr>
          <w:rFonts w:ascii="Times New Roman" w:eastAsia="Times New Roman" w:hAnsi="Times New Roman" w:cs="Times New Roman"/>
          <w:sz w:val="24"/>
          <w:szCs w:val="24"/>
        </w:rPr>
        <w:t>Переможець</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закупівлі</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зобов’язаний</w:t>
      </w:r>
      <w:proofErr w:type="spellEnd"/>
      <w:r w:rsidRPr="00CE48C7">
        <w:rPr>
          <w:rFonts w:ascii="Times New Roman" w:eastAsia="Times New Roman" w:hAnsi="Times New Roman" w:cs="Times New Roman"/>
          <w:sz w:val="24"/>
          <w:szCs w:val="24"/>
        </w:rPr>
        <w:t xml:space="preserve">, не </w:t>
      </w:r>
      <w:proofErr w:type="spellStart"/>
      <w:r w:rsidRPr="00CE48C7">
        <w:rPr>
          <w:rFonts w:ascii="Times New Roman" w:eastAsia="Times New Roman" w:hAnsi="Times New Roman" w:cs="Times New Roman"/>
          <w:sz w:val="24"/>
          <w:szCs w:val="24"/>
        </w:rPr>
        <w:t>пізніше</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ніж</w:t>
      </w:r>
      <w:proofErr w:type="spellEnd"/>
      <w:r w:rsidRPr="00CE48C7">
        <w:rPr>
          <w:rFonts w:ascii="Times New Roman" w:eastAsia="Times New Roman" w:hAnsi="Times New Roman" w:cs="Times New Roman"/>
          <w:sz w:val="24"/>
          <w:szCs w:val="24"/>
        </w:rPr>
        <w:t xml:space="preserve"> за 2 </w:t>
      </w:r>
      <w:proofErr w:type="spellStart"/>
      <w:r w:rsidRPr="00CE48C7">
        <w:rPr>
          <w:rFonts w:ascii="Times New Roman" w:eastAsia="Times New Roman" w:hAnsi="Times New Roman" w:cs="Times New Roman"/>
          <w:sz w:val="24"/>
          <w:szCs w:val="24"/>
        </w:rPr>
        <w:t>робочих</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дні</w:t>
      </w:r>
      <w:proofErr w:type="spellEnd"/>
      <w:r w:rsidRPr="00CE48C7">
        <w:rPr>
          <w:rFonts w:ascii="Times New Roman" w:eastAsia="Times New Roman" w:hAnsi="Times New Roman" w:cs="Times New Roman"/>
          <w:sz w:val="24"/>
          <w:szCs w:val="24"/>
        </w:rPr>
        <w:t xml:space="preserve"> до </w:t>
      </w:r>
      <w:proofErr w:type="spellStart"/>
      <w:r w:rsidRPr="00CE48C7">
        <w:rPr>
          <w:rFonts w:ascii="Times New Roman" w:eastAsia="Times New Roman" w:hAnsi="Times New Roman" w:cs="Times New Roman"/>
          <w:sz w:val="24"/>
          <w:szCs w:val="24"/>
        </w:rPr>
        <w:t>підписання</w:t>
      </w:r>
      <w:proofErr w:type="spellEnd"/>
      <w:r w:rsidRPr="00CE48C7">
        <w:rPr>
          <w:rFonts w:ascii="Times New Roman" w:eastAsia="Times New Roman" w:hAnsi="Times New Roman" w:cs="Times New Roman"/>
          <w:sz w:val="24"/>
          <w:szCs w:val="24"/>
        </w:rPr>
        <w:t xml:space="preserve"> Договору, </w:t>
      </w:r>
      <w:proofErr w:type="spellStart"/>
      <w:r w:rsidRPr="00CE48C7">
        <w:rPr>
          <w:rFonts w:ascii="Times New Roman" w:eastAsia="Times New Roman" w:hAnsi="Times New Roman" w:cs="Times New Roman"/>
          <w:sz w:val="24"/>
          <w:szCs w:val="24"/>
        </w:rPr>
        <w:t>надати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Замовнику</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довідку</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якою</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виробник</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або</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представник</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або</w:t>
      </w:r>
      <w:proofErr w:type="spellEnd"/>
      <w:r w:rsidRPr="00CE48C7">
        <w:rPr>
          <w:rFonts w:ascii="Times New Roman" w:eastAsia="Times New Roman" w:hAnsi="Times New Roman" w:cs="Times New Roman"/>
          <w:sz w:val="24"/>
          <w:szCs w:val="24"/>
        </w:rPr>
        <w:t xml:space="preserve"> дилер, </w:t>
      </w:r>
      <w:proofErr w:type="spellStart"/>
      <w:r w:rsidRPr="00CE48C7">
        <w:rPr>
          <w:rFonts w:ascii="Times New Roman" w:eastAsia="Times New Roman" w:hAnsi="Times New Roman" w:cs="Times New Roman"/>
          <w:sz w:val="24"/>
          <w:szCs w:val="24"/>
        </w:rPr>
        <w:t>або</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дистриб'ютор</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уповноважений</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виробником</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якщо</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їх</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відповідні</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повноваження</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щодо</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вчинення</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правочинів</w:t>
      </w:r>
      <w:proofErr w:type="spellEnd"/>
      <w:r w:rsidRPr="00CE48C7">
        <w:rPr>
          <w:rFonts w:ascii="Times New Roman" w:eastAsia="Times New Roman" w:hAnsi="Times New Roman" w:cs="Times New Roman"/>
          <w:sz w:val="24"/>
          <w:szCs w:val="24"/>
        </w:rPr>
        <w:t xml:space="preserve"> на </w:t>
      </w:r>
      <w:proofErr w:type="spellStart"/>
      <w:r w:rsidRPr="00CE48C7">
        <w:rPr>
          <w:rFonts w:ascii="Times New Roman" w:eastAsia="Times New Roman" w:hAnsi="Times New Roman" w:cs="Times New Roman"/>
          <w:sz w:val="24"/>
          <w:szCs w:val="24"/>
        </w:rPr>
        <w:t>розповсюдження</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його</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продукції</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поширюються</w:t>
      </w:r>
      <w:proofErr w:type="spellEnd"/>
      <w:r w:rsidRPr="00CE48C7">
        <w:rPr>
          <w:rFonts w:ascii="Times New Roman" w:eastAsia="Times New Roman" w:hAnsi="Times New Roman" w:cs="Times New Roman"/>
          <w:sz w:val="24"/>
          <w:szCs w:val="24"/>
        </w:rPr>
        <w:t xml:space="preserve"> на </w:t>
      </w:r>
      <w:proofErr w:type="spellStart"/>
      <w:r w:rsidRPr="00CE48C7">
        <w:rPr>
          <w:rFonts w:ascii="Times New Roman" w:eastAsia="Times New Roman" w:hAnsi="Times New Roman" w:cs="Times New Roman"/>
          <w:sz w:val="24"/>
          <w:szCs w:val="24"/>
        </w:rPr>
        <w:t>територію</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України</w:t>
      </w:r>
      <w:proofErr w:type="spellEnd"/>
      <w:r w:rsidRPr="00CE48C7">
        <w:rPr>
          <w:rFonts w:ascii="Times New Roman" w:eastAsia="Times New Roman" w:hAnsi="Times New Roman" w:cs="Times New Roman"/>
          <w:sz w:val="24"/>
          <w:szCs w:val="24"/>
        </w:rPr>
        <w:t xml:space="preserve">  -  </w:t>
      </w:r>
      <w:proofErr w:type="spellStart"/>
      <w:r w:rsidRPr="00CE48C7">
        <w:rPr>
          <w:rFonts w:ascii="Times New Roman" w:eastAsia="Times New Roman" w:hAnsi="Times New Roman" w:cs="Times New Roman"/>
          <w:sz w:val="24"/>
          <w:szCs w:val="24"/>
        </w:rPr>
        <w:t>надати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підтвердження</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відповідних</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повноважень</w:t>
      </w:r>
      <w:proofErr w:type="spellEnd"/>
      <w:r w:rsidRPr="00CE48C7">
        <w:rPr>
          <w:rFonts w:ascii="Times New Roman" w:eastAsia="Times New Roman" w:hAnsi="Times New Roman" w:cs="Times New Roman"/>
          <w:sz w:val="24"/>
          <w:szCs w:val="24"/>
        </w:rPr>
        <w:t xml:space="preserve"> та права </w:t>
      </w:r>
      <w:proofErr w:type="spellStart"/>
      <w:r w:rsidRPr="00CE48C7">
        <w:rPr>
          <w:rFonts w:ascii="Times New Roman" w:eastAsia="Times New Roman" w:hAnsi="Times New Roman" w:cs="Times New Roman"/>
          <w:sz w:val="24"/>
          <w:szCs w:val="24"/>
        </w:rPr>
        <w:t>представництва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гарантує</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що</w:t>
      </w:r>
      <w:proofErr w:type="spellEnd"/>
      <w:r w:rsidRPr="00CE48C7">
        <w:rPr>
          <w:rFonts w:ascii="Times New Roman" w:eastAsia="Times New Roman" w:hAnsi="Times New Roman" w:cs="Times New Roman"/>
          <w:sz w:val="24"/>
          <w:szCs w:val="24"/>
        </w:rPr>
        <w:t xml:space="preserve"> товар не </w:t>
      </w:r>
      <w:proofErr w:type="spellStart"/>
      <w:r w:rsidRPr="00CE48C7">
        <w:rPr>
          <w:rFonts w:ascii="Times New Roman" w:eastAsia="Times New Roman" w:hAnsi="Times New Roman" w:cs="Times New Roman"/>
          <w:sz w:val="24"/>
          <w:szCs w:val="24"/>
        </w:rPr>
        <w:t>вироблений</w:t>
      </w:r>
      <w:proofErr w:type="spellEnd"/>
      <w:r w:rsidRPr="00CE48C7">
        <w:rPr>
          <w:rFonts w:ascii="Times New Roman" w:eastAsia="Times New Roman" w:hAnsi="Times New Roman" w:cs="Times New Roman"/>
          <w:sz w:val="24"/>
          <w:szCs w:val="24"/>
        </w:rPr>
        <w:t xml:space="preserve"> на </w:t>
      </w:r>
      <w:proofErr w:type="spellStart"/>
      <w:r w:rsidRPr="00CE48C7">
        <w:rPr>
          <w:rFonts w:ascii="Times New Roman" w:eastAsia="Times New Roman" w:hAnsi="Times New Roman" w:cs="Times New Roman"/>
          <w:sz w:val="24"/>
          <w:szCs w:val="24"/>
        </w:rPr>
        <w:t>території</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країн-агресорів</w:t>
      </w:r>
      <w:proofErr w:type="spellEnd"/>
      <w:r w:rsidRPr="00CE48C7">
        <w:rPr>
          <w:rFonts w:ascii="Times New Roman" w:eastAsia="Times New Roman" w:hAnsi="Times New Roman" w:cs="Times New Roman"/>
          <w:sz w:val="24"/>
          <w:szCs w:val="24"/>
        </w:rPr>
        <w:t xml:space="preserve"> та не </w:t>
      </w:r>
      <w:proofErr w:type="spellStart"/>
      <w:r w:rsidRPr="00CE48C7">
        <w:rPr>
          <w:rFonts w:ascii="Times New Roman" w:eastAsia="Times New Roman" w:hAnsi="Times New Roman" w:cs="Times New Roman"/>
          <w:sz w:val="24"/>
          <w:szCs w:val="24"/>
        </w:rPr>
        <w:t>пов’язаний</w:t>
      </w:r>
      <w:proofErr w:type="spellEnd"/>
      <w:r w:rsidRPr="00CE48C7">
        <w:rPr>
          <w:rFonts w:ascii="Times New Roman" w:eastAsia="Times New Roman" w:hAnsi="Times New Roman" w:cs="Times New Roman"/>
          <w:sz w:val="24"/>
          <w:szCs w:val="24"/>
        </w:rPr>
        <w:t xml:space="preserve"> з </w:t>
      </w:r>
      <w:proofErr w:type="spellStart"/>
      <w:r w:rsidRPr="00CE48C7">
        <w:rPr>
          <w:rFonts w:ascii="Times New Roman" w:eastAsia="Times New Roman" w:hAnsi="Times New Roman" w:cs="Times New Roman"/>
          <w:sz w:val="24"/>
          <w:szCs w:val="24"/>
        </w:rPr>
        <w:t>отриманням</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доходів</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громадянами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країни-агресора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чи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пов’язаних</w:t>
      </w:r>
      <w:proofErr w:type="spellEnd"/>
      <w:r w:rsidRPr="00CE48C7">
        <w:rPr>
          <w:rFonts w:ascii="Times New Roman" w:eastAsia="Times New Roman" w:hAnsi="Times New Roman" w:cs="Times New Roman"/>
          <w:sz w:val="24"/>
          <w:szCs w:val="24"/>
        </w:rPr>
        <w:t xml:space="preserve"> з нею </w:t>
      </w:r>
      <w:proofErr w:type="spellStart"/>
      <w:r w:rsidRPr="00CE48C7">
        <w:rPr>
          <w:rFonts w:ascii="Times New Roman" w:eastAsia="Times New Roman" w:hAnsi="Times New Roman" w:cs="Times New Roman"/>
          <w:sz w:val="24"/>
          <w:szCs w:val="24"/>
        </w:rPr>
        <w:t>осіб</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юридичних</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осіб</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створених</w:t>
      </w:r>
      <w:proofErr w:type="spellEnd"/>
      <w:r w:rsidRPr="00CE48C7">
        <w:rPr>
          <w:rFonts w:ascii="Times New Roman" w:eastAsia="Times New Roman" w:hAnsi="Times New Roman" w:cs="Times New Roman"/>
          <w:sz w:val="24"/>
          <w:szCs w:val="24"/>
        </w:rPr>
        <w:t xml:space="preserve"> та </w:t>
      </w:r>
      <w:proofErr w:type="spellStart"/>
      <w:r w:rsidRPr="00CE48C7">
        <w:rPr>
          <w:rFonts w:ascii="Times New Roman" w:eastAsia="Times New Roman" w:hAnsi="Times New Roman" w:cs="Times New Roman"/>
          <w:sz w:val="24"/>
          <w:szCs w:val="24"/>
        </w:rPr>
        <w:t>зареєстрованих</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відповідно</w:t>
      </w:r>
      <w:proofErr w:type="spellEnd"/>
      <w:r w:rsidRPr="00CE48C7">
        <w:rPr>
          <w:rFonts w:ascii="Times New Roman" w:eastAsia="Times New Roman" w:hAnsi="Times New Roman" w:cs="Times New Roman"/>
          <w:sz w:val="24"/>
          <w:szCs w:val="24"/>
        </w:rPr>
        <w:t xml:space="preserve"> до </w:t>
      </w:r>
      <w:proofErr w:type="spellStart"/>
      <w:r w:rsidRPr="00CE48C7">
        <w:rPr>
          <w:rFonts w:ascii="Times New Roman" w:eastAsia="Times New Roman" w:hAnsi="Times New Roman" w:cs="Times New Roman"/>
          <w:sz w:val="24"/>
          <w:szCs w:val="24"/>
        </w:rPr>
        <w:t>законодавства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країни-агресора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чи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пов’язаних</w:t>
      </w:r>
      <w:proofErr w:type="spellEnd"/>
      <w:r w:rsidRPr="00CE48C7">
        <w:rPr>
          <w:rFonts w:ascii="Times New Roman" w:eastAsia="Times New Roman" w:hAnsi="Times New Roman" w:cs="Times New Roman"/>
          <w:sz w:val="24"/>
          <w:szCs w:val="24"/>
        </w:rPr>
        <w:t xml:space="preserve"> з нею </w:t>
      </w:r>
      <w:proofErr w:type="spellStart"/>
      <w:r w:rsidRPr="00CE48C7">
        <w:rPr>
          <w:rFonts w:ascii="Times New Roman" w:eastAsia="Times New Roman" w:hAnsi="Times New Roman" w:cs="Times New Roman"/>
          <w:sz w:val="24"/>
          <w:szCs w:val="24"/>
        </w:rPr>
        <w:t>осіб</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юридичних</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осіб</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створених</w:t>
      </w:r>
      <w:proofErr w:type="spellEnd"/>
      <w:r w:rsidRPr="00CE48C7">
        <w:rPr>
          <w:rFonts w:ascii="Times New Roman" w:eastAsia="Times New Roman" w:hAnsi="Times New Roman" w:cs="Times New Roman"/>
          <w:sz w:val="24"/>
          <w:szCs w:val="24"/>
        </w:rPr>
        <w:t xml:space="preserve"> та </w:t>
      </w:r>
      <w:proofErr w:type="spellStart"/>
      <w:r w:rsidRPr="00CE48C7">
        <w:rPr>
          <w:rFonts w:ascii="Times New Roman" w:eastAsia="Times New Roman" w:hAnsi="Times New Roman" w:cs="Times New Roman"/>
          <w:sz w:val="24"/>
          <w:szCs w:val="24"/>
        </w:rPr>
        <w:t>зареєстрованих</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відповідно</w:t>
      </w:r>
      <w:proofErr w:type="spellEnd"/>
      <w:r w:rsidRPr="00CE48C7">
        <w:rPr>
          <w:rFonts w:ascii="Times New Roman" w:eastAsia="Times New Roman" w:hAnsi="Times New Roman" w:cs="Times New Roman"/>
          <w:sz w:val="24"/>
          <w:szCs w:val="24"/>
        </w:rPr>
        <w:t xml:space="preserve"> до </w:t>
      </w:r>
      <w:proofErr w:type="spellStart"/>
      <w:r w:rsidRPr="00CE48C7">
        <w:rPr>
          <w:rFonts w:ascii="Times New Roman" w:eastAsia="Times New Roman" w:hAnsi="Times New Roman" w:cs="Times New Roman"/>
          <w:sz w:val="24"/>
          <w:szCs w:val="24"/>
        </w:rPr>
        <w:t>законодавства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України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кінцевим</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бенефіціарним</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власником</w:t>
      </w:r>
      <w:proofErr w:type="spellEnd"/>
      <w:r w:rsidRPr="00CE48C7">
        <w:rPr>
          <w:rFonts w:ascii="Times New Roman" w:eastAsia="Times New Roman" w:hAnsi="Times New Roman" w:cs="Times New Roman"/>
          <w:sz w:val="24"/>
          <w:szCs w:val="24"/>
        </w:rPr>
        <w:t xml:space="preserve">, членом </w:t>
      </w:r>
      <w:proofErr w:type="spellStart"/>
      <w:r w:rsidRPr="00CE48C7">
        <w:rPr>
          <w:rFonts w:ascii="Times New Roman" w:eastAsia="Times New Roman" w:hAnsi="Times New Roman" w:cs="Times New Roman"/>
          <w:sz w:val="24"/>
          <w:szCs w:val="24"/>
        </w:rPr>
        <w:t>або</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учасником</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акціонером</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що</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має</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частку</w:t>
      </w:r>
      <w:proofErr w:type="spellEnd"/>
      <w:r w:rsidRPr="00CE48C7">
        <w:rPr>
          <w:rFonts w:ascii="Times New Roman" w:eastAsia="Times New Roman" w:hAnsi="Times New Roman" w:cs="Times New Roman"/>
          <w:sz w:val="24"/>
          <w:szCs w:val="24"/>
        </w:rPr>
        <w:t xml:space="preserve"> в статутному </w:t>
      </w:r>
      <w:proofErr w:type="spellStart"/>
      <w:r w:rsidRPr="00CE48C7">
        <w:rPr>
          <w:rFonts w:ascii="Times New Roman" w:eastAsia="Times New Roman" w:hAnsi="Times New Roman" w:cs="Times New Roman"/>
          <w:sz w:val="24"/>
          <w:szCs w:val="24"/>
        </w:rPr>
        <w:t>капіталі</w:t>
      </w:r>
      <w:proofErr w:type="spellEnd"/>
      <w:r w:rsidRPr="00CE48C7">
        <w:rPr>
          <w:rFonts w:ascii="Times New Roman" w:eastAsia="Times New Roman" w:hAnsi="Times New Roman" w:cs="Times New Roman"/>
          <w:sz w:val="24"/>
          <w:szCs w:val="24"/>
        </w:rPr>
        <w:t xml:space="preserve"> 10 і </w:t>
      </w:r>
      <w:proofErr w:type="spellStart"/>
      <w:r w:rsidRPr="00CE48C7">
        <w:rPr>
          <w:rFonts w:ascii="Times New Roman" w:eastAsia="Times New Roman" w:hAnsi="Times New Roman" w:cs="Times New Roman"/>
          <w:sz w:val="24"/>
          <w:szCs w:val="24"/>
        </w:rPr>
        <w:t>більше</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відсотків</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якої</w:t>
      </w:r>
      <w:proofErr w:type="spellEnd"/>
      <w:r w:rsidRPr="00CE48C7">
        <w:rPr>
          <w:rFonts w:ascii="Times New Roman" w:eastAsia="Times New Roman" w:hAnsi="Times New Roman" w:cs="Times New Roman"/>
          <w:sz w:val="24"/>
          <w:szCs w:val="24"/>
        </w:rPr>
        <w:t xml:space="preserve"> є </w:t>
      </w:r>
      <w:proofErr w:type="spellStart"/>
      <w:r w:rsidRPr="00CE48C7">
        <w:rPr>
          <w:rFonts w:ascii="Times New Roman" w:eastAsia="Times New Roman" w:hAnsi="Times New Roman" w:cs="Times New Roman"/>
          <w:sz w:val="24"/>
          <w:szCs w:val="24"/>
        </w:rPr>
        <w:t>країна-агресор</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чи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пов’язані</w:t>
      </w:r>
      <w:proofErr w:type="spellEnd"/>
      <w:r w:rsidRPr="00CE48C7">
        <w:rPr>
          <w:rFonts w:ascii="Times New Roman" w:eastAsia="Times New Roman" w:hAnsi="Times New Roman" w:cs="Times New Roman"/>
          <w:sz w:val="24"/>
          <w:szCs w:val="24"/>
        </w:rPr>
        <w:t xml:space="preserve"> з нею особи, </w:t>
      </w:r>
      <w:proofErr w:type="spellStart"/>
      <w:r w:rsidRPr="00CE48C7">
        <w:rPr>
          <w:rFonts w:ascii="Times New Roman" w:eastAsia="Times New Roman" w:hAnsi="Times New Roman" w:cs="Times New Roman"/>
          <w:sz w:val="24"/>
          <w:szCs w:val="24"/>
        </w:rPr>
        <w:t>громадянин</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країни-агресора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чи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пов’язані</w:t>
      </w:r>
      <w:proofErr w:type="spellEnd"/>
      <w:r w:rsidRPr="00CE48C7">
        <w:rPr>
          <w:rFonts w:ascii="Times New Roman" w:eastAsia="Times New Roman" w:hAnsi="Times New Roman" w:cs="Times New Roman"/>
          <w:sz w:val="24"/>
          <w:szCs w:val="24"/>
        </w:rPr>
        <w:t xml:space="preserve"> з ними особи </w:t>
      </w:r>
      <w:proofErr w:type="spellStart"/>
      <w:r w:rsidRPr="00CE48C7">
        <w:rPr>
          <w:rFonts w:ascii="Times New Roman" w:eastAsia="Times New Roman" w:hAnsi="Times New Roman" w:cs="Times New Roman"/>
          <w:sz w:val="24"/>
          <w:szCs w:val="24"/>
        </w:rPr>
        <w:t>або</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юридичні</w:t>
      </w:r>
      <w:proofErr w:type="spellEnd"/>
      <w:r w:rsidRPr="00CE48C7">
        <w:rPr>
          <w:rFonts w:ascii="Times New Roman" w:eastAsia="Times New Roman" w:hAnsi="Times New Roman" w:cs="Times New Roman"/>
          <w:sz w:val="24"/>
          <w:szCs w:val="24"/>
        </w:rPr>
        <w:t xml:space="preserve"> особи, </w:t>
      </w:r>
      <w:proofErr w:type="spellStart"/>
      <w:r w:rsidRPr="00CE48C7">
        <w:rPr>
          <w:rFonts w:ascii="Times New Roman" w:eastAsia="Times New Roman" w:hAnsi="Times New Roman" w:cs="Times New Roman"/>
          <w:sz w:val="24"/>
          <w:szCs w:val="24"/>
        </w:rPr>
        <w:t>створені</w:t>
      </w:r>
      <w:proofErr w:type="spellEnd"/>
      <w:r w:rsidRPr="00CE48C7">
        <w:rPr>
          <w:rFonts w:ascii="Times New Roman" w:eastAsia="Times New Roman" w:hAnsi="Times New Roman" w:cs="Times New Roman"/>
          <w:sz w:val="24"/>
          <w:szCs w:val="24"/>
        </w:rPr>
        <w:t xml:space="preserve"> та </w:t>
      </w:r>
      <w:proofErr w:type="spellStart"/>
      <w:r w:rsidRPr="00CE48C7">
        <w:rPr>
          <w:rFonts w:ascii="Times New Roman" w:eastAsia="Times New Roman" w:hAnsi="Times New Roman" w:cs="Times New Roman"/>
          <w:sz w:val="24"/>
          <w:szCs w:val="24"/>
        </w:rPr>
        <w:t>зареєстровані</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відповідно</w:t>
      </w:r>
      <w:proofErr w:type="spellEnd"/>
      <w:r w:rsidRPr="00CE48C7">
        <w:rPr>
          <w:rFonts w:ascii="Times New Roman" w:eastAsia="Times New Roman" w:hAnsi="Times New Roman" w:cs="Times New Roman"/>
          <w:sz w:val="24"/>
          <w:szCs w:val="24"/>
        </w:rPr>
        <w:t xml:space="preserve"> до </w:t>
      </w:r>
      <w:proofErr w:type="spellStart"/>
      <w:r w:rsidRPr="00CE48C7">
        <w:rPr>
          <w:rFonts w:ascii="Times New Roman" w:eastAsia="Times New Roman" w:hAnsi="Times New Roman" w:cs="Times New Roman"/>
          <w:sz w:val="24"/>
          <w:szCs w:val="24"/>
        </w:rPr>
        <w:t>законодавства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країни-агресора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чи</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пов’язаних</w:t>
      </w:r>
      <w:proofErr w:type="spellEnd"/>
      <w:r w:rsidRPr="00CE48C7">
        <w:rPr>
          <w:rFonts w:ascii="Times New Roman" w:eastAsia="Times New Roman" w:hAnsi="Times New Roman" w:cs="Times New Roman"/>
          <w:sz w:val="24"/>
          <w:szCs w:val="24"/>
        </w:rPr>
        <w:t xml:space="preserve"> з нею </w:t>
      </w:r>
      <w:proofErr w:type="spellStart"/>
      <w:r w:rsidRPr="00CE48C7">
        <w:rPr>
          <w:rFonts w:ascii="Times New Roman" w:eastAsia="Times New Roman" w:hAnsi="Times New Roman" w:cs="Times New Roman"/>
          <w:sz w:val="24"/>
          <w:szCs w:val="24"/>
        </w:rPr>
        <w:t>осіб</w:t>
      </w:r>
      <w:proofErr w:type="spellEnd"/>
      <w:r w:rsidRPr="00CE48C7">
        <w:rPr>
          <w:rFonts w:ascii="Times New Roman" w:eastAsia="Times New Roman" w:hAnsi="Times New Roman" w:cs="Times New Roman"/>
          <w:sz w:val="24"/>
          <w:szCs w:val="24"/>
        </w:rPr>
        <w:t>. </w:t>
      </w:r>
    </w:p>
    <w:p w14:paraId="74D9DB2C" w14:textId="77777777" w:rsidR="00CE48C7" w:rsidRPr="00CE48C7" w:rsidRDefault="00CE48C7" w:rsidP="00CE48C7">
      <w:pPr>
        <w:widowControl w:val="0"/>
        <w:tabs>
          <w:tab w:val="left" w:pos="8490"/>
        </w:tabs>
        <w:spacing w:after="0" w:line="240" w:lineRule="auto"/>
        <w:ind w:right="-86"/>
        <w:jc w:val="both"/>
        <w:rPr>
          <w:rFonts w:ascii="Times New Roman" w:eastAsia="Times New Roman" w:hAnsi="Times New Roman" w:cs="Times New Roman"/>
          <w:sz w:val="24"/>
          <w:szCs w:val="24"/>
        </w:rPr>
      </w:pPr>
      <w:proofErr w:type="spellStart"/>
      <w:r w:rsidRPr="00CE48C7">
        <w:rPr>
          <w:rFonts w:ascii="Times New Roman" w:eastAsia="Times New Roman" w:hAnsi="Times New Roman" w:cs="Times New Roman"/>
          <w:sz w:val="24"/>
          <w:szCs w:val="24"/>
        </w:rPr>
        <w:t>Вищевказана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довідка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має</w:t>
      </w:r>
      <w:proofErr w:type="spellEnd"/>
      <w:r w:rsidRPr="00CE48C7">
        <w:rPr>
          <w:rFonts w:ascii="Times New Roman" w:eastAsia="Times New Roman" w:hAnsi="Times New Roman" w:cs="Times New Roman"/>
          <w:sz w:val="24"/>
          <w:szCs w:val="24"/>
        </w:rPr>
        <w:t xml:space="preserve"> бути адресована </w:t>
      </w:r>
      <w:proofErr w:type="spellStart"/>
      <w:r w:rsidRPr="00CE48C7">
        <w:rPr>
          <w:rFonts w:ascii="Times New Roman" w:eastAsia="Times New Roman" w:hAnsi="Times New Roman" w:cs="Times New Roman"/>
          <w:sz w:val="24"/>
          <w:szCs w:val="24"/>
        </w:rPr>
        <w:t>Замовнику</w:t>
      </w:r>
      <w:proofErr w:type="spellEnd"/>
      <w:r w:rsidRPr="00CE48C7">
        <w:rPr>
          <w:rFonts w:ascii="Times New Roman" w:eastAsia="Times New Roman" w:hAnsi="Times New Roman" w:cs="Times New Roman"/>
          <w:sz w:val="24"/>
          <w:szCs w:val="24"/>
        </w:rPr>
        <w:t xml:space="preserve"> </w:t>
      </w:r>
      <w:proofErr w:type="gramStart"/>
      <w:r w:rsidRPr="00CE48C7">
        <w:rPr>
          <w:rFonts w:ascii="Times New Roman" w:eastAsia="Times New Roman" w:hAnsi="Times New Roman" w:cs="Times New Roman"/>
          <w:sz w:val="24"/>
          <w:szCs w:val="24"/>
        </w:rPr>
        <w:t>та  </w:t>
      </w:r>
      <w:proofErr w:type="spellStart"/>
      <w:r w:rsidRPr="00CE48C7">
        <w:rPr>
          <w:rFonts w:ascii="Times New Roman" w:eastAsia="Times New Roman" w:hAnsi="Times New Roman" w:cs="Times New Roman"/>
          <w:sz w:val="24"/>
          <w:szCs w:val="24"/>
        </w:rPr>
        <w:t>містити</w:t>
      </w:r>
      <w:proofErr w:type="spellEnd"/>
      <w:proofErr w:type="gram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наступну</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інформацію</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реквізити</w:t>
      </w:r>
      <w:proofErr w:type="spellEnd"/>
      <w:r w:rsidRPr="00CE48C7">
        <w:rPr>
          <w:rFonts w:ascii="Times New Roman" w:eastAsia="Times New Roman" w:hAnsi="Times New Roman" w:cs="Times New Roman"/>
          <w:sz w:val="24"/>
          <w:szCs w:val="24"/>
        </w:rPr>
        <w:t xml:space="preserve"> особи, яка видала </w:t>
      </w:r>
      <w:proofErr w:type="spellStart"/>
      <w:r w:rsidRPr="00CE48C7">
        <w:rPr>
          <w:rFonts w:ascii="Times New Roman" w:eastAsia="Times New Roman" w:hAnsi="Times New Roman" w:cs="Times New Roman"/>
          <w:sz w:val="24"/>
          <w:szCs w:val="24"/>
        </w:rPr>
        <w:t>довідку</w:t>
      </w:r>
      <w:proofErr w:type="spellEnd"/>
      <w:r w:rsidRPr="00CE48C7">
        <w:rPr>
          <w:rFonts w:ascii="Times New Roman" w:eastAsia="Times New Roman" w:hAnsi="Times New Roman" w:cs="Times New Roman"/>
          <w:sz w:val="24"/>
          <w:szCs w:val="24"/>
        </w:rPr>
        <w:t>,  </w:t>
      </w:r>
      <w:proofErr w:type="spellStart"/>
      <w:r w:rsidRPr="00CE48C7">
        <w:rPr>
          <w:rFonts w:ascii="Times New Roman" w:eastAsia="Times New Roman" w:hAnsi="Times New Roman" w:cs="Times New Roman"/>
          <w:sz w:val="24"/>
          <w:szCs w:val="24"/>
        </w:rPr>
        <w:t>найменування</w:t>
      </w:r>
      <w:proofErr w:type="spellEnd"/>
      <w:r w:rsidRPr="00CE48C7">
        <w:rPr>
          <w:rFonts w:ascii="Times New Roman" w:eastAsia="Times New Roman" w:hAnsi="Times New Roman" w:cs="Times New Roman"/>
          <w:sz w:val="24"/>
          <w:szCs w:val="24"/>
        </w:rPr>
        <w:t xml:space="preserve"> та </w:t>
      </w:r>
      <w:proofErr w:type="spellStart"/>
      <w:r w:rsidRPr="00CE48C7">
        <w:rPr>
          <w:rFonts w:ascii="Times New Roman" w:eastAsia="Times New Roman" w:hAnsi="Times New Roman" w:cs="Times New Roman"/>
          <w:sz w:val="24"/>
          <w:szCs w:val="24"/>
        </w:rPr>
        <w:t>кількість</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одиниць</w:t>
      </w:r>
      <w:proofErr w:type="spellEnd"/>
      <w:r w:rsidRPr="00CE48C7">
        <w:rPr>
          <w:rFonts w:ascii="Times New Roman" w:eastAsia="Times New Roman" w:hAnsi="Times New Roman" w:cs="Times New Roman"/>
          <w:sz w:val="24"/>
          <w:szCs w:val="24"/>
        </w:rPr>
        <w:t xml:space="preserve"> товару, </w:t>
      </w:r>
      <w:proofErr w:type="spellStart"/>
      <w:r w:rsidRPr="00CE48C7">
        <w:rPr>
          <w:rFonts w:ascii="Times New Roman" w:eastAsia="Times New Roman" w:hAnsi="Times New Roman" w:cs="Times New Roman"/>
          <w:sz w:val="24"/>
          <w:szCs w:val="24"/>
        </w:rPr>
        <w:t>що</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постачається</w:t>
      </w:r>
      <w:proofErr w:type="spellEnd"/>
      <w:r w:rsidRPr="00CE48C7">
        <w:rPr>
          <w:rFonts w:ascii="Times New Roman" w:eastAsia="Times New Roman" w:hAnsi="Times New Roman" w:cs="Times New Roman"/>
          <w:sz w:val="24"/>
          <w:szCs w:val="24"/>
        </w:rPr>
        <w:t>;  </w:t>
      </w:r>
      <w:proofErr w:type="spellStart"/>
      <w:r w:rsidRPr="00CE48C7">
        <w:rPr>
          <w:rFonts w:ascii="Times New Roman" w:eastAsia="Times New Roman" w:hAnsi="Times New Roman" w:cs="Times New Roman"/>
          <w:sz w:val="24"/>
          <w:szCs w:val="24"/>
        </w:rPr>
        <w:t>назва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виробника</w:t>
      </w:r>
      <w:proofErr w:type="spellEnd"/>
      <w:r w:rsidRPr="00CE48C7">
        <w:rPr>
          <w:rFonts w:ascii="Times New Roman" w:eastAsia="Times New Roman" w:hAnsi="Times New Roman" w:cs="Times New Roman"/>
          <w:sz w:val="24"/>
          <w:szCs w:val="24"/>
        </w:rPr>
        <w:t>; </w:t>
      </w:r>
      <w:proofErr w:type="spellStart"/>
      <w:r w:rsidRPr="00CE48C7">
        <w:rPr>
          <w:rFonts w:ascii="Times New Roman" w:eastAsia="Times New Roman" w:hAnsi="Times New Roman" w:cs="Times New Roman"/>
          <w:sz w:val="24"/>
          <w:szCs w:val="24"/>
        </w:rPr>
        <w:t>країна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виробника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країна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походження</w:t>
      </w:r>
      <w:proofErr w:type="spellEnd"/>
      <w:r w:rsidRPr="00CE48C7">
        <w:rPr>
          <w:rFonts w:ascii="Times New Roman" w:eastAsia="Times New Roman" w:hAnsi="Times New Roman" w:cs="Times New Roman"/>
          <w:sz w:val="24"/>
          <w:szCs w:val="24"/>
        </w:rPr>
        <w:t xml:space="preserve"> товару, ПІБ особи, яка видала </w:t>
      </w:r>
      <w:proofErr w:type="spellStart"/>
      <w:r w:rsidRPr="00CE48C7">
        <w:rPr>
          <w:rFonts w:ascii="Times New Roman" w:eastAsia="Times New Roman" w:hAnsi="Times New Roman" w:cs="Times New Roman"/>
          <w:sz w:val="24"/>
          <w:szCs w:val="24"/>
        </w:rPr>
        <w:t>довідку</w:t>
      </w:r>
      <w:proofErr w:type="spellEnd"/>
      <w:r w:rsidRPr="00CE48C7">
        <w:rPr>
          <w:rFonts w:ascii="Times New Roman" w:eastAsia="Times New Roman" w:hAnsi="Times New Roman" w:cs="Times New Roman"/>
          <w:sz w:val="24"/>
          <w:szCs w:val="24"/>
        </w:rPr>
        <w:t xml:space="preserve">, та </w:t>
      </w:r>
      <w:proofErr w:type="spellStart"/>
      <w:r w:rsidRPr="00CE48C7">
        <w:rPr>
          <w:rFonts w:ascii="Times New Roman" w:eastAsia="Times New Roman" w:hAnsi="Times New Roman" w:cs="Times New Roman"/>
          <w:sz w:val="24"/>
          <w:szCs w:val="24"/>
        </w:rPr>
        <w:t>її</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підпис</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lastRenderedPageBreak/>
        <w:t>скріплений</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печаткою</w:t>
      </w:r>
      <w:proofErr w:type="spellEnd"/>
      <w:r w:rsidRPr="00CE48C7">
        <w:rPr>
          <w:rFonts w:ascii="Times New Roman" w:eastAsia="Times New Roman" w:hAnsi="Times New Roman" w:cs="Times New Roman"/>
          <w:sz w:val="24"/>
          <w:szCs w:val="24"/>
        </w:rPr>
        <w:t xml:space="preserve"> (у </w:t>
      </w:r>
      <w:proofErr w:type="spellStart"/>
      <w:r w:rsidRPr="00CE48C7">
        <w:rPr>
          <w:rFonts w:ascii="Times New Roman" w:eastAsia="Times New Roman" w:hAnsi="Times New Roman" w:cs="Times New Roman"/>
          <w:sz w:val="24"/>
          <w:szCs w:val="24"/>
        </w:rPr>
        <w:t>разі</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використання</w:t>
      </w:r>
      <w:proofErr w:type="spellEnd"/>
      <w:r w:rsidRPr="00CE48C7">
        <w:rPr>
          <w:rFonts w:ascii="Times New Roman" w:eastAsia="Times New Roman" w:hAnsi="Times New Roman" w:cs="Times New Roman"/>
          <w:sz w:val="24"/>
          <w:szCs w:val="24"/>
        </w:rPr>
        <w:t xml:space="preserve"> печатки), в т.ч. </w:t>
      </w:r>
      <w:proofErr w:type="spellStart"/>
      <w:r w:rsidRPr="00CE48C7">
        <w:rPr>
          <w:rFonts w:ascii="Times New Roman" w:eastAsia="Times New Roman" w:hAnsi="Times New Roman" w:cs="Times New Roman"/>
          <w:sz w:val="24"/>
          <w:szCs w:val="24"/>
        </w:rPr>
        <w:t>контактний</w:t>
      </w:r>
      <w:proofErr w:type="spellEnd"/>
      <w:r w:rsidRPr="00CE48C7">
        <w:rPr>
          <w:rFonts w:ascii="Times New Roman" w:eastAsia="Times New Roman" w:hAnsi="Times New Roman" w:cs="Times New Roman"/>
          <w:sz w:val="24"/>
          <w:szCs w:val="24"/>
        </w:rPr>
        <w:t xml:space="preserve"> номер телефону.</w:t>
      </w:r>
    </w:p>
    <w:p w14:paraId="64BA26CF" w14:textId="77777777" w:rsidR="00CE48C7" w:rsidRPr="00CE48C7" w:rsidRDefault="00CE48C7" w:rsidP="00CE48C7">
      <w:pPr>
        <w:widowControl w:val="0"/>
        <w:tabs>
          <w:tab w:val="left" w:pos="8490"/>
        </w:tabs>
        <w:spacing w:after="0" w:line="240" w:lineRule="auto"/>
        <w:ind w:right="-86"/>
        <w:jc w:val="both"/>
        <w:rPr>
          <w:rFonts w:ascii="Times New Roman" w:eastAsia="Times New Roman" w:hAnsi="Times New Roman" w:cs="Times New Roman"/>
          <w:sz w:val="24"/>
          <w:szCs w:val="24"/>
        </w:rPr>
      </w:pPr>
      <w:proofErr w:type="spellStart"/>
      <w:r w:rsidRPr="00CE48C7">
        <w:rPr>
          <w:rFonts w:ascii="Times New Roman" w:eastAsia="Times New Roman" w:hAnsi="Times New Roman" w:cs="Times New Roman"/>
          <w:sz w:val="24"/>
          <w:szCs w:val="24"/>
        </w:rPr>
        <w:t>Ненадання</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Постачальником-Переможцем</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закупівлі</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оригіналу</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вказаної</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довідки</w:t>
      </w:r>
      <w:proofErr w:type="spellEnd"/>
      <w:r w:rsidRPr="00CE48C7">
        <w:rPr>
          <w:rFonts w:ascii="Times New Roman" w:eastAsia="Times New Roman" w:hAnsi="Times New Roman" w:cs="Times New Roman"/>
          <w:sz w:val="24"/>
          <w:szCs w:val="24"/>
        </w:rPr>
        <w:t> </w:t>
      </w:r>
      <w:proofErr w:type="spellStart"/>
      <w:r w:rsidRPr="00CE48C7">
        <w:rPr>
          <w:rFonts w:ascii="Times New Roman" w:eastAsia="Times New Roman" w:hAnsi="Times New Roman" w:cs="Times New Roman"/>
          <w:sz w:val="24"/>
          <w:szCs w:val="24"/>
        </w:rPr>
        <w:t>розцінюється</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Замовником</w:t>
      </w:r>
      <w:proofErr w:type="spellEnd"/>
      <w:r w:rsidRPr="00CE48C7">
        <w:rPr>
          <w:rFonts w:ascii="Times New Roman" w:eastAsia="Times New Roman" w:hAnsi="Times New Roman" w:cs="Times New Roman"/>
          <w:sz w:val="24"/>
          <w:szCs w:val="24"/>
        </w:rPr>
        <w:t xml:space="preserve"> як </w:t>
      </w:r>
      <w:proofErr w:type="spellStart"/>
      <w:r w:rsidRPr="00CE48C7">
        <w:rPr>
          <w:rFonts w:ascii="Times New Roman" w:eastAsia="Times New Roman" w:hAnsi="Times New Roman" w:cs="Times New Roman"/>
          <w:sz w:val="24"/>
          <w:szCs w:val="24"/>
        </w:rPr>
        <w:t>спроба</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нав’язування</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йому</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фінансового</w:t>
      </w:r>
      <w:proofErr w:type="spellEnd"/>
      <w:r w:rsidRPr="00CE48C7">
        <w:rPr>
          <w:rFonts w:ascii="Times New Roman" w:eastAsia="Times New Roman" w:hAnsi="Times New Roman" w:cs="Times New Roman"/>
          <w:sz w:val="24"/>
          <w:szCs w:val="24"/>
        </w:rPr>
        <w:t> </w:t>
      </w:r>
      <w:proofErr w:type="spellStart"/>
      <w:proofErr w:type="gramStart"/>
      <w:r w:rsidRPr="00CE48C7">
        <w:rPr>
          <w:rFonts w:ascii="Times New Roman" w:eastAsia="Times New Roman" w:hAnsi="Times New Roman" w:cs="Times New Roman"/>
          <w:sz w:val="24"/>
          <w:szCs w:val="24"/>
        </w:rPr>
        <w:t>зобов’язання</w:t>
      </w:r>
      <w:proofErr w:type="spellEnd"/>
      <w:r w:rsidRPr="00CE48C7">
        <w:rPr>
          <w:rFonts w:ascii="Times New Roman" w:eastAsia="Times New Roman" w:hAnsi="Times New Roman" w:cs="Times New Roman"/>
          <w:sz w:val="24"/>
          <w:szCs w:val="24"/>
        </w:rPr>
        <w:t>,  кредитором</w:t>
      </w:r>
      <w:proofErr w:type="gramEnd"/>
      <w:r w:rsidRPr="00CE48C7">
        <w:rPr>
          <w:rFonts w:ascii="Times New Roman" w:eastAsia="Times New Roman" w:hAnsi="Times New Roman" w:cs="Times New Roman"/>
          <w:sz w:val="24"/>
          <w:szCs w:val="24"/>
        </w:rPr>
        <w:t xml:space="preserve"> за </w:t>
      </w:r>
      <w:proofErr w:type="spellStart"/>
      <w:r w:rsidRPr="00CE48C7">
        <w:rPr>
          <w:rFonts w:ascii="Times New Roman" w:eastAsia="Times New Roman" w:hAnsi="Times New Roman" w:cs="Times New Roman"/>
          <w:sz w:val="24"/>
          <w:szCs w:val="24"/>
        </w:rPr>
        <w:t>яким</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може</w:t>
      </w:r>
      <w:proofErr w:type="spellEnd"/>
      <w:r w:rsidRPr="00CE48C7">
        <w:rPr>
          <w:rFonts w:ascii="Times New Roman" w:eastAsia="Times New Roman" w:hAnsi="Times New Roman" w:cs="Times New Roman"/>
          <w:sz w:val="24"/>
          <w:szCs w:val="24"/>
        </w:rPr>
        <w:t xml:space="preserve"> бути  </w:t>
      </w:r>
      <w:proofErr w:type="spellStart"/>
      <w:r w:rsidRPr="00CE48C7">
        <w:rPr>
          <w:rFonts w:ascii="Times New Roman" w:eastAsia="Times New Roman" w:hAnsi="Times New Roman" w:cs="Times New Roman"/>
          <w:sz w:val="24"/>
          <w:szCs w:val="24"/>
        </w:rPr>
        <w:t>країна-агресор</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чи</w:t>
      </w:r>
      <w:proofErr w:type="spellEnd"/>
      <w:r w:rsidRPr="00CE48C7">
        <w:rPr>
          <w:rFonts w:ascii="Times New Roman" w:eastAsia="Times New Roman" w:hAnsi="Times New Roman" w:cs="Times New Roman"/>
          <w:sz w:val="24"/>
          <w:szCs w:val="24"/>
        </w:rPr>
        <w:t xml:space="preserve"> особа, </w:t>
      </w:r>
      <w:proofErr w:type="spellStart"/>
      <w:r w:rsidRPr="00CE48C7">
        <w:rPr>
          <w:rFonts w:ascii="Times New Roman" w:eastAsia="Times New Roman" w:hAnsi="Times New Roman" w:cs="Times New Roman"/>
          <w:sz w:val="24"/>
          <w:szCs w:val="24"/>
        </w:rPr>
        <w:t>пов’язана</w:t>
      </w:r>
      <w:proofErr w:type="spellEnd"/>
      <w:r w:rsidRPr="00CE48C7">
        <w:rPr>
          <w:rFonts w:ascii="Times New Roman" w:eastAsia="Times New Roman" w:hAnsi="Times New Roman" w:cs="Times New Roman"/>
          <w:sz w:val="24"/>
          <w:szCs w:val="24"/>
        </w:rPr>
        <w:t xml:space="preserve"> з нею, та є </w:t>
      </w:r>
      <w:proofErr w:type="spellStart"/>
      <w:r w:rsidRPr="00CE48C7">
        <w:rPr>
          <w:rFonts w:ascii="Times New Roman" w:eastAsia="Times New Roman" w:hAnsi="Times New Roman" w:cs="Times New Roman"/>
          <w:sz w:val="24"/>
          <w:szCs w:val="24"/>
        </w:rPr>
        <w:t>підставою</w:t>
      </w:r>
      <w:proofErr w:type="spellEnd"/>
      <w:r w:rsidRPr="00CE48C7">
        <w:rPr>
          <w:rFonts w:ascii="Times New Roman" w:eastAsia="Times New Roman" w:hAnsi="Times New Roman" w:cs="Times New Roman"/>
          <w:sz w:val="24"/>
          <w:szCs w:val="24"/>
        </w:rPr>
        <w:t xml:space="preserve"> для </w:t>
      </w:r>
      <w:proofErr w:type="spellStart"/>
      <w:r w:rsidRPr="00CE48C7">
        <w:rPr>
          <w:rFonts w:ascii="Times New Roman" w:eastAsia="Times New Roman" w:hAnsi="Times New Roman" w:cs="Times New Roman"/>
          <w:sz w:val="24"/>
          <w:szCs w:val="24"/>
        </w:rPr>
        <w:t>дискваліфікації</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пропозиції</w:t>
      </w:r>
      <w:proofErr w:type="spellEnd"/>
      <w:r w:rsidRPr="00CE48C7">
        <w:rPr>
          <w:rFonts w:ascii="Times New Roman" w:eastAsia="Times New Roman" w:hAnsi="Times New Roman" w:cs="Times New Roman"/>
          <w:sz w:val="24"/>
          <w:szCs w:val="24"/>
        </w:rPr>
        <w:t xml:space="preserve"> </w:t>
      </w:r>
      <w:proofErr w:type="spellStart"/>
      <w:r w:rsidRPr="00CE48C7">
        <w:rPr>
          <w:rFonts w:ascii="Times New Roman" w:eastAsia="Times New Roman" w:hAnsi="Times New Roman" w:cs="Times New Roman"/>
          <w:sz w:val="24"/>
          <w:szCs w:val="24"/>
        </w:rPr>
        <w:t>Учасника-Переможця</w:t>
      </w:r>
      <w:proofErr w:type="spellEnd"/>
      <w:r w:rsidRPr="00CE48C7">
        <w:rPr>
          <w:rFonts w:ascii="Times New Roman" w:eastAsia="Times New Roman" w:hAnsi="Times New Roman" w:cs="Times New Roman"/>
          <w:sz w:val="24"/>
          <w:szCs w:val="24"/>
        </w:rPr>
        <w:t xml:space="preserve"> і не </w:t>
      </w:r>
      <w:proofErr w:type="spellStart"/>
      <w:r w:rsidRPr="00CE48C7">
        <w:rPr>
          <w:rFonts w:ascii="Times New Roman" w:eastAsia="Times New Roman" w:hAnsi="Times New Roman" w:cs="Times New Roman"/>
          <w:sz w:val="24"/>
          <w:szCs w:val="24"/>
        </w:rPr>
        <w:t>укладання</w:t>
      </w:r>
      <w:proofErr w:type="spellEnd"/>
      <w:r w:rsidRPr="00CE48C7">
        <w:rPr>
          <w:rFonts w:ascii="Times New Roman" w:eastAsia="Times New Roman" w:hAnsi="Times New Roman" w:cs="Times New Roman"/>
          <w:sz w:val="24"/>
          <w:szCs w:val="24"/>
        </w:rPr>
        <w:t xml:space="preserve"> з ним </w:t>
      </w:r>
      <w:proofErr w:type="spellStart"/>
      <w:r w:rsidRPr="00CE48C7">
        <w:rPr>
          <w:rFonts w:ascii="Times New Roman" w:eastAsia="Times New Roman" w:hAnsi="Times New Roman" w:cs="Times New Roman"/>
          <w:sz w:val="24"/>
          <w:szCs w:val="24"/>
        </w:rPr>
        <w:t>цього</w:t>
      </w:r>
      <w:proofErr w:type="spellEnd"/>
      <w:r w:rsidRPr="00CE48C7">
        <w:rPr>
          <w:rFonts w:ascii="Times New Roman" w:eastAsia="Times New Roman" w:hAnsi="Times New Roman" w:cs="Times New Roman"/>
          <w:sz w:val="24"/>
          <w:szCs w:val="24"/>
        </w:rPr>
        <w:t xml:space="preserve"> Договору.</w:t>
      </w:r>
    </w:p>
    <w:p w14:paraId="26D7E1AD" w14:textId="77777777" w:rsidR="00CE48C7" w:rsidRPr="00CE48C7" w:rsidRDefault="00CE48C7" w:rsidP="00E267A9">
      <w:pPr>
        <w:widowControl w:val="0"/>
        <w:suppressAutoHyphens/>
        <w:autoSpaceDE w:val="0"/>
        <w:spacing w:after="0" w:line="264" w:lineRule="auto"/>
        <w:jc w:val="both"/>
        <w:rPr>
          <w:rFonts w:ascii="Times New Roman" w:eastAsia="Times New Roman" w:hAnsi="Times New Roman" w:cs="Times New Roman"/>
          <w:b/>
          <w:bCs/>
          <w:sz w:val="24"/>
          <w:szCs w:val="24"/>
          <w:lang w:eastAsia="ar-SA"/>
        </w:rPr>
      </w:pP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 xml:space="preserve">Адреса: м. </w:t>
            </w:r>
            <w:proofErr w:type="spellStart"/>
            <w:r w:rsidRPr="00B01BD8">
              <w:rPr>
                <w:rFonts w:ascii="Times New Roman" w:hAnsi="Times New Roman"/>
              </w:rPr>
              <w:t>Хмельницький</w:t>
            </w:r>
            <w:proofErr w:type="spellEnd"/>
            <w:r w:rsidRPr="00B01BD8">
              <w:rPr>
                <w:rFonts w:ascii="Times New Roman" w:hAnsi="Times New Roman"/>
              </w:rPr>
              <w:t>,</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w:t>
            </w:r>
            <w:proofErr w:type="spellStart"/>
            <w:r w:rsidRPr="00B01BD8">
              <w:rPr>
                <w:rFonts w:ascii="Times New Roman" w:hAnsi="Times New Roman"/>
              </w:rPr>
              <w:t>Приватбанк</w:t>
            </w:r>
            <w:proofErr w:type="spellEnd"/>
            <w:r w:rsidRPr="00B01BD8">
              <w:rPr>
                <w:rFonts w:ascii="Times New Roman" w:hAnsi="Times New Roman"/>
              </w:rPr>
              <w:t>”,</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proofErr w:type="spellStart"/>
            <w:proofErr w:type="gramStart"/>
            <w:r w:rsidRPr="00B01BD8">
              <w:rPr>
                <w:rFonts w:ascii="Times New Roman" w:hAnsi="Times New Roman"/>
              </w:rPr>
              <w:t>e-mail</w:t>
            </w:r>
            <w:proofErr w:type="spellEnd"/>
            <w:r w:rsidRPr="00B01BD8">
              <w:rPr>
                <w:rFonts w:ascii="Times New Roman" w:hAnsi="Times New Roman"/>
              </w:rPr>
              <w:t xml:space="preserve"> :</w:t>
            </w:r>
            <w:proofErr w:type="gramEnd"/>
            <w:r w:rsidRPr="00B01BD8">
              <w:rPr>
                <w:rFonts w:ascii="Times New Roman" w:hAnsi="Times New Roman"/>
              </w:rPr>
              <w:t xml:space="preserve">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2AA0325C" w14:textId="5FA5FC05" w:rsidR="00304EC9" w:rsidRPr="008831E2" w:rsidRDefault="009C0AD1" w:rsidP="00304EC9">
      <w:pPr>
        <w:rPr>
          <w:rFonts w:ascii="Times New Roman" w:hAnsi="Times New Roman" w:cs="Times New Roman"/>
          <w:b/>
          <w:bCs/>
          <w:sz w:val="24"/>
          <w:szCs w:val="24"/>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 xml:space="preserve"> </w:t>
      </w:r>
      <w:r w:rsidR="008831E2" w:rsidRPr="00D23BC3">
        <w:rPr>
          <w:rFonts w:ascii="Times New Roman" w:eastAsia="Times New Roman" w:hAnsi="Times New Roman" w:cs="Times New Roman"/>
          <w:b/>
          <w:color w:val="000000"/>
          <w:sz w:val="24"/>
          <w:szCs w:val="24"/>
          <w:bdr w:val="none" w:sz="0" w:space="0" w:color="auto" w:frame="1"/>
          <w:lang w:eastAsia="en-US"/>
        </w:rPr>
        <w:t>33190000-8</w:t>
      </w:r>
      <w:r w:rsidR="008831E2" w:rsidRPr="00D23BC3">
        <w:rPr>
          <w:rFonts w:ascii="Times New Roman" w:eastAsia="Times New Roman" w:hAnsi="Times New Roman" w:cs="Times New Roman"/>
          <w:b/>
          <w:color w:val="000000"/>
          <w:sz w:val="24"/>
          <w:szCs w:val="24"/>
          <w:lang w:val="en-US" w:eastAsia="en-US"/>
        </w:rPr>
        <w:t> </w:t>
      </w:r>
      <w:r w:rsidR="008831E2" w:rsidRPr="00D23BC3">
        <w:rPr>
          <w:rFonts w:ascii="Times New Roman" w:eastAsia="Times New Roman" w:hAnsi="Times New Roman" w:cs="Times New Roman"/>
          <w:b/>
          <w:color w:val="000000"/>
          <w:sz w:val="24"/>
          <w:szCs w:val="24"/>
          <w:lang w:eastAsia="en-US"/>
        </w:rPr>
        <w:t>-</w:t>
      </w:r>
      <w:r w:rsidR="008831E2" w:rsidRPr="00D23BC3">
        <w:rPr>
          <w:rFonts w:ascii="Times New Roman" w:eastAsia="Times New Roman" w:hAnsi="Times New Roman" w:cs="Times New Roman"/>
          <w:b/>
          <w:color w:val="000000"/>
          <w:sz w:val="24"/>
          <w:szCs w:val="24"/>
          <w:lang w:val="en-US" w:eastAsia="en-US"/>
        </w:rPr>
        <w:t> </w:t>
      </w:r>
      <w:proofErr w:type="spellStart"/>
      <w:r w:rsidR="008831E2" w:rsidRPr="00D23BC3">
        <w:rPr>
          <w:rFonts w:ascii="Times New Roman" w:eastAsia="Times New Roman" w:hAnsi="Times New Roman" w:cs="Times New Roman"/>
          <w:b/>
          <w:color w:val="000000"/>
          <w:sz w:val="24"/>
          <w:szCs w:val="24"/>
          <w:bdr w:val="none" w:sz="0" w:space="0" w:color="auto" w:frame="1"/>
          <w:lang w:eastAsia="en-US"/>
        </w:rPr>
        <w:t>Медичне</w:t>
      </w:r>
      <w:proofErr w:type="spellEnd"/>
      <w:r w:rsidR="008831E2" w:rsidRPr="00D23BC3">
        <w:rPr>
          <w:rFonts w:ascii="Times New Roman" w:eastAsia="Times New Roman" w:hAnsi="Times New Roman" w:cs="Times New Roman"/>
          <w:b/>
          <w:color w:val="000000"/>
          <w:sz w:val="24"/>
          <w:szCs w:val="24"/>
          <w:bdr w:val="none" w:sz="0" w:space="0" w:color="auto" w:frame="1"/>
          <w:lang w:eastAsia="en-US"/>
        </w:rPr>
        <w:t xml:space="preserve"> </w:t>
      </w:r>
      <w:proofErr w:type="spellStart"/>
      <w:r w:rsidR="008831E2" w:rsidRPr="00D23BC3">
        <w:rPr>
          <w:rFonts w:ascii="Times New Roman" w:eastAsia="Times New Roman" w:hAnsi="Times New Roman" w:cs="Times New Roman"/>
          <w:b/>
          <w:color w:val="000000"/>
          <w:sz w:val="24"/>
          <w:szCs w:val="24"/>
          <w:bdr w:val="none" w:sz="0" w:space="0" w:color="auto" w:frame="1"/>
          <w:lang w:eastAsia="en-US"/>
        </w:rPr>
        <w:t>обладнання</w:t>
      </w:r>
      <w:proofErr w:type="spellEnd"/>
      <w:r w:rsidR="008831E2" w:rsidRPr="00D23BC3">
        <w:rPr>
          <w:rFonts w:ascii="Times New Roman" w:eastAsia="Times New Roman" w:hAnsi="Times New Roman" w:cs="Times New Roman"/>
          <w:b/>
          <w:color w:val="000000"/>
          <w:sz w:val="24"/>
          <w:szCs w:val="24"/>
          <w:bdr w:val="none" w:sz="0" w:space="0" w:color="auto" w:frame="1"/>
          <w:lang w:eastAsia="en-US"/>
        </w:rPr>
        <w:t xml:space="preserve"> та </w:t>
      </w:r>
      <w:proofErr w:type="spellStart"/>
      <w:r w:rsidR="008831E2" w:rsidRPr="00D23BC3">
        <w:rPr>
          <w:rFonts w:ascii="Times New Roman" w:eastAsia="Times New Roman" w:hAnsi="Times New Roman" w:cs="Times New Roman"/>
          <w:b/>
          <w:color w:val="000000"/>
          <w:sz w:val="24"/>
          <w:szCs w:val="24"/>
          <w:bdr w:val="none" w:sz="0" w:space="0" w:color="auto" w:frame="1"/>
          <w:lang w:eastAsia="en-US"/>
        </w:rPr>
        <w:t>вироби</w:t>
      </w:r>
      <w:proofErr w:type="spellEnd"/>
      <w:r w:rsidR="008831E2" w:rsidRPr="00D23BC3">
        <w:rPr>
          <w:rFonts w:ascii="Times New Roman" w:eastAsia="Times New Roman" w:hAnsi="Times New Roman" w:cs="Times New Roman"/>
          <w:b/>
          <w:color w:val="000000"/>
          <w:sz w:val="24"/>
          <w:szCs w:val="24"/>
          <w:bdr w:val="none" w:sz="0" w:space="0" w:color="auto" w:frame="1"/>
          <w:lang w:eastAsia="en-US"/>
        </w:rPr>
        <w:t xml:space="preserve"> </w:t>
      </w:r>
      <w:proofErr w:type="spellStart"/>
      <w:r w:rsidR="008831E2" w:rsidRPr="00D23BC3">
        <w:rPr>
          <w:rFonts w:ascii="Times New Roman" w:eastAsia="Times New Roman" w:hAnsi="Times New Roman" w:cs="Times New Roman"/>
          <w:b/>
          <w:color w:val="000000"/>
          <w:sz w:val="24"/>
          <w:szCs w:val="24"/>
          <w:bdr w:val="none" w:sz="0" w:space="0" w:color="auto" w:frame="1"/>
          <w:lang w:eastAsia="en-US"/>
        </w:rPr>
        <w:t>медичного</w:t>
      </w:r>
      <w:proofErr w:type="spellEnd"/>
      <w:r w:rsidR="008831E2" w:rsidRPr="00D23BC3">
        <w:rPr>
          <w:rFonts w:ascii="Times New Roman" w:eastAsia="Times New Roman" w:hAnsi="Times New Roman" w:cs="Times New Roman"/>
          <w:b/>
          <w:color w:val="000000"/>
          <w:sz w:val="24"/>
          <w:szCs w:val="24"/>
          <w:bdr w:val="none" w:sz="0" w:space="0" w:color="auto" w:frame="1"/>
          <w:lang w:eastAsia="en-US"/>
        </w:rPr>
        <w:t xml:space="preserve"> </w:t>
      </w:r>
      <w:proofErr w:type="spellStart"/>
      <w:r w:rsidR="008831E2" w:rsidRPr="00D23BC3">
        <w:rPr>
          <w:rFonts w:ascii="Times New Roman" w:eastAsia="Times New Roman" w:hAnsi="Times New Roman" w:cs="Times New Roman"/>
          <w:b/>
          <w:color w:val="000000"/>
          <w:sz w:val="24"/>
          <w:szCs w:val="24"/>
          <w:bdr w:val="none" w:sz="0" w:space="0" w:color="auto" w:frame="1"/>
          <w:lang w:eastAsia="en-US"/>
        </w:rPr>
        <w:t>призначення</w:t>
      </w:r>
      <w:proofErr w:type="spellEnd"/>
      <w:r w:rsidR="008831E2" w:rsidRPr="00D23BC3">
        <w:rPr>
          <w:rFonts w:ascii="Times New Roman" w:eastAsia="Times New Roman" w:hAnsi="Times New Roman" w:cs="Times New Roman"/>
          <w:b/>
          <w:color w:val="000000"/>
          <w:sz w:val="24"/>
          <w:szCs w:val="24"/>
          <w:bdr w:val="none" w:sz="0" w:space="0" w:color="auto" w:frame="1"/>
          <w:lang w:eastAsia="en-US"/>
        </w:rPr>
        <w:t xml:space="preserve"> </w:t>
      </w:r>
      <w:proofErr w:type="spellStart"/>
      <w:r w:rsidR="008831E2" w:rsidRPr="00D23BC3">
        <w:rPr>
          <w:rFonts w:ascii="Times New Roman" w:eastAsia="Times New Roman" w:hAnsi="Times New Roman" w:cs="Times New Roman"/>
          <w:b/>
          <w:color w:val="000000"/>
          <w:sz w:val="24"/>
          <w:szCs w:val="24"/>
          <w:bdr w:val="none" w:sz="0" w:space="0" w:color="auto" w:frame="1"/>
          <w:lang w:eastAsia="en-US"/>
        </w:rPr>
        <w:t>різні</w:t>
      </w:r>
      <w:proofErr w:type="spellEnd"/>
      <w:r w:rsidR="008831E2" w:rsidRPr="008831E2">
        <w:rPr>
          <w:rFonts w:ascii="Times New Roman" w:eastAsia="Times New Roman" w:hAnsi="Times New Roman" w:cs="Times New Roman"/>
          <w:b/>
          <w:color w:val="000000"/>
          <w:sz w:val="24"/>
          <w:szCs w:val="24"/>
          <w:bdr w:val="none" w:sz="0" w:space="0" w:color="auto" w:frame="1"/>
          <w:lang w:eastAsia="en-US"/>
        </w:rPr>
        <w:t xml:space="preserve"> </w:t>
      </w:r>
      <w:r w:rsidR="008831E2">
        <w:rPr>
          <w:rFonts w:ascii="Times New Roman" w:eastAsia="Times New Roman" w:hAnsi="Times New Roman" w:cs="Times New Roman"/>
          <w:b/>
          <w:color w:val="000000"/>
          <w:sz w:val="24"/>
          <w:szCs w:val="24"/>
          <w:bdr w:val="none" w:sz="0" w:space="0" w:color="auto" w:frame="1"/>
          <w:lang w:val="uk-UA" w:eastAsia="en-US"/>
        </w:rPr>
        <w:t>(</w:t>
      </w:r>
      <w:r w:rsidR="008831E2" w:rsidRPr="008831E2">
        <w:rPr>
          <w:rFonts w:ascii="Times New Roman" w:hAnsi="Times New Roman" w:cs="Times New Roman"/>
          <w:b/>
          <w:color w:val="000000"/>
          <w:sz w:val="24"/>
          <w:szCs w:val="24"/>
          <w:bdr w:val="none" w:sz="0" w:space="0" w:color="auto" w:frame="1"/>
          <w:shd w:val="clear" w:color="auto" w:fill="FDFEFD"/>
          <w:lang w:val="uk-UA"/>
        </w:rPr>
        <w:t xml:space="preserve">Пробірка не вакуумна, 5 мл, 12х75 мм, без наповнювача, округле дно, не стерильна, полістирол, без градуювання, без поля для нотаток, прозора, без стійкої бази, без кришки, прямий край, для аналізів у клінічній хімії та імунології, Пробірка типу </w:t>
      </w:r>
      <w:proofErr w:type="spellStart"/>
      <w:r w:rsidR="008831E2" w:rsidRPr="008831E2">
        <w:rPr>
          <w:rFonts w:ascii="Times New Roman" w:hAnsi="Times New Roman" w:cs="Times New Roman"/>
          <w:b/>
          <w:color w:val="000000"/>
          <w:sz w:val="24"/>
          <w:szCs w:val="24"/>
          <w:bdr w:val="none" w:sz="0" w:space="0" w:color="auto" w:frame="1"/>
          <w:shd w:val="clear" w:color="auto" w:fill="FDFEFD"/>
          <w:lang w:val="uk-UA"/>
        </w:rPr>
        <w:t>Eppendorf</w:t>
      </w:r>
      <w:proofErr w:type="spellEnd"/>
      <w:r w:rsidR="008831E2" w:rsidRPr="008831E2">
        <w:rPr>
          <w:rFonts w:ascii="Times New Roman" w:hAnsi="Times New Roman" w:cs="Times New Roman"/>
          <w:b/>
          <w:color w:val="000000"/>
          <w:sz w:val="24"/>
          <w:szCs w:val="24"/>
          <w:bdr w:val="none" w:sz="0" w:space="0" w:color="auto" w:frame="1"/>
          <w:shd w:val="clear" w:color="auto" w:fill="FDFEFD"/>
          <w:lang w:val="uk-UA"/>
        </w:rPr>
        <w:t xml:space="preserve">, 1,5 мл 13х40мм з поліпропілену, з пласкою кришкою з застібкою, </w:t>
      </w:r>
      <w:proofErr w:type="spellStart"/>
      <w:r w:rsidR="008831E2" w:rsidRPr="008831E2">
        <w:rPr>
          <w:rFonts w:ascii="Times New Roman" w:hAnsi="Times New Roman" w:cs="Times New Roman"/>
          <w:b/>
          <w:color w:val="000000"/>
          <w:sz w:val="24"/>
          <w:szCs w:val="24"/>
          <w:bdr w:val="none" w:sz="0" w:space="0" w:color="auto" w:frame="1"/>
          <w:shd w:val="clear" w:color="auto" w:fill="FDFEFD"/>
          <w:lang w:val="uk-UA"/>
        </w:rPr>
        <w:t>стирильна</w:t>
      </w:r>
      <w:proofErr w:type="spellEnd"/>
      <w:r w:rsidR="008831E2" w:rsidRPr="008831E2">
        <w:rPr>
          <w:rFonts w:ascii="Times New Roman" w:hAnsi="Times New Roman" w:cs="Times New Roman"/>
          <w:b/>
          <w:color w:val="000000"/>
          <w:sz w:val="24"/>
          <w:szCs w:val="24"/>
          <w:bdr w:val="none" w:sz="0" w:space="0" w:color="auto" w:frame="1"/>
          <w:shd w:val="clear" w:color="auto" w:fill="FDFEFD"/>
          <w:lang w:val="uk-UA"/>
        </w:rPr>
        <w:t xml:space="preserve">, без поля для нотаток, вільні від </w:t>
      </w:r>
      <w:proofErr w:type="spellStart"/>
      <w:r w:rsidR="008831E2" w:rsidRPr="008831E2">
        <w:rPr>
          <w:rFonts w:ascii="Times New Roman" w:hAnsi="Times New Roman" w:cs="Times New Roman"/>
          <w:b/>
          <w:color w:val="000000"/>
          <w:sz w:val="24"/>
          <w:szCs w:val="24"/>
          <w:bdr w:val="none" w:sz="0" w:space="0" w:color="auto" w:frame="1"/>
          <w:shd w:val="clear" w:color="auto" w:fill="FDFEFD"/>
          <w:lang w:val="uk-UA"/>
        </w:rPr>
        <w:t>ДНКаз</w:t>
      </w:r>
      <w:proofErr w:type="spellEnd"/>
      <w:r w:rsidR="008831E2" w:rsidRPr="008831E2">
        <w:rPr>
          <w:rFonts w:ascii="Times New Roman" w:hAnsi="Times New Roman" w:cs="Times New Roman"/>
          <w:b/>
          <w:color w:val="000000"/>
          <w:sz w:val="24"/>
          <w:szCs w:val="24"/>
          <w:bdr w:val="none" w:sz="0" w:space="0" w:color="auto" w:frame="1"/>
          <w:shd w:val="clear" w:color="auto" w:fill="FDFEFD"/>
          <w:lang w:val="uk-UA"/>
        </w:rPr>
        <w:t xml:space="preserve">, </w:t>
      </w:r>
      <w:proofErr w:type="spellStart"/>
      <w:r w:rsidR="008831E2" w:rsidRPr="008831E2">
        <w:rPr>
          <w:rFonts w:ascii="Times New Roman" w:hAnsi="Times New Roman" w:cs="Times New Roman"/>
          <w:b/>
          <w:color w:val="000000"/>
          <w:sz w:val="24"/>
          <w:szCs w:val="24"/>
          <w:bdr w:val="none" w:sz="0" w:space="0" w:color="auto" w:frame="1"/>
          <w:shd w:val="clear" w:color="auto" w:fill="FDFEFD"/>
          <w:lang w:val="uk-UA"/>
        </w:rPr>
        <w:t>РНКаз</w:t>
      </w:r>
      <w:proofErr w:type="spellEnd"/>
      <w:r w:rsidR="008831E2" w:rsidRPr="008831E2">
        <w:rPr>
          <w:rFonts w:ascii="Times New Roman" w:hAnsi="Times New Roman" w:cs="Times New Roman"/>
          <w:b/>
          <w:color w:val="000000"/>
          <w:sz w:val="24"/>
          <w:szCs w:val="24"/>
          <w:bdr w:val="none" w:sz="0" w:space="0" w:color="auto" w:frame="1"/>
          <w:shd w:val="clear" w:color="auto" w:fill="FDFEFD"/>
          <w:lang w:val="uk-UA"/>
        </w:rPr>
        <w:t xml:space="preserve">, ДНК людини, Пробірка </w:t>
      </w:r>
      <w:proofErr w:type="spellStart"/>
      <w:r w:rsidR="008831E2" w:rsidRPr="008831E2">
        <w:rPr>
          <w:rFonts w:ascii="Times New Roman" w:hAnsi="Times New Roman" w:cs="Times New Roman"/>
          <w:b/>
          <w:color w:val="000000"/>
          <w:sz w:val="24"/>
          <w:szCs w:val="24"/>
          <w:bdr w:val="none" w:sz="0" w:space="0" w:color="auto" w:frame="1"/>
          <w:shd w:val="clear" w:color="auto" w:fill="FDFEFD"/>
          <w:lang w:val="uk-UA"/>
        </w:rPr>
        <w:t>центрифужна</w:t>
      </w:r>
      <w:proofErr w:type="spellEnd"/>
      <w:r w:rsidR="008831E2" w:rsidRPr="008831E2">
        <w:rPr>
          <w:rFonts w:ascii="Times New Roman" w:hAnsi="Times New Roman" w:cs="Times New Roman"/>
          <w:b/>
          <w:color w:val="000000"/>
          <w:sz w:val="24"/>
          <w:szCs w:val="24"/>
          <w:bdr w:val="none" w:sz="0" w:space="0" w:color="auto" w:frame="1"/>
          <w:shd w:val="clear" w:color="auto" w:fill="FDFEFD"/>
          <w:lang w:val="uk-UA"/>
        </w:rPr>
        <w:t xml:space="preserve"> нестерильна, без кришки, скло, 10 мл, 16х90 мм, без наповнювача, без градуювання, конічна форма </w:t>
      </w:r>
      <w:proofErr w:type="spellStart"/>
      <w:r w:rsidR="008831E2" w:rsidRPr="008831E2">
        <w:rPr>
          <w:rFonts w:ascii="Times New Roman" w:hAnsi="Times New Roman" w:cs="Times New Roman"/>
          <w:b/>
          <w:color w:val="000000"/>
          <w:sz w:val="24"/>
          <w:szCs w:val="24"/>
          <w:bdr w:val="none" w:sz="0" w:space="0" w:color="auto" w:frame="1"/>
          <w:shd w:val="clear" w:color="auto" w:fill="FDFEFD"/>
          <w:lang w:val="uk-UA"/>
        </w:rPr>
        <w:t>дна</w:t>
      </w:r>
      <w:proofErr w:type="spellEnd"/>
      <w:r w:rsidR="008831E2" w:rsidRPr="008831E2">
        <w:rPr>
          <w:rFonts w:ascii="Times New Roman" w:hAnsi="Times New Roman" w:cs="Times New Roman"/>
          <w:b/>
          <w:color w:val="000000"/>
          <w:sz w:val="24"/>
          <w:szCs w:val="24"/>
          <w:bdr w:val="none" w:sz="0" w:space="0" w:color="auto" w:frame="1"/>
          <w:shd w:val="clear" w:color="auto" w:fill="FDFEFD"/>
          <w:lang w:val="uk-UA"/>
        </w:rPr>
        <w:t xml:space="preserve">, край пробірки прямий, Пробірка 5 мл, нестерильна, поліпропілен, без градуювання, округле дно, 12х75 мм, без кришки, Пробірка </w:t>
      </w:r>
      <w:proofErr w:type="spellStart"/>
      <w:r w:rsidR="008831E2" w:rsidRPr="008831E2">
        <w:rPr>
          <w:rFonts w:ascii="Times New Roman" w:hAnsi="Times New Roman" w:cs="Times New Roman"/>
          <w:b/>
          <w:color w:val="000000"/>
          <w:sz w:val="24"/>
          <w:szCs w:val="24"/>
          <w:bdr w:val="none" w:sz="0" w:space="0" w:color="auto" w:frame="1"/>
          <w:shd w:val="clear" w:color="auto" w:fill="FDFEFD"/>
          <w:lang w:val="uk-UA"/>
        </w:rPr>
        <w:t>круглодонна</w:t>
      </w:r>
      <w:proofErr w:type="spellEnd"/>
      <w:r w:rsidR="008831E2" w:rsidRPr="008831E2">
        <w:rPr>
          <w:rFonts w:ascii="Times New Roman" w:hAnsi="Times New Roman" w:cs="Times New Roman"/>
          <w:b/>
          <w:color w:val="000000"/>
          <w:sz w:val="24"/>
          <w:szCs w:val="24"/>
          <w:bdr w:val="none" w:sz="0" w:space="0" w:color="auto" w:frame="1"/>
          <w:shd w:val="clear" w:color="auto" w:fill="FDFEFD"/>
          <w:lang w:val="uk-UA"/>
        </w:rPr>
        <w:t xml:space="preserve"> об'ємом 6 мл (12х75 мм) із </w:t>
      </w:r>
      <w:proofErr w:type="spellStart"/>
      <w:r w:rsidR="008831E2" w:rsidRPr="008831E2">
        <w:rPr>
          <w:rFonts w:ascii="Times New Roman" w:hAnsi="Times New Roman" w:cs="Times New Roman"/>
          <w:b/>
          <w:color w:val="000000"/>
          <w:sz w:val="24"/>
          <w:szCs w:val="24"/>
          <w:bdr w:val="none" w:sz="0" w:space="0" w:color="auto" w:frame="1"/>
          <w:shd w:val="clear" w:color="auto" w:fill="FDFEFD"/>
          <w:lang w:val="uk-UA"/>
        </w:rPr>
        <w:t>боросилікатного</w:t>
      </w:r>
      <w:proofErr w:type="spellEnd"/>
      <w:r w:rsidR="008831E2" w:rsidRPr="008831E2">
        <w:rPr>
          <w:rFonts w:ascii="Times New Roman" w:hAnsi="Times New Roman" w:cs="Times New Roman"/>
          <w:b/>
          <w:color w:val="000000"/>
          <w:sz w:val="24"/>
          <w:szCs w:val="24"/>
          <w:bdr w:val="none" w:sz="0" w:space="0" w:color="auto" w:frame="1"/>
          <w:shd w:val="clear" w:color="auto" w:fill="FDFEFD"/>
          <w:lang w:val="uk-UA"/>
        </w:rPr>
        <w:t xml:space="preserve"> скла, без кришки, Заокруглений край, Форма </w:t>
      </w:r>
      <w:proofErr w:type="spellStart"/>
      <w:r w:rsidR="008831E2" w:rsidRPr="008831E2">
        <w:rPr>
          <w:rFonts w:ascii="Times New Roman" w:hAnsi="Times New Roman" w:cs="Times New Roman"/>
          <w:b/>
          <w:color w:val="000000"/>
          <w:sz w:val="24"/>
          <w:szCs w:val="24"/>
          <w:bdr w:val="none" w:sz="0" w:space="0" w:color="auto" w:frame="1"/>
          <w:shd w:val="clear" w:color="auto" w:fill="FDFEFD"/>
          <w:lang w:val="uk-UA"/>
        </w:rPr>
        <w:t>дна</w:t>
      </w:r>
      <w:proofErr w:type="spellEnd"/>
      <w:r w:rsidR="008831E2" w:rsidRPr="008831E2">
        <w:rPr>
          <w:rFonts w:ascii="Times New Roman" w:hAnsi="Times New Roman" w:cs="Times New Roman"/>
          <w:b/>
          <w:color w:val="000000"/>
          <w:sz w:val="24"/>
          <w:szCs w:val="24"/>
          <w:bdr w:val="none" w:sz="0" w:space="0" w:color="auto" w:frame="1"/>
          <w:shd w:val="clear" w:color="auto" w:fill="FDFEFD"/>
          <w:lang w:val="uk-UA"/>
        </w:rPr>
        <w:t xml:space="preserve"> Округла, без градуювання, нестерильна, Пробірка для забору капілярної крові, 0,2 мл, ЕДТА К3, бузкова кришка,  без капіляру, Пробірка вакуумна, 4 мл, 13х75 мм, Літій гепарин, зелена кришка, Пробірка вакуумна, стерильна, 2 мл, 13х75 мм, Фторид натрію та ЕДТА К3, </w:t>
      </w:r>
      <w:proofErr w:type="spellStart"/>
      <w:r w:rsidR="008831E2" w:rsidRPr="008831E2">
        <w:rPr>
          <w:rFonts w:ascii="Times New Roman" w:hAnsi="Times New Roman" w:cs="Times New Roman"/>
          <w:b/>
          <w:color w:val="000000"/>
          <w:sz w:val="24"/>
          <w:szCs w:val="24"/>
          <w:bdr w:val="none" w:sz="0" w:space="0" w:color="auto" w:frame="1"/>
          <w:shd w:val="clear" w:color="auto" w:fill="FDFEFD"/>
          <w:lang w:val="uk-UA"/>
        </w:rPr>
        <w:t>cіра</w:t>
      </w:r>
      <w:proofErr w:type="spellEnd"/>
      <w:r w:rsidR="008831E2" w:rsidRPr="008831E2">
        <w:rPr>
          <w:rFonts w:ascii="Times New Roman" w:hAnsi="Times New Roman" w:cs="Times New Roman"/>
          <w:b/>
          <w:color w:val="000000"/>
          <w:sz w:val="24"/>
          <w:szCs w:val="24"/>
          <w:bdr w:val="none" w:sz="0" w:space="0" w:color="auto" w:frame="1"/>
          <w:shd w:val="clear" w:color="auto" w:fill="FDFEFD"/>
          <w:lang w:val="uk-UA"/>
        </w:rPr>
        <w:t xml:space="preserve"> кришка, Пробірка вакуумна, 4 мл, 13х75 мм, Натрію цитрат, блакитна кришка, Пробірка вакуумна, 4 мл, 13х75 мм, ЕДТА К2, бузкова кришка, Пробірка вакуумна</w:t>
      </w:r>
      <w:r w:rsidR="008831E2" w:rsidRPr="008831E2">
        <w:rPr>
          <w:rFonts w:ascii="Times New Roman" w:hAnsi="Times New Roman" w:cs="Times New Roman"/>
          <w:b/>
          <w:color w:val="000000"/>
          <w:sz w:val="24"/>
          <w:szCs w:val="24"/>
          <w:bdr w:val="none" w:sz="0" w:space="0" w:color="auto" w:frame="1"/>
          <w:shd w:val="clear" w:color="auto" w:fill="FDFEFD"/>
        </w:rPr>
        <w:t>)</w:t>
      </w: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2" w:type="dxa"/>
        <w:tblInd w:w="279" w:type="dxa"/>
        <w:tblLayout w:type="fixed"/>
        <w:tblCellMar>
          <w:left w:w="0" w:type="dxa"/>
          <w:right w:w="0" w:type="dxa"/>
        </w:tblCellMar>
        <w:tblLook w:val="0000" w:firstRow="0" w:lastRow="0" w:firstColumn="0" w:lastColumn="0" w:noHBand="0" w:noVBand="0"/>
      </w:tblPr>
      <w:tblGrid>
        <w:gridCol w:w="577"/>
        <w:gridCol w:w="414"/>
        <w:gridCol w:w="567"/>
        <w:gridCol w:w="4023"/>
        <w:gridCol w:w="1209"/>
        <w:gridCol w:w="30"/>
        <w:gridCol w:w="2252"/>
        <w:gridCol w:w="1578"/>
        <w:gridCol w:w="1576"/>
        <w:gridCol w:w="1576"/>
      </w:tblGrid>
      <w:tr w:rsidR="005D64EA" w:rsidRPr="00CD26BD" w14:paraId="16DC4163" w14:textId="77777777" w:rsidTr="005D64EA">
        <w:trPr>
          <w:trHeight w:val="256"/>
        </w:trPr>
        <w:tc>
          <w:tcPr>
            <w:tcW w:w="991"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5D64EA" w:rsidRPr="00CD26BD" w:rsidRDefault="005D64EA"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5D64EA" w:rsidRPr="00CD26BD" w:rsidRDefault="005D64EA"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56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35FA56E4" w:rsidR="005D64EA" w:rsidRPr="00CD26BD" w:rsidRDefault="005D64EA" w:rsidP="00304EC9">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5232"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5D64EA" w:rsidRPr="00CD26BD" w:rsidRDefault="005D64EA"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5D64EA" w:rsidRPr="00CD26BD" w:rsidRDefault="005D64EA"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2252" w:type="dxa"/>
            <w:tcBorders>
              <w:top w:val="single" w:sz="4" w:space="0" w:color="000000"/>
              <w:left w:val="single" w:sz="4" w:space="0" w:color="000000"/>
              <w:bottom w:val="single" w:sz="4" w:space="0" w:color="000000"/>
            </w:tcBorders>
            <w:shd w:val="clear" w:color="auto" w:fill="D8D8D8"/>
            <w:vAlign w:val="center"/>
          </w:tcPr>
          <w:p w14:paraId="17515130" w14:textId="77777777" w:rsidR="005D64EA" w:rsidRPr="00CD26BD" w:rsidRDefault="005D64EA"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3F85C79" w14:textId="77777777" w:rsidR="005D64EA" w:rsidRPr="00CD26BD" w:rsidRDefault="005D64EA"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709F5200" w14:textId="0A00609B" w:rsidR="005D64EA" w:rsidRPr="00CD26BD" w:rsidRDefault="005D64EA" w:rsidP="005D64EA">
            <w:pPr>
              <w:keepNext/>
              <w:widowControl w:val="0"/>
              <w:tabs>
                <w:tab w:val="center" w:pos="6294"/>
                <w:tab w:val="center" w:pos="8038"/>
                <w:tab w:val="center" w:pos="9247"/>
              </w:tabs>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5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5D64EA" w:rsidRPr="00CD26BD" w:rsidRDefault="005D64EA"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5D64EA" w:rsidRPr="00CD26BD" w:rsidRDefault="005D64EA"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5D64EA" w:rsidRPr="00CD26BD" w:rsidRDefault="005D64EA"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5D64EA" w:rsidRPr="00CD26BD" w:rsidRDefault="005D64EA"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5D64EA" w:rsidRPr="00CD26BD" w14:paraId="7F385E11" w14:textId="77777777" w:rsidTr="005D64EA">
        <w:trPr>
          <w:trHeight w:val="227"/>
        </w:trPr>
        <w:tc>
          <w:tcPr>
            <w:tcW w:w="991"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5D64EA" w:rsidRPr="00CD26BD" w:rsidRDefault="005D64EA"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5D64EA" w:rsidRPr="00CD26BD" w:rsidRDefault="005D64EA"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2"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5D64EA" w:rsidRPr="00CD26BD" w:rsidRDefault="005D64EA"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5D64EA" w:rsidRPr="00CD26BD" w:rsidRDefault="005D64EA"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2252" w:type="dxa"/>
            <w:tcBorders>
              <w:top w:val="single" w:sz="4" w:space="0" w:color="000000"/>
              <w:left w:val="single" w:sz="4" w:space="0" w:color="000000"/>
              <w:bottom w:val="single" w:sz="4" w:space="0" w:color="000000"/>
            </w:tcBorders>
            <w:shd w:val="clear" w:color="auto" w:fill="auto"/>
            <w:vAlign w:val="center"/>
          </w:tcPr>
          <w:p w14:paraId="57C0000F" w14:textId="77777777" w:rsidR="005D64EA" w:rsidRPr="00CD26BD" w:rsidRDefault="005D64EA"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B36A0" w14:textId="77777777" w:rsidR="005D64EA" w:rsidRPr="00CD26BD" w:rsidRDefault="005D64EA"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6" w:type="dxa"/>
            <w:tcBorders>
              <w:top w:val="single" w:sz="4" w:space="0" w:color="000000"/>
              <w:left w:val="single" w:sz="4" w:space="0" w:color="000000"/>
              <w:bottom w:val="single" w:sz="4" w:space="0" w:color="000000"/>
              <w:right w:val="single" w:sz="4" w:space="0" w:color="000000"/>
            </w:tcBorders>
          </w:tcPr>
          <w:p w14:paraId="6A1B8B23" w14:textId="77777777" w:rsidR="005D64EA" w:rsidRPr="00CD26BD" w:rsidRDefault="005D64EA"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6" w:type="dxa"/>
            <w:tcBorders>
              <w:top w:val="single" w:sz="4" w:space="0" w:color="000000"/>
              <w:left w:val="single" w:sz="4" w:space="0" w:color="000000"/>
              <w:bottom w:val="single" w:sz="4" w:space="0" w:color="000000"/>
              <w:right w:val="single" w:sz="4" w:space="0" w:color="000000"/>
            </w:tcBorders>
          </w:tcPr>
          <w:p w14:paraId="3DB5B6F3" w14:textId="77777777" w:rsidR="005D64EA" w:rsidRPr="00CD26BD" w:rsidRDefault="005D64EA"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5D64EA" w:rsidRPr="00CD26BD" w14:paraId="47477FB7" w14:textId="77777777" w:rsidTr="005D64EA">
        <w:trPr>
          <w:trHeight w:val="227"/>
        </w:trPr>
        <w:tc>
          <w:tcPr>
            <w:tcW w:w="991"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5D64EA" w:rsidRPr="00CD26BD" w:rsidRDefault="005D64EA"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5D64EA" w:rsidRPr="00CD26BD" w:rsidRDefault="005D64EA"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2"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5D64EA" w:rsidRPr="00CD26BD" w:rsidRDefault="005D64EA"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5D64EA" w:rsidRPr="00CD26BD" w:rsidRDefault="005D64EA"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2252" w:type="dxa"/>
            <w:tcBorders>
              <w:top w:val="single" w:sz="4" w:space="0" w:color="000000"/>
              <w:left w:val="single" w:sz="4" w:space="0" w:color="000000"/>
              <w:bottom w:val="single" w:sz="4" w:space="0" w:color="000000"/>
            </w:tcBorders>
            <w:shd w:val="clear" w:color="auto" w:fill="auto"/>
            <w:vAlign w:val="center"/>
          </w:tcPr>
          <w:p w14:paraId="156EB5E8" w14:textId="77777777" w:rsidR="005D64EA" w:rsidRPr="00CD26BD" w:rsidRDefault="005D64EA"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6BE9" w14:textId="77777777" w:rsidR="005D64EA" w:rsidRPr="00CD26BD" w:rsidRDefault="005D64EA"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6" w:type="dxa"/>
            <w:tcBorders>
              <w:top w:val="single" w:sz="4" w:space="0" w:color="000000"/>
              <w:left w:val="single" w:sz="4" w:space="0" w:color="000000"/>
              <w:bottom w:val="single" w:sz="4" w:space="0" w:color="000000"/>
              <w:right w:val="single" w:sz="4" w:space="0" w:color="000000"/>
            </w:tcBorders>
          </w:tcPr>
          <w:p w14:paraId="216BA06A" w14:textId="77777777" w:rsidR="005D64EA" w:rsidRPr="00CD26BD" w:rsidRDefault="005D64EA"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6" w:type="dxa"/>
            <w:tcBorders>
              <w:top w:val="single" w:sz="4" w:space="0" w:color="000000"/>
              <w:left w:val="single" w:sz="4" w:space="0" w:color="000000"/>
              <w:bottom w:val="single" w:sz="4" w:space="0" w:color="000000"/>
              <w:right w:val="single" w:sz="4" w:space="0" w:color="000000"/>
            </w:tcBorders>
          </w:tcPr>
          <w:p w14:paraId="38F5C306" w14:textId="77777777" w:rsidR="005D64EA" w:rsidRPr="00CD26BD" w:rsidRDefault="005D64EA"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D64EA">
        <w:trPr>
          <w:trHeight w:val="23"/>
        </w:trPr>
        <w:tc>
          <w:tcPr>
            <w:tcW w:w="991"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6"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D64EA">
        <w:trPr>
          <w:trHeight w:val="23"/>
        </w:trPr>
        <w:tc>
          <w:tcPr>
            <w:tcW w:w="991"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6"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D64EA">
        <w:tblPrEx>
          <w:tblCellMar>
            <w:top w:w="80" w:type="dxa"/>
            <w:left w:w="80" w:type="dxa"/>
            <w:bottom w:w="80" w:type="dxa"/>
            <w:right w:w="80" w:type="dxa"/>
          </w:tblCellMar>
        </w:tblPrEx>
        <w:trPr>
          <w:trHeight w:val="23"/>
        </w:trPr>
        <w:tc>
          <w:tcPr>
            <w:tcW w:w="991"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6"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D64EA">
        <w:tblPrEx>
          <w:tblCellMar>
            <w:left w:w="108" w:type="dxa"/>
            <w:right w:w="108" w:type="dxa"/>
          </w:tblCellMar>
        </w:tblPrEx>
        <w:trPr>
          <w:gridBefore w:val="1"/>
          <w:gridAfter w:val="3"/>
          <w:wBefore w:w="577" w:type="dxa"/>
          <w:wAfter w:w="4730" w:type="dxa"/>
          <w:trHeight w:val="3894"/>
        </w:trPr>
        <w:tc>
          <w:tcPr>
            <w:tcW w:w="5004"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lastRenderedPageBreak/>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proofErr w:type="spellStart"/>
            <w:r w:rsidRPr="00613F36">
              <w:rPr>
                <w:rFonts w:ascii="Times New Roman" w:hAnsi="Times New Roman" w:cs="Times New Roman"/>
                <w:lang w:eastAsia="ar-SA"/>
              </w:rPr>
              <w:t>Індекс</w:t>
            </w:r>
            <w:proofErr w:type="spellEnd"/>
            <w:r w:rsidRPr="00613F36">
              <w:rPr>
                <w:rFonts w:ascii="Times New Roman" w:hAnsi="Times New Roman" w:cs="Times New Roman"/>
                <w:lang w:eastAsia="ar-SA"/>
              </w:rPr>
              <w:t>: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 xml:space="preserve">Адреса: м. </w:t>
            </w:r>
            <w:proofErr w:type="spellStart"/>
            <w:r w:rsidRPr="00613F36">
              <w:rPr>
                <w:rFonts w:ascii="Times New Roman" w:hAnsi="Times New Roman" w:cs="Times New Roman"/>
                <w:lang w:eastAsia="ar-SA"/>
              </w:rPr>
              <w:t>Хмельницький</w:t>
            </w:r>
            <w:proofErr w:type="spellEnd"/>
            <w:r w:rsidRPr="00613F36">
              <w:rPr>
                <w:rFonts w:ascii="Times New Roman" w:hAnsi="Times New Roman" w:cs="Times New Roman"/>
                <w:lang w:eastAsia="ar-SA"/>
              </w:rPr>
              <w:t xml:space="preserve">, </w:t>
            </w:r>
            <w:proofErr w:type="spellStart"/>
            <w:r w:rsidRPr="00613F36">
              <w:rPr>
                <w:rFonts w:ascii="Times New Roman" w:hAnsi="Times New Roman" w:cs="Times New Roman"/>
                <w:lang w:eastAsia="ar-SA"/>
              </w:rPr>
              <w:t>пров</w:t>
            </w:r>
            <w:proofErr w:type="spellEnd"/>
            <w:r w:rsidRPr="00613F36">
              <w:rPr>
                <w:rFonts w:ascii="Times New Roman" w:hAnsi="Times New Roman" w:cs="Times New Roman"/>
                <w:lang w:eastAsia="ar-SA"/>
              </w:rPr>
              <w:t>.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w:t>
            </w:r>
            <w:proofErr w:type="spellStart"/>
            <w:r w:rsidRPr="00613F36">
              <w:rPr>
                <w:rFonts w:ascii="Times New Roman" w:hAnsi="Times New Roman" w:cs="Times New Roman"/>
              </w:rPr>
              <w:t>Приватбанк</w:t>
            </w:r>
            <w:proofErr w:type="spellEnd"/>
            <w:r w:rsidRPr="00613F36">
              <w:rPr>
                <w:rFonts w:ascii="Times New Roman" w:hAnsi="Times New Roman" w:cs="Times New Roman"/>
              </w:rPr>
              <w:t>»</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 xml:space="preserve">код </w:t>
            </w:r>
            <w:proofErr w:type="gramStart"/>
            <w:r w:rsidRPr="00613F36">
              <w:rPr>
                <w:rFonts w:ascii="Times New Roman" w:hAnsi="Times New Roman" w:cs="Times New Roman"/>
                <w:lang w:eastAsia="ar-SA"/>
              </w:rPr>
              <w:t>ЄДРПОУ  02774384</w:t>
            </w:r>
            <w:proofErr w:type="gramEnd"/>
            <w:r w:rsidRPr="00613F36">
              <w:rPr>
                <w:rFonts w:ascii="Times New Roman" w:hAnsi="Times New Roman" w:cs="Times New Roman"/>
                <w:lang w:eastAsia="ar-SA"/>
              </w:rPr>
              <w:t>,</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proofErr w:type="gramStart"/>
            <w:r w:rsidRPr="00517EBE">
              <w:rPr>
                <w:rFonts w:ascii="Times New Roman" w:hAnsi="Times New Roman" w:cs="Times New Roman"/>
                <w:lang w:val="en-US" w:eastAsia="ar-SA"/>
              </w:rPr>
              <w:t>e-mail :</w:t>
            </w:r>
            <w:proofErr w:type="gramEnd"/>
            <w:r w:rsidRPr="00517EBE">
              <w:rPr>
                <w:rFonts w:ascii="Times New Roman" w:hAnsi="Times New Roman" w:cs="Times New Roman"/>
                <w:lang w:val="en-US" w:eastAsia="ar-SA"/>
              </w:rPr>
              <w:t xml:space="preserve">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proofErr w:type="spellStart"/>
            <w:r w:rsidRPr="00CC3998">
              <w:rPr>
                <w:rFonts w:ascii="Times New Roman" w:eastAsia="Times New Roman" w:hAnsi="Times New Roman" w:cs="Times New Roman"/>
                <w:szCs w:val="20"/>
                <w:lang w:val="uk-UA" w:eastAsia="uk-UA"/>
              </w:rPr>
              <w:t>м.п</w:t>
            </w:r>
            <w:proofErr w:type="spellEnd"/>
            <w:r w:rsidRPr="00CC3998">
              <w:rPr>
                <w:rFonts w:ascii="Times New Roman" w:eastAsia="Times New Roman" w:hAnsi="Times New Roman" w:cs="Times New Roman"/>
                <w:szCs w:val="20"/>
                <w:lang w:val="uk-UA" w:eastAsia="uk-UA"/>
              </w:rPr>
              <w:t>.</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3491" w:type="dxa"/>
            <w:gridSpan w:val="3"/>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3661E00C"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6096B484"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w:t>
            </w:r>
          </w:p>
          <w:p w14:paraId="3236C4F5" w14:textId="61A14594"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w:t>
            </w:r>
          </w:p>
          <w:p w14:paraId="7A2EC703" w14:textId="374FB02B"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w:t>
            </w:r>
          </w:p>
          <w:p w14:paraId="6F95C063" w14:textId="3A276679"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w:t>
            </w:r>
          </w:p>
          <w:p w14:paraId="5F02915F" w14:textId="0FA0E46E"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w:t>
            </w:r>
          </w:p>
          <w:p w14:paraId="008FC9A6" w14:textId="15556E95"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w:t>
            </w:r>
          </w:p>
          <w:p w14:paraId="1B2F1F5B" w14:textId="2251FFC9" w:rsidR="00BF2280" w:rsidRPr="00D4620C" w:rsidRDefault="00BF2280" w:rsidP="005D64EA">
            <w:pPr>
              <w:widowControl w:val="0"/>
              <w:suppressAutoHyphens/>
              <w:autoSpaceDE w:val="0"/>
              <w:spacing w:after="0" w:line="240" w:lineRule="auto"/>
              <w:contextualSpacing/>
              <w:jc w:val="center"/>
              <w:rPr>
                <w:rFonts w:ascii="Times New Roman" w:eastAsia="Times New Roman" w:hAnsi="Times New Roman" w:cs="Times New Roman"/>
                <w:b/>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w:t>
            </w:r>
          </w:p>
          <w:p w14:paraId="5B6DAFF0" w14:textId="306444AC"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788C108F"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proofErr w:type="spellStart"/>
            <w:r w:rsidR="00BF2280" w:rsidRPr="00D4620C">
              <w:rPr>
                <w:rFonts w:ascii="Times New Roman" w:eastAsia="Arial" w:hAnsi="Times New Roman" w:cs="Times New Roman"/>
                <w:color w:val="000000"/>
                <w:kern w:val="1"/>
                <w:sz w:val="24"/>
                <w:szCs w:val="24"/>
                <w:lang w:val="uk-UA" w:eastAsia="zh-CN"/>
              </w:rPr>
              <w:t>м.п</w:t>
            </w:r>
            <w:proofErr w:type="spellEnd"/>
            <w:r w:rsidR="00BF2280" w:rsidRPr="00D4620C">
              <w:rPr>
                <w:rFonts w:ascii="Times New Roman" w:eastAsia="Arial" w:hAnsi="Times New Roman" w:cs="Times New Roman"/>
                <w:color w:val="000000"/>
                <w:kern w:val="1"/>
                <w:sz w:val="24"/>
                <w:szCs w:val="24"/>
                <w:lang w:val="uk-UA" w:eastAsia="zh-CN"/>
              </w:rPr>
              <w:t xml:space="preserve">.  </w:t>
            </w:r>
          </w:p>
        </w:tc>
      </w:tr>
      <w:tr w:rsidR="00BF2280" w:rsidRPr="00D4620C" w14:paraId="0E1888AB" w14:textId="77777777" w:rsidTr="005D64EA">
        <w:tblPrEx>
          <w:tblCellMar>
            <w:left w:w="108" w:type="dxa"/>
            <w:right w:w="108" w:type="dxa"/>
          </w:tblCellMar>
        </w:tblPrEx>
        <w:trPr>
          <w:gridBefore w:val="1"/>
          <w:gridAfter w:val="3"/>
          <w:wBefore w:w="577" w:type="dxa"/>
          <w:wAfter w:w="4730" w:type="dxa"/>
          <w:trHeight w:val="3894"/>
        </w:trPr>
        <w:tc>
          <w:tcPr>
            <w:tcW w:w="5004"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3491" w:type="dxa"/>
            <w:gridSpan w:val="3"/>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D64EA">
        <w:tblPrEx>
          <w:tblCellMar>
            <w:left w:w="108" w:type="dxa"/>
            <w:right w:w="108" w:type="dxa"/>
          </w:tblCellMar>
        </w:tblPrEx>
        <w:trPr>
          <w:gridBefore w:val="1"/>
          <w:gridAfter w:val="3"/>
          <w:wBefore w:w="577" w:type="dxa"/>
          <w:wAfter w:w="4730" w:type="dxa"/>
          <w:trHeight w:val="3894"/>
        </w:trPr>
        <w:tc>
          <w:tcPr>
            <w:tcW w:w="5004"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3491" w:type="dxa"/>
            <w:gridSpan w:val="3"/>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AAAF" w14:textId="77777777" w:rsidR="009815AB" w:rsidRDefault="009815AB" w:rsidP="00CC3998">
      <w:pPr>
        <w:spacing w:after="0" w:line="240" w:lineRule="auto"/>
      </w:pPr>
      <w:r>
        <w:separator/>
      </w:r>
    </w:p>
  </w:endnote>
  <w:endnote w:type="continuationSeparator" w:id="0">
    <w:p w14:paraId="7DB8E155" w14:textId="77777777" w:rsidR="009815AB" w:rsidRDefault="009815AB"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533F" w14:textId="77777777" w:rsidR="009815AB" w:rsidRDefault="009815AB" w:rsidP="00CC3998">
      <w:pPr>
        <w:spacing w:after="0" w:line="240" w:lineRule="auto"/>
      </w:pPr>
      <w:r>
        <w:separator/>
      </w:r>
    </w:p>
  </w:footnote>
  <w:footnote w:type="continuationSeparator" w:id="0">
    <w:p w14:paraId="1C82A004" w14:textId="77777777" w:rsidR="009815AB" w:rsidRDefault="009815AB"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1"/>
    <w:rsid w:val="00013580"/>
    <w:rsid w:val="000141D2"/>
    <w:rsid w:val="00046EC6"/>
    <w:rsid w:val="000C64BF"/>
    <w:rsid w:val="000C7DFF"/>
    <w:rsid w:val="000C7ECC"/>
    <w:rsid w:val="000D2BFB"/>
    <w:rsid w:val="000E4186"/>
    <w:rsid w:val="000F3CAB"/>
    <w:rsid w:val="00142DED"/>
    <w:rsid w:val="001B2713"/>
    <w:rsid w:val="001B42B4"/>
    <w:rsid w:val="001E68D4"/>
    <w:rsid w:val="00206755"/>
    <w:rsid w:val="0021043B"/>
    <w:rsid w:val="00231560"/>
    <w:rsid w:val="00290E04"/>
    <w:rsid w:val="002C0D9E"/>
    <w:rsid w:val="002F32FE"/>
    <w:rsid w:val="002F3ABC"/>
    <w:rsid w:val="00304EC9"/>
    <w:rsid w:val="00320410"/>
    <w:rsid w:val="003306C6"/>
    <w:rsid w:val="0034270A"/>
    <w:rsid w:val="00365444"/>
    <w:rsid w:val="00371001"/>
    <w:rsid w:val="00377710"/>
    <w:rsid w:val="0038720D"/>
    <w:rsid w:val="003F0AC6"/>
    <w:rsid w:val="003F2606"/>
    <w:rsid w:val="004029C5"/>
    <w:rsid w:val="004032D1"/>
    <w:rsid w:val="004126D7"/>
    <w:rsid w:val="00433D29"/>
    <w:rsid w:val="00436C3B"/>
    <w:rsid w:val="0048599C"/>
    <w:rsid w:val="00493E04"/>
    <w:rsid w:val="004B08EA"/>
    <w:rsid w:val="00505C8C"/>
    <w:rsid w:val="00517EBE"/>
    <w:rsid w:val="005236B6"/>
    <w:rsid w:val="005311A7"/>
    <w:rsid w:val="00550603"/>
    <w:rsid w:val="00580189"/>
    <w:rsid w:val="005A24FD"/>
    <w:rsid w:val="005D3E8B"/>
    <w:rsid w:val="005D64EA"/>
    <w:rsid w:val="005F13CE"/>
    <w:rsid w:val="00601AAF"/>
    <w:rsid w:val="00607EF0"/>
    <w:rsid w:val="00621386"/>
    <w:rsid w:val="00645D86"/>
    <w:rsid w:val="00691EA1"/>
    <w:rsid w:val="006961E1"/>
    <w:rsid w:val="006A34A3"/>
    <w:rsid w:val="006A77CF"/>
    <w:rsid w:val="006C79CC"/>
    <w:rsid w:val="006D714B"/>
    <w:rsid w:val="00722087"/>
    <w:rsid w:val="00752DD2"/>
    <w:rsid w:val="007623D9"/>
    <w:rsid w:val="00781F96"/>
    <w:rsid w:val="00794177"/>
    <w:rsid w:val="007A6DD2"/>
    <w:rsid w:val="007B5D47"/>
    <w:rsid w:val="007C6F8C"/>
    <w:rsid w:val="007E53CF"/>
    <w:rsid w:val="007F24E4"/>
    <w:rsid w:val="00805647"/>
    <w:rsid w:val="00852372"/>
    <w:rsid w:val="008831E2"/>
    <w:rsid w:val="00883E90"/>
    <w:rsid w:val="008B45E7"/>
    <w:rsid w:val="00903E29"/>
    <w:rsid w:val="009072F9"/>
    <w:rsid w:val="00915161"/>
    <w:rsid w:val="00915B49"/>
    <w:rsid w:val="00927219"/>
    <w:rsid w:val="00937972"/>
    <w:rsid w:val="00967CC3"/>
    <w:rsid w:val="009815AB"/>
    <w:rsid w:val="009A22E7"/>
    <w:rsid w:val="009B0315"/>
    <w:rsid w:val="009C0AD1"/>
    <w:rsid w:val="009D5244"/>
    <w:rsid w:val="00A311D8"/>
    <w:rsid w:val="00A34106"/>
    <w:rsid w:val="00A44DC6"/>
    <w:rsid w:val="00A81A41"/>
    <w:rsid w:val="00A85CCB"/>
    <w:rsid w:val="00AA2211"/>
    <w:rsid w:val="00AA3A24"/>
    <w:rsid w:val="00AB323E"/>
    <w:rsid w:val="00AD639A"/>
    <w:rsid w:val="00AE0417"/>
    <w:rsid w:val="00AF4D50"/>
    <w:rsid w:val="00B33F8F"/>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CE48C7"/>
    <w:rsid w:val="00D336CE"/>
    <w:rsid w:val="00D4620C"/>
    <w:rsid w:val="00D528DC"/>
    <w:rsid w:val="00DC1646"/>
    <w:rsid w:val="00DD1A89"/>
    <w:rsid w:val="00DD3D02"/>
    <w:rsid w:val="00DE1EC9"/>
    <w:rsid w:val="00DE3FE9"/>
    <w:rsid w:val="00E16B1F"/>
    <w:rsid w:val="00E267A9"/>
    <w:rsid w:val="00E424E4"/>
    <w:rsid w:val="00E476FD"/>
    <w:rsid w:val="00E47891"/>
    <w:rsid w:val="00E54C90"/>
    <w:rsid w:val="00E55F4B"/>
    <w:rsid w:val="00E56832"/>
    <w:rsid w:val="00E578D8"/>
    <w:rsid w:val="00E8639B"/>
    <w:rsid w:val="00EA2B20"/>
    <w:rsid w:val="00EB4EB1"/>
    <w:rsid w:val="00ED71B7"/>
    <w:rsid w:val="00EE31B8"/>
    <w:rsid w:val="00F0789B"/>
    <w:rsid w:val="00FA25EC"/>
    <w:rsid w:val="00FB606E"/>
    <w:rsid w:val="00FD0731"/>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CC69-ADE3-4E36-AD43-8312E0B0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14710</Words>
  <Characters>8386</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cp:lastModifiedBy>
  <cp:revision>4</cp:revision>
  <dcterms:created xsi:type="dcterms:W3CDTF">2024-04-12T10:15:00Z</dcterms:created>
  <dcterms:modified xsi:type="dcterms:W3CDTF">2024-04-15T11:32:00Z</dcterms:modified>
</cp:coreProperties>
</file>