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7709" w14:textId="75F86276" w:rsidR="009B2C97" w:rsidRDefault="009A1A19">
      <w:pPr>
        <w:spacing w:after="0" w:line="240" w:lineRule="auto"/>
        <w:ind w:left="4956" w:firstLine="707"/>
        <w:rPr>
          <w:rFonts w:ascii="Times New Roman" w:eastAsia="Times New Roman" w:hAnsi="Times New Roman" w:cs="Times New Roman"/>
          <w:b/>
          <w:color w:val="C0504D"/>
          <w:sz w:val="4"/>
          <w:szCs w:val="4"/>
          <w:highlight w:val="white"/>
        </w:rPr>
      </w:pPr>
      <w:r>
        <w:rPr>
          <w:rFonts w:ascii="Times New Roman" w:eastAsia="Times New Roman" w:hAnsi="Times New Roman" w:cs="Times New Roman"/>
          <w:b/>
          <w:color w:val="C0504D"/>
          <w:sz w:val="24"/>
          <w:szCs w:val="24"/>
          <w:highlight w:val="white"/>
        </w:rPr>
        <w:t xml:space="preserve">            </w:t>
      </w:r>
      <w:r>
        <w:rPr>
          <w:rFonts w:ascii="Times New Roman" w:eastAsia="Times New Roman" w:hAnsi="Times New Roman" w:cs="Times New Roman"/>
          <w:b/>
          <w:color w:val="C0504D"/>
          <w:sz w:val="24"/>
          <w:szCs w:val="24"/>
          <w:highlight w:val="white"/>
        </w:rPr>
        <w:tab/>
        <w:t xml:space="preserve">         </w:t>
      </w:r>
    </w:p>
    <w:p w14:paraId="53479E6D" w14:textId="68924776" w:rsidR="00EB4068" w:rsidRPr="00EB4068" w:rsidRDefault="00EB4068" w:rsidP="00EB4068">
      <w:pPr>
        <w:widowControl w:val="0"/>
        <w:spacing w:after="0" w:line="240" w:lineRule="auto"/>
        <w:ind w:left="6480"/>
        <w:rPr>
          <w:rFonts w:ascii="Times New Roman" w:eastAsia="Times New Roman" w:hAnsi="Times New Roman" w:cs="Times New Roman"/>
          <w:b/>
          <w:bCs/>
          <w:iCs/>
          <w:color w:val="000000"/>
          <w:sz w:val="24"/>
          <w:szCs w:val="24"/>
          <w:lang w:eastAsia="ru-RU"/>
        </w:rPr>
      </w:pPr>
      <w:r w:rsidRPr="00EB4068">
        <w:rPr>
          <w:rFonts w:ascii="Times New Roman" w:eastAsia="Times New Roman" w:hAnsi="Times New Roman" w:cs="Times New Roman"/>
          <w:b/>
          <w:bCs/>
          <w:iCs/>
          <w:color w:val="000000"/>
          <w:sz w:val="24"/>
          <w:szCs w:val="24"/>
          <w:lang w:eastAsia="ru-RU"/>
        </w:rPr>
        <w:t xml:space="preserve">ДОДАТОК </w:t>
      </w:r>
      <w:r>
        <w:rPr>
          <w:rFonts w:ascii="Times New Roman" w:eastAsia="Times New Roman" w:hAnsi="Times New Roman" w:cs="Times New Roman"/>
          <w:b/>
          <w:bCs/>
          <w:iCs/>
          <w:color w:val="000000"/>
          <w:sz w:val="24"/>
          <w:szCs w:val="24"/>
          <w:lang w:eastAsia="ru-RU"/>
        </w:rPr>
        <w:t>2</w:t>
      </w:r>
    </w:p>
    <w:p w14:paraId="7D959CA0" w14:textId="77777777" w:rsidR="00EB4068" w:rsidRPr="00EB4068" w:rsidRDefault="00EB4068" w:rsidP="00EB4068">
      <w:pPr>
        <w:widowControl w:val="0"/>
        <w:spacing w:after="0" w:line="240" w:lineRule="auto"/>
        <w:ind w:left="6480"/>
        <w:rPr>
          <w:rFonts w:ascii="Times New Roman" w:eastAsia="Times New Roman" w:hAnsi="Times New Roman" w:cs="Times New Roman"/>
          <w:iCs/>
          <w:color w:val="000000"/>
          <w:sz w:val="24"/>
          <w:szCs w:val="24"/>
          <w:lang w:eastAsia="ru-RU"/>
        </w:rPr>
      </w:pPr>
      <w:r w:rsidRPr="00EB4068">
        <w:rPr>
          <w:rFonts w:ascii="Times New Roman" w:eastAsia="Times New Roman" w:hAnsi="Times New Roman" w:cs="Times New Roman"/>
          <w:iCs/>
          <w:color w:val="000000"/>
          <w:sz w:val="24"/>
          <w:szCs w:val="24"/>
          <w:lang w:eastAsia="ru-RU"/>
        </w:rPr>
        <w:t>до тендерної документації</w:t>
      </w:r>
    </w:p>
    <w:p w14:paraId="10B66904" w14:textId="77777777" w:rsidR="009B2C97" w:rsidRDefault="009B2C97">
      <w:pPr>
        <w:spacing w:after="0" w:line="240" w:lineRule="auto"/>
        <w:jc w:val="center"/>
        <w:rPr>
          <w:rFonts w:ascii="Times New Roman" w:eastAsia="Times New Roman" w:hAnsi="Times New Roman" w:cs="Times New Roman"/>
          <w:b/>
          <w:color w:val="000000"/>
          <w:sz w:val="24"/>
          <w:szCs w:val="24"/>
          <w:highlight w:val="white"/>
        </w:rPr>
      </w:pPr>
    </w:p>
    <w:p w14:paraId="40E782A3" w14:textId="77777777" w:rsidR="009B2C97" w:rsidRDefault="009B2C97">
      <w:pPr>
        <w:spacing w:after="0" w:line="240" w:lineRule="auto"/>
        <w:jc w:val="center"/>
        <w:rPr>
          <w:rFonts w:ascii="Times New Roman" w:eastAsia="Times New Roman" w:hAnsi="Times New Roman" w:cs="Times New Roman"/>
          <w:i/>
          <w:color w:val="000000"/>
          <w:sz w:val="24"/>
          <w:szCs w:val="24"/>
          <w:highlight w:val="white"/>
        </w:rPr>
      </w:pPr>
    </w:p>
    <w:p w14:paraId="0C8B8C4C" w14:textId="77777777" w:rsidR="009B2C97" w:rsidRDefault="009A1A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СПЕЦИФІКАЦІЯ</w:t>
      </w:r>
    </w:p>
    <w:p w14:paraId="6091F45B" w14:textId="77777777" w:rsidR="009B2C97" w:rsidRDefault="009A1A1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06FAAF4B" w14:textId="77777777" w:rsidR="009B2C97" w:rsidRDefault="009A1A19">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rPr>
        <w:t>«або еквівалент».</w:t>
      </w:r>
    </w:p>
    <w:p w14:paraId="5A237E7A" w14:textId="77777777" w:rsidR="009B2C97" w:rsidRDefault="009A1A19">
      <w:pPr>
        <w:spacing w:after="0" w:line="240" w:lineRule="auto"/>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sz w:val="24"/>
          <w:szCs w:val="24"/>
          <w:highlight w:val="white"/>
        </w:rPr>
        <w:t>Таким чином, вважається, що до кожного посилання додається вираз «або еквівалент».</w:t>
      </w:r>
    </w:p>
    <w:p w14:paraId="2BB6C9F7" w14:textId="77777777" w:rsidR="009B2C97" w:rsidRDefault="009B2C97">
      <w:pPr>
        <w:spacing w:after="0" w:line="240" w:lineRule="auto"/>
        <w:ind w:firstLine="720"/>
        <w:jc w:val="both"/>
        <w:rPr>
          <w:rFonts w:ascii="Times New Roman" w:eastAsia="Times New Roman" w:hAnsi="Times New Roman" w:cs="Times New Roman"/>
          <w:sz w:val="24"/>
          <w:szCs w:val="24"/>
          <w:highlight w:val="white"/>
        </w:rPr>
      </w:pPr>
    </w:p>
    <w:p w14:paraId="1E6EDDED" w14:textId="77777777" w:rsidR="009B2C97" w:rsidRDefault="009A1A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w:t>
      </w:r>
      <w:r>
        <w:rPr>
          <w:rFonts w:ascii="Times New Roman" w:eastAsia="Times New Roman" w:hAnsi="Times New Roman" w:cs="Times New Roman"/>
          <w:b/>
          <w:sz w:val="24"/>
          <w:szCs w:val="24"/>
          <w:highlight w:val="white"/>
        </w:rPr>
        <w:tab/>
        <w:t>Детальний опис предмета закупівлі:</w:t>
      </w:r>
    </w:p>
    <w:tbl>
      <w:tblPr>
        <w:tblStyle w:val="ab"/>
        <w:tblW w:w="1033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95"/>
        <w:gridCol w:w="5643"/>
      </w:tblGrid>
      <w:tr w:rsidR="009B2C97" w14:paraId="59344BE1" w14:textId="77777777" w:rsidTr="008D49AC">
        <w:tc>
          <w:tcPr>
            <w:tcW w:w="4695" w:type="dxa"/>
            <w:shd w:val="clear" w:color="auto" w:fill="auto"/>
            <w:tcMar>
              <w:top w:w="100" w:type="dxa"/>
              <w:left w:w="100" w:type="dxa"/>
              <w:bottom w:w="100" w:type="dxa"/>
              <w:right w:w="100" w:type="dxa"/>
            </w:tcMar>
          </w:tcPr>
          <w:p w14:paraId="1E4494BB" w14:textId="77777777" w:rsidR="009B2C97" w:rsidRDefault="009A1A1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643" w:type="dxa"/>
            <w:vAlign w:val="center"/>
          </w:tcPr>
          <w:p w14:paraId="480A9649" w14:textId="6E62476E" w:rsidR="009B2C97" w:rsidRPr="00CC0405" w:rsidRDefault="00754EDF">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754EDF">
              <w:rPr>
                <w:rFonts w:ascii="Times New Roman" w:eastAsia="Times New Roman" w:hAnsi="Times New Roman" w:cs="Times New Roman"/>
                <w:sz w:val="24"/>
                <w:szCs w:val="24"/>
              </w:rPr>
              <w:t>асло вершкове екстра масовою часткою жиру не нижче 82%</w:t>
            </w:r>
          </w:p>
        </w:tc>
      </w:tr>
      <w:tr w:rsidR="009B2C97" w14:paraId="7B913EEC" w14:textId="77777777" w:rsidTr="008D49AC">
        <w:tc>
          <w:tcPr>
            <w:tcW w:w="4695" w:type="dxa"/>
            <w:shd w:val="clear" w:color="auto" w:fill="auto"/>
            <w:tcMar>
              <w:top w:w="100" w:type="dxa"/>
              <w:left w:w="100" w:type="dxa"/>
              <w:bottom w:w="100" w:type="dxa"/>
              <w:right w:w="100" w:type="dxa"/>
            </w:tcMar>
          </w:tcPr>
          <w:p w14:paraId="464FDD04" w14:textId="77777777" w:rsidR="009B2C97" w:rsidRDefault="009A1A1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 Єдиного закупівельного словника</w:t>
            </w:r>
          </w:p>
        </w:tc>
        <w:tc>
          <w:tcPr>
            <w:tcW w:w="5643" w:type="dxa"/>
            <w:shd w:val="clear" w:color="auto" w:fill="auto"/>
            <w:tcMar>
              <w:top w:w="100" w:type="dxa"/>
              <w:left w:w="100" w:type="dxa"/>
              <w:bottom w:w="100" w:type="dxa"/>
              <w:right w:w="100" w:type="dxa"/>
            </w:tcMar>
          </w:tcPr>
          <w:p w14:paraId="00DEB9F9" w14:textId="73B2ED0C" w:rsidR="009B2C97" w:rsidRDefault="00754EDF">
            <w:pPr>
              <w:widowControl w:val="0"/>
              <w:spacing w:after="0" w:line="240" w:lineRule="auto"/>
              <w:rPr>
                <w:rFonts w:ascii="Times New Roman" w:eastAsia="Times New Roman" w:hAnsi="Times New Roman" w:cs="Times New Roman"/>
                <w:sz w:val="24"/>
                <w:szCs w:val="24"/>
                <w:highlight w:val="yellow"/>
              </w:rPr>
            </w:pPr>
            <w:r w:rsidRPr="00754EDF">
              <w:rPr>
                <w:rFonts w:ascii="Times New Roman" w:eastAsia="Times New Roman" w:hAnsi="Times New Roman" w:cs="Times New Roman"/>
                <w:sz w:val="24"/>
                <w:szCs w:val="24"/>
              </w:rPr>
              <w:t>15530000-2 Вершкове масло</w:t>
            </w:r>
          </w:p>
        </w:tc>
      </w:tr>
      <w:tr w:rsidR="00CC0405" w14:paraId="3873601B" w14:textId="77777777" w:rsidTr="008D49AC">
        <w:tc>
          <w:tcPr>
            <w:tcW w:w="4695" w:type="dxa"/>
            <w:shd w:val="clear" w:color="auto" w:fill="auto"/>
            <w:tcMar>
              <w:top w:w="100" w:type="dxa"/>
              <w:left w:w="100" w:type="dxa"/>
              <w:bottom w:w="100" w:type="dxa"/>
              <w:right w:w="100" w:type="dxa"/>
            </w:tcMar>
          </w:tcPr>
          <w:p w14:paraId="73837E73" w14:textId="06B40374" w:rsidR="00CC0405" w:rsidRDefault="00CC0405">
            <w:pPr>
              <w:widowControl w:val="0"/>
              <w:spacing w:after="0" w:line="240" w:lineRule="auto"/>
              <w:rPr>
                <w:rFonts w:ascii="Times New Roman" w:eastAsia="Times New Roman" w:hAnsi="Times New Roman" w:cs="Times New Roman"/>
                <w:sz w:val="24"/>
                <w:szCs w:val="24"/>
                <w:highlight w:val="white"/>
              </w:rPr>
            </w:pPr>
            <w:r w:rsidRPr="00CC0405">
              <w:rPr>
                <w:rFonts w:ascii="Times New Roman" w:eastAsia="Times New Roman" w:hAnsi="Times New Roman" w:cs="Times New Roman"/>
                <w:sz w:val="24"/>
                <w:szCs w:val="24"/>
                <w:highlight w:val="white"/>
              </w:rPr>
              <w:t>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5643" w:type="dxa"/>
            <w:shd w:val="clear" w:color="auto" w:fill="auto"/>
            <w:tcMar>
              <w:top w:w="100" w:type="dxa"/>
              <w:left w:w="100" w:type="dxa"/>
              <w:bottom w:w="100" w:type="dxa"/>
              <w:right w:w="100" w:type="dxa"/>
            </w:tcMar>
          </w:tcPr>
          <w:p w14:paraId="1696F64B" w14:textId="0AB99088" w:rsidR="00CC0405" w:rsidRPr="00C63590" w:rsidRDefault="00754EDF">
            <w:pPr>
              <w:widowControl w:val="0"/>
              <w:spacing w:after="0" w:line="240" w:lineRule="auto"/>
              <w:rPr>
                <w:rFonts w:ascii="Times New Roman" w:eastAsia="Times New Roman" w:hAnsi="Times New Roman" w:cs="Times New Roman"/>
                <w:sz w:val="24"/>
                <w:szCs w:val="24"/>
              </w:rPr>
            </w:pPr>
            <w:r w:rsidRPr="00754EDF">
              <w:rPr>
                <w:rFonts w:ascii="Times New Roman" w:eastAsia="Times New Roman" w:hAnsi="Times New Roman" w:cs="Times New Roman"/>
                <w:sz w:val="24"/>
                <w:szCs w:val="24"/>
              </w:rPr>
              <w:t>15530000-2 Вершкове масло</w:t>
            </w:r>
          </w:p>
        </w:tc>
      </w:tr>
      <w:tr w:rsidR="009B2C97" w14:paraId="0E55E374" w14:textId="77777777" w:rsidTr="008D49AC">
        <w:tc>
          <w:tcPr>
            <w:tcW w:w="4695" w:type="dxa"/>
            <w:shd w:val="clear" w:color="auto" w:fill="auto"/>
            <w:tcMar>
              <w:top w:w="100" w:type="dxa"/>
              <w:left w:w="100" w:type="dxa"/>
              <w:bottom w:w="100" w:type="dxa"/>
              <w:right w:w="100" w:type="dxa"/>
            </w:tcMar>
          </w:tcPr>
          <w:p w14:paraId="65EC5601" w14:textId="77777777" w:rsidR="009B2C97" w:rsidRDefault="009A1A1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5643" w:type="dxa"/>
            <w:vAlign w:val="center"/>
          </w:tcPr>
          <w:p w14:paraId="36AC62C5" w14:textId="1B1D88C2" w:rsidR="009B2C97" w:rsidRDefault="00754EDF" w:rsidP="00C63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384</w:t>
            </w:r>
            <w:r w:rsidR="00CC0405">
              <w:rPr>
                <w:rFonts w:ascii="Times New Roman" w:eastAsia="Times New Roman" w:hAnsi="Times New Roman" w:cs="Times New Roman"/>
                <w:sz w:val="24"/>
                <w:szCs w:val="24"/>
              </w:rPr>
              <w:t xml:space="preserve"> кг</w:t>
            </w:r>
          </w:p>
        </w:tc>
      </w:tr>
      <w:tr w:rsidR="009B2C97" w14:paraId="73148F38" w14:textId="77777777" w:rsidTr="008D49AC">
        <w:tc>
          <w:tcPr>
            <w:tcW w:w="4695" w:type="dxa"/>
            <w:shd w:val="clear" w:color="auto" w:fill="auto"/>
            <w:tcMar>
              <w:top w:w="100" w:type="dxa"/>
              <w:left w:w="100" w:type="dxa"/>
              <w:bottom w:w="100" w:type="dxa"/>
              <w:right w:w="100" w:type="dxa"/>
            </w:tcMar>
          </w:tcPr>
          <w:p w14:paraId="1003A259" w14:textId="77777777" w:rsidR="009B2C97" w:rsidRDefault="009A1A1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tc>
        <w:tc>
          <w:tcPr>
            <w:tcW w:w="5643" w:type="dxa"/>
            <w:shd w:val="clear" w:color="auto" w:fill="auto"/>
            <w:tcMar>
              <w:top w:w="100" w:type="dxa"/>
              <w:left w:w="100" w:type="dxa"/>
              <w:bottom w:w="100" w:type="dxa"/>
              <w:right w:w="100" w:type="dxa"/>
            </w:tcMar>
          </w:tcPr>
          <w:p w14:paraId="7677F590" w14:textId="4C8D50B0" w:rsidR="009B2C97" w:rsidRDefault="00C63590">
            <w:pPr>
              <w:widowControl w:val="0"/>
              <w:spacing w:after="0" w:line="240" w:lineRule="auto"/>
              <w:rPr>
                <w:rFonts w:ascii="Times New Roman" w:eastAsia="Times New Roman" w:hAnsi="Times New Roman" w:cs="Times New Roman"/>
                <w:sz w:val="24"/>
                <w:szCs w:val="24"/>
                <w:highlight w:val="white"/>
              </w:rPr>
            </w:pPr>
            <w:bookmarkStart w:id="0" w:name="_Hlk152968685"/>
            <w:r w:rsidRPr="00C63590">
              <w:rPr>
                <w:rFonts w:ascii="Times New Roman" w:eastAsia="Times New Roman" w:hAnsi="Times New Roman" w:cs="Times New Roman"/>
                <w:sz w:val="24"/>
                <w:szCs w:val="24"/>
              </w:rPr>
              <w:t>88000, місто Ужгород, вулиця Федора Потушняка, будинок 10 Б</w:t>
            </w:r>
            <w:bookmarkEnd w:id="0"/>
          </w:p>
        </w:tc>
      </w:tr>
      <w:tr w:rsidR="009B2C97" w14:paraId="6F6E3FFB" w14:textId="77777777" w:rsidTr="008D49AC">
        <w:tc>
          <w:tcPr>
            <w:tcW w:w="4695" w:type="dxa"/>
            <w:shd w:val="clear" w:color="auto" w:fill="auto"/>
            <w:tcMar>
              <w:top w:w="100" w:type="dxa"/>
              <w:left w:w="100" w:type="dxa"/>
              <w:bottom w:w="100" w:type="dxa"/>
              <w:right w:w="100" w:type="dxa"/>
            </w:tcMar>
          </w:tcPr>
          <w:p w14:paraId="76C7458F" w14:textId="77777777" w:rsidR="009B2C97" w:rsidRDefault="009A1A1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643" w:type="dxa"/>
            <w:shd w:val="clear" w:color="auto" w:fill="auto"/>
            <w:tcMar>
              <w:top w:w="100" w:type="dxa"/>
              <w:left w:w="100" w:type="dxa"/>
              <w:bottom w:w="100" w:type="dxa"/>
              <w:right w:w="100" w:type="dxa"/>
            </w:tcMar>
          </w:tcPr>
          <w:p w14:paraId="55C486A5" w14:textId="4BD902E3" w:rsidR="009B2C97" w:rsidRDefault="00C63590">
            <w:pPr>
              <w:widowControl w:val="0"/>
              <w:spacing w:after="0" w:line="240" w:lineRule="auto"/>
              <w:rPr>
                <w:rFonts w:ascii="Times New Roman" w:eastAsia="Times New Roman" w:hAnsi="Times New Roman" w:cs="Times New Roman"/>
                <w:i/>
                <w:sz w:val="24"/>
                <w:szCs w:val="24"/>
                <w:highlight w:val="white"/>
              </w:rPr>
            </w:pPr>
            <w:r w:rsidRPr="00C63590">
              <w:rPr>
                <w:rFonts w:ascii="Times New Roman" w:eastAsia="Times New Roman" w:hAnsi="Times New Roman" w:cs="Times New Roman"/>
                <w:i/>
                <w:sz w:val="24"/>
                <w:szCs w:val="24"/>
                <w:highlight w:val="white"/>
              </w:rPr>
              <w:t xml:space="preserve">З </w:t>
            </w:r>
            <w:r w:rsidR="00CC0405">
              <w:rPr>
                <w:rFonts w:ascii="Times New Roman" w:eastAsia="Times New Roman" w:hAnsi="Times New Roman" w:cs="Times New Roman"/>
                <w:i/>
                <w:sz w:val="24"/>
                <w:szCs w:val="24"/>
                <w:highlight w:val="white"/>
              </w:rPr>
              <w:t xml:space="preserve">моменту підписання договору </w:t>
            </w:r>
            <w:r w:rsidRPr="00C63590">
              <w:rPr>
                <w:rFonts w:ascii="Times New Roman" w:eastAsia="Times New Roman" w:hAnsi="Times New Roman" w:cs="Times New Roman"/>
                <w:i/>
                <w:sz w:val="24"/>
                <w:szCs w:val="24"/>
                <w:highlight w:val="white"/>
              </w:rPr>
              <w:t>по 31.12.202</w:t>
            </w:r>
            <w:r>
              <w:rPr>
                <w:rFonts w:ascii="Times New Roman" w:eastAsia="Times New Roman" w:hAnsi="Times New Roman" w:cs="Times New Roman"/>
                <w:i/>
                <w:sz w:val="24"/>
                <w:szCs w:val="24"/>
                <w:highlight w:val="white"/>
              </w:rPr>
              <w:t>4 р.</w:t>
            </w:r>
            <w:r w:rsidRPr="00C63590">
              <w:rPr>
                <w:rFonts w:ascii="Times New Roman" w:eastAsia="Times New Roman" w:hAnsi="Times New Roman" w:cs="Times New Roman"/>
                <w:i/>
                <w:sz w:val="24"/>
                <w:szCs w:val="24"/>
                <w:highlight w:val="white"/>
              </w:rPr>
              <w:t xml:space="preserve"> (включно</w:t>
            </w:r>
            <w:r>
              <w:rPr>
                <w:rFonts w:ascii="Times New Roman" w:eastAsia="Times New Roman" w:hAnsi="Times New Roman" w:cs="Times New Roman"/>
                <w:i/>
                <w:sz w:val="24"/>
                <w:szCs w:val="24"/>
                <w:highlight w:val="white"/>
              </w:rPr>
              <w:t>)</w:t>
            </w:r>
          </w:p>
        </w:tc>
      </w:tr>
    </w:tbl>
    <w:p w14:paraId="59E24C48" w14:textId="77777777" w:rsidR="00CC0405" w:rsidRDefault="00CC0405">
      <w:pPr>
        <w:spacing w:after="0" w:line="240" w:lineRule="auto"/>
        <w:ind w:firstLine="720"/>
        <w:jc w:val="both"/>
        <w:rPr>
          <w:rFonts w:ascii="Times New Roman" w:eastAsia="Times New Roman" w:hAnsi="Times New Roman" w:cs="Times New Roman"/>
          <w:b/>
          <w:bCs/>
          <w:sz w:val="24"/>
          <w:szCs w:val="24"/>
        </w:rPr>
      </w:pPr>
    </w:p>
    <w:p w14:paraId="428AB4F6" w14:textId="2565AE14" w:rsidR="004944D0" w:rsidRDefault="004944D0" w:rsidP="004944D0">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sz w:val="24"/>
          <w:szCs w:val="24"/>
        </w:rPr>
        <w:t>. Вимоги щодо якості предмет закупівлі</w:t>
      </w:r>
    </w:p>
    <w:p w14:paraId="5E4D09BF" w14:textId="77777777" w:rsidR="004944D0" w:rsidRDefault="004944D0" w:rsidP="004944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товару повинна відповідати умовам/ 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C8BFB5C" w14:textId="77777777" w:rsidR="00FA2B19" w:rsidRPr="00FA2B19" w:rsidRDefault="00FA2B19" w:rsidP="00FA2B19">
      <w:pPr>
        <w:spacing w:after="0" w:line="240" w:lineRule="auto"/>
        <w:ind w:firstLine="708"/>
        <w:jc w:val="both"/>
        <w:rPr>
          <w:rFonts w:ascii="Times New Roman" w:eastAsia="Times New Roman" w:hAnsi="Times New Roman" w:cs="Times New Roman"/>
          <w:sz w:val="24"/>
          <w:szCs w:val="24"/>
        </w:rPr>
      </w:pPr>
      <w:r w:rsidRPr="00FA2B19">
        <w:rPr>
          <w:rFonts w:ascii="Times New Roman" w:eastAsia="Times New Roman" w:hAnsi="Times New Roman" w:cs="Times New Roman"/>
          <w:sz w:val="24"/>
          <w:szCs w:val="24"/>
        </w:rPr>
        <w:t>При поставці товару Учасник має дотримуватися норми ч. 6 ст. 20 Закону України «Про якість та безпеку харчових продуктів та продовольчої сировини», при цьому учасник повинен:</w:t>
      </w:r>
    </w:p>
    <w:p w14:paraId="7136BFD3" w14:textId="77777777" w:rsidR="00FA2B19" w:rsidRPr="00FA2B19" w:rsidRDefault="00FA2B19" w:rsidP="00FA2B19">
      <w:pPr>
        <w:spacing w:after="0" w:line="240" w:lineRule="auto"/>
        <w:ind w:firstLine="708"/>
        <w:jc w:val="both"/>
        <w:rPr>
          <w:rFonts w:ascii="Times New Roman" w:eastAsia="Times New Roman" w:hAnsi="Times New Roman" w:cs="Times New Roman"/>
          <w:sz w:val="24"/>
          <w:szCs w:val="24"/>
        </w:rPr>
      </w:pPr>
      <w:r w:rsidRPr="00FA2B19">
        <w:rPr>
          <w:rFonts w:ascii="Times New Roman" w:eastAsia="Times New Roman" w:hAnsi="Times New Roman" w:cs="Times New Roman"/>
          <w:sz w:val="24"/>
          <w:szCs w:val="24"/>
        </w:rPr>
        <w:t>- застосовувати санітарні заходи системи HACCP та/або інші системи забезпечення безпечності та якості під час обігу харчових продуктів;</w:t>
      </w:r>
    </w:p>
    <w:p w14:paraId="5C6A05D3" w14:textId="77777777" w:rsidR="00FA2B19" w:rsidRPr="00FA2B19" w:rsidRDefault="00FA2B19" w:rsidP="00FA2B19">
      <w:pPr>
        <w:spacing w:after="0" w:line="240" w:lineRule="auto"/>
        <w:ind w:firstLine="708"/>
        <w:jc w:val="both"/>
        <w:rPr>
          <w:rFonts w:ascii="Times New Roman" w:eastAsia="Times New Roman" w:hAnsi="Times New Roman" w:cs="Times New Roman"/>
          <w:sz w:val="24"/>
          <w:szCs w:val="24"/>
        </w:rPr>
      </w:pPr>
      <w:r w:rsidRPr="00FA2B19">
        <w:rPr>
          <w:rFonts w:ascii="Times New Roman" w:eastAsia="Times New Roman" w:hAnsi="Times New Roman" w:cs="Times New Roman"/>
          <w:sz w:val="24"/>
          <w:szCs w:val="24"/>
        </w:rPr>
        <w:lastRenderedPageBreak/>
        <w:t>- перевіряти наявність декларації виробника на продукти харчування забезпечувати належні умови зберігання товарів;</w:t>
      </w:r>
    </w:p>
    <w:p w14:paraId="6A6E5960" w14:textId="77777777" w:rsidR="00FA2B19" w:rsidRPr="00FA2B19" w:rsidRDefault="00FA2B19" w:rsidP="00FA2B19">
      <w:pPr>
        <w:spacing w:after="0" w:line="240" w:lineRule="auto"/>
        <w:ind w:firstLine="708"/>
        <w:jc w:val="both"/>
        <w:rPr>
          <w:rFonts w:ascii="Times New Roman" w:eastAsia="Times New Roman" w:hAnsi="Times New Roman" w:cs="Times New Roman"/>
          <w:sz w:val="24"/>
          <w:szCs w:val="24"/>
        </w:rPr>
      </w:pPr>
      <w:r w:rsidRPr="00FA2B19">
        <w:rPr>
          <w:rFonts w:ascii="Times New Roman" w:eastAsia="Times New Roman" w:hAnsi="Times New Roman" w:cs="Times New Roman"/>
          <w:sz w:val="24"/>
          <w:szCs w:val="24"/>
        </w:rPr>
        <w:t>- добровільно вилучати харчові продукти, які вони виробили або вводять у обіг, у разі виявлення факту, що такі харчові продукти небезпечні, непридатні до споживання або неправильно марковані;</w:t>
      </w:r>
    </w:p>
    <w:p w14:paraId="26679D08" w14:textId="77777777" w:rsidR="00FA2B19" w:rsidRPr="00FA2B19" w:rsidRDefault="00FA2B19" w:rsidP="00FA2B19">
      <w:pPr>
        <w:spacing w:after="0" w:line="240" w:lineRule="auto"/>
        <w:ind w:firstLine="708"/>
        <w:jc w:val="both"/>
        <w:rPr>
          <w:rFonts w:ascii="Times New Roman" w:eastAsia="Times New Roman" w:hAnsi="Times New Roman" w:cs="Times New Roman"/>
          <w:sz w:val="24"/>
          <w:szCs w:val="24"/>
        </w:rPr>
      </w:pPr>
      <w:r w:rsidRPr="00FA2B19">
        <w:rPr>
          <w:rFonts w:ascii="Times New Roman" w:eastAsia="Times New Roman" w:hAnsi="Times New Roman" w:cs="Times New Roman"/>
          <w:sz w:val="24"/>
          <w:szCs w:val="24"/>
        </w:rPr>
        <w:t>- перевіряти впровадження виробниками/постачальниками продуктів харчування системи НАССР;</w:t>
      </w:r>
    </w:p>
    <w:p w14:paraId="6FFFF79F" w14:textId="77777777" w:rsidR="00FA2B19" w:rsidRPr="00FA2B19" w:rsidRDefault="00FA2B19" w:rsidP="00FA2B19">
      <w:pPr>
        <w:spacing w:after="0" w:line="240" w:lineRule="auto"/>
        <w:ind w:firstLine="708"/>
        <w:jc w:val="both"/>
        <w:rPr>
          <w:rFonts w:ascii="Times New Roman" w:eastAsia="Times New Roman" w:hAnsi="Times New Roman" w:cs="Times New Roman"/>
          <w:sz w:val="24"/>
          <w:szCs w:val="24"/>
        </w:rPr>
      </w:pPr>
      <w:r w:rsidRPr="00FA2B19">
        <w:rPr>
          <w:rFonts w:ascii="Times New Roman" w:eastAsia="Times New Roman" w:hAnsi="Times New Roman" w:cs="Times New Roman"/>
          <w:sz w:val="24"/>
          <w:szCs w:val="24"/>
        </w:rPr>
        <w:t>- добровільно вилучати харчові продукти, які вони виробили або вводять у обіг, у разі виявлення факту, що такі харчові продукти небезпечні, непридатні до споживання або неправильно марковані.</w:t>
      </w:r>
    </w:p>
    <w:p w14:paraId="05A02BC4" w14:textId="4C7BD00F" w:rsidR="004944D0" w:rsidRPr="0044149E" w:rsidRDefault="004944D0">
      <w:pPr>
        <w:spacing w:after="0" w:line="240" w:lineRule="auto"/>
        <w:ind w:firstLine="720"/>
        <w:jc w:val="both"/>
        <w:rPr>
          <w:rFonts w:ascii="Times New Roman" w:eastAsia="Times New Roman" w:hAnsi="Times New Roman" w:cs="Times New Roman"/>
          <w:sz w:val="24"/>
          <w:szCs w:val="24"/>
        </w:rPr>
      </w:pPr>
    </w:p>
    <w:p w14:paraId="4D4A35F6" w14:textId="6AE6490F" w:rsidR="004944D0" w:rsidRDefault="004944D0" w:rsidP="004944D0">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Вимоги до предмета закупівлі: </w:t>
      </w:r>
    </w:p>
    <w:p w14:paraId="330501CC" w14:textId="04B58B73" w:rsidR="004944D0" w:rsidRDefault="004944D0" w:rsidP="004944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Товар повинен відповідати вимогам якості та санітарно-епідеміологічним вимогам і нормам, установленим для товару даного виду.</w:t>
      </w:r>
    </w:p>
    <w:p w14:paraId="6222CA5F" w14:textId="5703B4FD" w:rsidR="004944D0" w:rsidRDefault="004944D0" w:rsidP="004944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Пакування товару повинно забезпечувати його збереження від пошкоджень, атмосферних опадів під час транспортування, зберігання та проведення вантажно-розвантажувальних послуг.</w:t>
      </w:r>
    </w:p>
    <w:p w14:paraId="6BBA817D" w14:textId="61F3A46B" w:rsidR="004944D0" w:rsidRDefault="004944D0" w:rsidP="004944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Постачання товару повинно здійснюватись транспортним засобом, призначеним та обладнаним для перевезення товару, що є предметом закупівлі.</w:t>
      </w:r>
    </w:p>
    <w:p w14:paraId="6D069696" w14:textId="62F3B164" w:rsidR="004944D0" w:rsidRPr="004944D0" w:rsidRDefault="004944D0" w:rsidP="004944D0">
      <w:pPr>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3.4. Партія товару при поставці повинна супроводжуватися документом (ами), що засвідчує(ють) якість </w:t>
      </w:r>
      <w:r w:rsidRPr="004944D0">
        <w:rPr>
          <w:rFonts w:ascii="Times New Roman" w:eastAsia="Times New Roman" w:hAnsi="Times New Roman" w:cs="Times New Roman"/>
          <w:sz w:val="24"/>
          <w:szCs w:val="24"/>
        </w:rPr>
        <w:t xml:space="preserve">товару </w:t>
      </w:r>
      <w:r w:rsidRPr="004944D0">
        <w:rPr>
          <w:rFonts w:ascii="Times New Roman" w:eastAsia="Times New Roman" w:hAnsi="Times New Roman" w:cs="Times New Roman"/>
          <w:iCs/>
          <w:sz w:val="24"/>
          <w:szCs w:val="24"/>
        </w:rPr>
        <w:t>(наприклад: посвідчення про якість</w:t>
      </w:r>
      <w:r w:rsidRPr="004944D0">
        <w:rPr>
          <w:rFonts w:ascii="Times New Roman" w:eastAsia="Times New Roman" w:hAnsi="Times New Roman" w:cs="Times New Roman"/>
          <w:b/>
          <w:iCs/>
          <w:sz w:val="24"/>
          <w:szCs w:val="24"/>
        </w:rPr>
        <w:t xml:space="preserve"> </w:t>
      </w:r>
      <w:r w:rsidRPr="004944D0">
        <w:rPr>
          <w:rFonts w:ascii="Times New Roman" w:eastAsia="Times New Roman" w:hAnsi="Times New Roman" w:cs="Times New Roman"/>
          <w:iCs/>
          <w:sz w:val="24"/>
          <w:szCs w:val="24"/>
        </w:rPr>
        <w:t>та/ або сертифікат якості тощо).</w:t>
      </w:r>
    </w:p>
    <w:p w14:paraId="30CBF433" w14:textId="41E5640D" w:rsidR="004944D0" w:rsidRDefault="004944D0" w:rsidP="004944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944D0">
        <w:rPr>
          <w:rFonts w:ascii="Times New Roman" w:eastAsia="Times New Roman" w:hAnsi="Times New Roman" w:cs="Times New Roman"/>
          <w:sz w:val="24"/>
          <w:szCs w:val="24"/>
        </w:rPr>
        <w:t>.5. Постачання товару буде здійснюватися окремими партіями згідно з заявкою / замовленням.</w:t>
      </w:r>
    </w:p>
    <w:p w14:paraId="252F8323" w14:textId="77777777" w:rsidR="004944D0" w:rsidRPr="0044149E" w:rsidRDefault="004944D0">
      <w:pPr>
        <w:spacing w:after="0" w:line="240" w:lineRule="auto"/>
        <w:ind w:firstLine="720"/>
        <w:jc w:val="both"/>
        <w:rPr>
          <w:rFonts w:ascii="Times New Roman" w:eastAsia="Times New Roman" w:hAnsi="Times New Roman" w:cs="Times New Roman"/>
          <w:sz w:val="24"/>
          <w:szCs w:val="24"/>
        </w:rPr>
      </w:pPr>
    </w:p>
    <w:p w14:paraId="3C7233F7" w14:textId="6683A15F" w:rsidR="009B2C97" w:rsidRPr="00701979" w:rsidRDefault="008D49AC">
      <w:pPr>
        <w:spacing w:after="0" w:line="240" w:lineRule="auto"/>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w:t>
      </w:r>
      <w:r w:rsidR="009A1A19" w:rsidRPr="00701979">
        <w:rPr>
          <w:rFonts w:ascii="Times New Roman" w:eastAsia="Times New Roman" w:hAnsi="Times New Roman" w:cs="Times New Roman"/>
          <w:b/>
          <w:bCs/>
          <w:sz w:val="24"/>
          <w:szCs w:val="24"/>
        </w:rPr>
        <w:t>Послуги, які обов’язково надає учасник та включає в ціну товару, що становить предмет цієї закупівлі:</w:t>
      </w:r>
    </w:p>
    <w:p w14:paraId="04406433" w14:textId="5F583897" w:rsidR="009B2C97" w:rsidRPr="0044149E" w:rsidRDefault="009A1A19">
      <w:pPr>
        <w:spacing w:after="0" w:line="240" w:lineRule="auto"/>
        <w:ind w:firstLine="708"/>
        <w:jc w:val="both"/>
        <w:rPr>
          <w:rFonts w:ascii="Times New Roman" w:eastAsia="Times New Roman" w:hAnsi="Times New Roman" w:cs="Times New Roman"/>
          <w:sz w:val="24"/>
          <w:szCs w:val="24"/>
        </w:rPr>
      </w:pPr>
      <w:r w:rsidRPr="0044149E">
        <w:rPr>
          <w:rFonts w:ascii="Times New Roman" w:eastAsia="Times New Roman" w:hAnsi="Times New Roman" w:cs="Times New Roman"/>
          <w:sz w:val="24"/>
          <w:szCs w:val="24"/>
        </w:rPr>
        <w:t>•</w:t>
      </w:r>
      <w:r w:rsidRPr="0044149E">
        <w:rPr>
          <w:rFonts w:ascii="Times New Roman" w:eastAsia="Times New Roman" w:hAnsi="Times New Roman" w:cs="Times New Roman"/>
          <w:sz w:val="24"/>
          <w:szCs w:val="24"/>
        </w:rPr>
        <w:tab/>
        <w:t>доставка товару до приміщення Замовника за адресою</w:t>
      </w:r>
      <w:r w:rsidR="002B07CC" w:rsidRPr="0044149E">
        <w:rPr>
          <w:rFonts w:ascii="Times New Roman" w:eastAsia="Times New Roman" w:hAnsi="Times New Roman" w:cs="Times New Roman"/>
          <w:sz w:val="24"/>
          <w:szCs w:val="24"/>
        </w:rPr>
        <w:t>:</w:t>
      </w:r>
      <w:r w:rsidRPr="0044149E">
        <w:rPr>
          <w:rFonts w:ascii="Times New Roman" w:eastAsia="Times New Roman" w:hAnsi="Times New Roman" w:cs="Times New Roman"/>
          <w:sz w:val="24"/>
          <w:szCs w:val="24"/>
        </w:rPr>
        <w:t xml:space="preserve"> </w:t>
      </w:r>
      <w:r w:rsidR="002B07CC" w:rsidRPr="0044149E">
        <w:rPr>
          <w:rFonts w:ascii="Times New Roman" w:eastAsia="Times New Roman" w:hAnsi="Times New Roman" w:cs="Times New Roman"/>
          <w:sz w:val="24"/>
          <w:szCs w:val="24"/>
        </w:rPr>
        <w:t>88000, місто Ужгород, вулиця Федора Потушняка, будинок 10 Б;</w:t>
      </w:r>
    </w:p>
    <w:p w14:paraId="539BC72D" w14:textId="0183F5E3" w:rsidR="009B2C97" w:rsidRPr="002B07CC" w:rsidRDefault="009A1A19" w:rsidP="002B07CC">
      <w:pPr>
        <w:spacing w:after="0" w:line="240" w:lineRule="auto"/>
        <w:ind w:firstLine="708"/>
        <w:jc w:val="both"/>
        <w:rPr>
          <w:rFonts w:ascii="Times New Roman" w:eastAsia="Times New Roman" w:hAnsi="Times New Roman" w:cs="Times New Roman"/>
          <w:i/>
          <w:sz w:val="24"/>
          <w:szCs w:val="24"/>
        </w:rPr>
      </w:pPr>
      <w:r w:rsidRPr="0044149E">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здійснення вантажно-розвантажувальних послуг при поставці товару.</w:t>
      </w:r>
    </w:p>
    <w:sectPr w:rsidR="009B2C97" w:rsidRPr="002B07CC" w:rsidSect="00754EDF">
      <w:pgSz w:w="11906" w:h="16838"/>
      <w:pgMar w:top="1134" w:right="567"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97"/>
    <w:rsid w:val="000456C5"/>
    <w:rsid w:val="002B07CC"/>
    <w:rsid w:val="003206DD"/>
    <w:rsid w:val="00362FB4"/>
    <w:rsid w:val="0044149E"/>
    <w:rsid w:val="004944D0"/>
    <w:rsid w:val="005D226C"/>
    <w:rsid w:val="00701979"/>
    <w:rsid w:val="00754EDF"/>
    <w:rsid w:val="007B50E0"/>
    <w:rsid w:val="008D49AC"/>
    <w:rsid w:val="00935122"/>
    <w:rsid w:val="009A1A19"/>
    <w:rsid w:val="009B2C97"/>
    <w:rsid w:val="00AA2014"/>
    <w:rsid w:val="00C46D74"/>
    <w:rsid w:val="00C63590"/>
    <w:rsid w:val="00CB0A5F"/>
    <w:rsid w:val="00CC0405"/>
    <w:rsid w:val="00D131CB"/>
    <w:rsid w:val="00EB4068"/>
    <w:rsid w:val="00F37B71"/>
    <w:rsid w:val="00FA2B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F4CA"/>
  <w15:docId w15:val="{3399E1A0-1249-4D9D-B149-3ED5CE7D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991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1468"/>
  </w:style>
  <w:style w:type="character" w:customStyle="1" w:styleId="a5">
    <w:name w:val="Абзац списку Знак"/>
    <w:aliases w:val="название табл/рис Знак,Chapter10 Знак,Список уровня 2 Знак,Elenco Normale Знак"/>
    <w:link w:val="a6"/>
    <w:uiPriority w:val="34"/>
    <w:locked/>
    <w:rsid w:val="008F07F3"/>
    <w:rPr>
      <w:sz w:val="24"/>
      <w:szCs w:val="24"/>
      <w:lang w:val="en-GB"/>
    </w:rPr>
  </w:style>
  <w:style w:type="paragraph" w:styleId="a6">
    <w:name w:val="List Paragraph"/>
    <w:aliases w:val="название табл/рис,Chapter10,Список уровня 2,Elenco Normale"/>
    <w:basedOn w:val="a"/>
    <w:link w:val="a5"/>
    <w:uiPriority w:val="34"/>
    <w:qFormat/>
    <w:rsid w:val="008F07F3"/>
    <w:pPr>
      <w:spacing w:after="0" w:line="240" w:lineRule="auto"/>
      <w:ind w:left="720"/>
    </w:pPr>
    <w:rPr>
      <w:sz w:val="24"/>
      <w:szCs w:val="24"/>
      <w:lang w:val="en-GB"/>
    </w:rPr>
  </w:style>
  <w:style w:type="table" w:styleId="a7">
    <w:name w:val="Table Grid"/>
    <w:basedOn w:val="a1"/>
    <w:uiPriority w:val="59"/>
    <w:rsid w:val="001C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024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C0243"/>
    <w:rPr>
      <w:rFonts w:ascii="Segoe UI" w:hAnsi="Segoe UI" w:cs="Segoe UI"/>
      <w:sz w:val="18"/>
      <w:szCs w:val="18"/>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J7qmkdxRGbdJY0lmR0Xz3NSG4Q==">CgMxLjAyCGguZ2pkZ3hzOAByITEzTVpndmZsWjJ4WEdtMFNsWnhDbEhMYzZmTXhFeGxYeQ==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2659</Words>
  <Characters>1517</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Єлізавета-Роксолана Ільницька</cp:lastModifiedBy>
  <cp:revision>11</cp:revision>
  <dcterms:created xsi:type="dcterms:W3CDTF">2023-12-11T20:32:00Z</dcterms:created>
  <dcterms:modified xsi:type="dcterms:W3CDTF">2024-01-02T20:21:00Z</dcterms:modified>
</cp:coreProperties>
</file>