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059E8">
        <w:rPr>
          <w:rFonts w:ascii="Times New Roman" w:eastAsia="Times New Roman" w:hAnsi="Times New Roman" w:cs="Times New Roman"/>
          <w:b/>
          <w:sz w:val="24"/>
          <w:szCs w:val="24"/>
        </w:rPr>
        <w:t>ДОДАТОК  2</w:t>
      </w:r>
    </w:p>
    <w:p w:rsidR="00C71BB1" w:rsidRPr="003469FD" w:rsidRDefault="00C71BB1" w:rsidP="00C71BB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i/>
          <w:sz w:val="24"/>
          <w:szCs w:val="24"/>
        </w:rPr>
        <w:t>до тендерної документації</w:t>
      </w:r>
      <w:r w:rsidRPr="003469F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71BB1" w:rsidRPr="003469FD" w:rsidRDefault="00C71BB1" w:rsidP="00C71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469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1BB1" w:rsidRPr="003469FD" w:rsidRDefault="00C71BB1" w:rsidP="00C71B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sz w:val="24"/>
          <w:szCs w:val="24"/>
        </w:rPr>
        <w:t>Технічна специфікація</w:t>
      </w:r>
    </w:p>
    <w:p w:rsidR="00C71BB1" w:rsidRPr="00C71BB1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9FD">
        <w:rPr>
          <w:rStyle w:val="2"/>
          <w:i/>
          <w:sz w:val="24"/>
          <w:szCs w:val="24"/>
        </w:rPr>
        <w:t xml:space="preserve">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</w:rPr>
        <w:t xml:space="preserve">44310000-6 - «Вироби з дроту» </w:t>
      </w:r>
      <w:r w:rsidRPr="003469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8CD" w:rsidRPr="005738CD">
        <w:rPr>
          <w:rFonts w:ascii="Times New Roman" w:hAnsi="Times New Roman" w:cs="Times New Roman"/>
          <w:b/>
          <w:bCs/>
          <w:sz w:val="24"/>
          <w:szCs w:val="24"/>
        </w:rPr>
        <w:t>Виріб з дроту (Сітка</w:t>
      </w:r>
      <w:r w:rsidR="005738CD">
        <w:rPr>
          <w:rFonts w:ascii="Times New Roman" w:hAnsi="Times New Roman" w:cs="Times New Roman"/>
          <w:b/>
          <w:bCs/>
          <w:sz w:val="24"/>
          <w:szCs w:val="24"/>
        </w:rPr>
        <w:t xml:space="preserve"> колюче-ріжуча армована «</w:t>
      </w:r>
      <w:proofErr w:type="spellStart"/>
      <w:r w:rsidR="005738CD">
        <w:rPr>
          <w:rFonts w:ascii="Times New Roman" w:hAnsi="Times New Roman" w:cs="Times New Roman"/>
          <w:b/>
          <w:bCs/>
          <w:sz w:val="24"/>
          <w:szCs w:val="24"/>
        </w:rPr>
        <w:t>Єгоза</w:t>
      </w:r>
      <w:proofErr w:type="spellEnd"/>
      <w:r w:rsidR="005738CD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71BB1" w:rsidRPr="003469FD" w:rsidRDefault="00C71BB1" w:rsidP="00C71BB1">
      <w:pPr>
        <w:tabs>
          <w:tab w:val="left" w:pos="220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9FD">
        <w:rPr>
          <w:rFonts w:ascii="Times New Roman" w:hAnsi="Times New Roman" w:cs="Times New Roman"/>
          <w:bCs/>
          <w:sz w:val="24"/>
          <w:szCs w:val="24"/>
        </w:rPr>
        <w:t>Назва товару номенклатурної позиції предмета закупівлі та код товару, визначеного згідно з Єдиним закупівельним словником, що найбільше відповідає назві номенклатурної позиції предмета закупівлі :</w:t>
      </w:r>
    </w:p>
    <w:p w:rsidR="00C71BB1" w:rsidRDefault="00C71BB1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71BB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Код ДК 021:2015: </w:t>
      </w:r>
      <w:r w:rsidR="005738CD" w:rsidRPr="005738C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44310000-6 - «Вироби з дроту»</w:t>
      </w:r>
    </w:p>
    <w:p w:rsidR="000B7D9B" w:rsidRPr="003469FD" w:rsidRDefault="000B7D9B" w:rsidP="00C71BB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396"/>
        <w:gridCol w:w="1560"/>
        <w:gridCol w:w="879"/>
        <w:gridCol w:w="679"/>
        <w:gridCol w:w="1535"/>
      </w:tblGrid>
      <w:tr w:rsidR="000B7D9B" w:rsidRPr="003469FD" w:rsidTr="001D0C87">
        <w:trPr>
          <w:trHeight w:val="1173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</w:p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товару*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right="-63" w:hanging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Посилання на нормативний, технічний або інший документ**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 xml:space="preserve">Од. </w:t>
            </w:r>
            <w:proofErr w:type="spellStart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вим</w:t>
            </w:r>
            <w:proofErr w:type="spellEnd"/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К-ть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Виробник товару або торговельна марка***</w:t>
            </w:r>
          </w:p>
        </w:tc>
      </w:tr>
      <w:tr w:rsidR="000B7D9B" w:rsidRPr="003469FD" w:rsidTr="001D0C87">
        <w:trPr>
          <w:trHeight w:val="695"/>
          <w:jc w:val="center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03252C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Сітка колюче-ріжуча армована «</w:t>
            </w:r>
            <w:proofErr w:type="spellStart"/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Єгоза</w:t>
            </w:r>
            <w:proofErr w:type="spellEnd"/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Конструкція колюче ріжучого загородження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Дріт обтиснутий колючою стрічкою по всій довжині, без розривів, витки попарно з’єднані скобами.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витка у транспортному стані – 900 ± 15мм.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витка у робочому стані – 830 ± 15 мм.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Кількість скоб на кожній парі витків – 5 шт.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дроту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EN 50189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Зусилля тимчасового опору розриву не менш – 1</w:t>
            </w:r>
            <w:r w:rsidR="00BA1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00Н/мм2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дроті – не менше 80 г/м2 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Діаметр дроту серцевини 2,5 ±0,2 мм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матеріалу для колючої стрічки: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Оцинкований армований метал EN 10346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колючій стрічці не менше 140 г/м2 .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Товщина колючої стрічки – 0,5</w:t>
            </w:r>
            <w:r w:rsidR="00BA1A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± 0,05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Форма лез: агресивна, </w:t>
            </w:r>
            <w:r w:rsidR="00E06DD2">
              <w:rPr>
                <w:rFonts w:ascii="Times New Roman" w:hAnsi="Times New Roman" w:cs="Times New Roman"/>
                <w:sz w:val="24"/>
                <w:szCs w:val="24"/>
              </w:rPr>
              <w:t xml:space="preserve">радіус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заокруглення біля основи – 2,5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Ширина колючої стрічки в розгортці – 20 ± 1 мм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Ширина середньої полоси колючої стрічки для обтиску   дроту – 8 ± 0,5мм</w:t>
            </w:r>
          </w:p>
          <w:p w:rsidR="000B7D9B" w:rsidRPr="000B7D9B" w:rsidRDefault="000B7D9B" w:rsidP="00D773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Крок зубців колючої стрічки – 33</w:t>
            </w:r>
            <w:r w:rsidR="00D7736F" w:rsidRPr="0086372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3 мм</w:t>
            </w:r>
          </w:p>
          <w:p w:rsidR="000B7D9B" w:rsidRPr="000B7D9B" w:rsidRDefault="000B7D9B" w:rsidP="00D7736F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Довжина лез колючої стрічки  - 15 </w:t>
            </w:r>
            <w:r w:rsidR="00D7736F" w:rsidRPr="00863727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мм</w:t>
            </w:r>
          </w:p>
          <w:p w:rsidR="000B7D9B" w:rsidRPr="000B7D9B" w:rsidRDefault="000B7D9B" w:rsidP="001D0C87">
            <w:pPr>
              <w:spacing w:after="0" w:line="240" w:lineRule="auto"/>
              <w:ind w:left="-108"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скоб: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Зроблена з оцинкованої рулонної сталі EN 10346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Цинк на скобі, г/м2 140-290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Товщина скоби, мм 1,5 ± 0,05</w:t>
            </w:r>
          </w:p>
          <w:p w:rsidR="000B7D9B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 xml:space="preserve">Ширина скоби, мм 10 ± </w:t>
            </w:r>
            <w:r w:rsidR="00275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3252C" w:rsidRPr="000B7D9B" w:rsidRDefault="000B7D9B" w:rsidP="001D0C87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0B7D9B">
              <w:rPr>
                <w:rFonts w:ascii="Times New Roman" w:hAnsi="Times New Roman" w:cs="Times New Roman"/>
                <w:sz w:val="24"/>
                <w:szCs w:val="24"/>
              </w:rPr>
              <w:t>Довжина скоби в розгортці, мм 45 ± 0,5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B7D9B" w:rsidP="001D0C87">
            <w:pPr>
              <w:spacing w:after="0" w:line="240" w:lineRule="auto"/>
              <w:ind w:left="-135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метри погонні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863727" w:rsidP="001D0C87">
            <w:pPr>
              <w:spacing w:after="0" w:line="240" w:lineRule="auto"/>
              <w:ind w:left="-13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884"/>
                <w:rFonts w:ascii="Times New Roman" w:hAnsi="Times New Roman" w:cs="Times New Roman"/>
                <w:color w:val="000000"/>
              </w:rPr>
              <w:t>50</w:t>
            </w:r>
            <w:r w:rsidR="000B7D9B">
              <w:rPr>
                <w:rStyle w:val="1884"/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2C" w:rsidRPr="003469FD" w:rsidRDefault="0003252C" w:rsidP="001D0C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252C" w:rsidRDefault="0003252C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9FD">
        <w:rPr>
          <w:rFonts w:ascii="Times New Roman" w:hAnsi="Times New Roman" w:cs="Times New Roman"/>
          <w:b/>
          <w:sz w:val="24"/>
          <w:szCs w:val="24"/>
        </w:rPr>
        <w:t xml:space="preserve">Технічні та якісні характеристики </w:t>
      </w:r>
    </w:p>
    <w:p w:rsidR="00C71BB1" w:rsidRPr="00B87339" w:rsidRDefault="005738CD" w:rsidP="00B873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Сітка колюче-ріжуча армована «</w:t>
      </w:r>
      <w:proofErr w:type="spellStart"/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Єгоза</w:t>
      </w:r>
      <w:proofErr w:type="spellEnd"/>
      <w:r w:rsidRPr="005738C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»</w:t>
      </w:r>
      <w:r w:rsidR="00C71BB1" w:rsidRPr="003469FD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: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705927" w:rsidRPr="00705927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Технічні та якісні характеристики предмета закупівлі повинні відповідати вимогам та стандартам відповідних діючих нормативних документів, чинних на момент подання</w:t>
      </w:r>
      <w:r w:rsidR="0049631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пропозиції</w:t>
      </w:r>
      <w:r w:rsidR="00C71BB1"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Товар, що пропонується учасником повинен бути новим, таким, що не був у вжитку, непошкодженим, відповідної якос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ті, виробництва 2022-2023 років,</w:t>
      </w:r>
      <w:r w:rsidR="00417127" w:rsidRP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але не більше 12 місяців від дати поставки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417127" w:rsidRPr="00417127"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Виробник повинен гарантувати відповідність вимог технічного завдання замовника  технічним  умовам виробника на виріб в цілому та його окремих елементів, зокре</w:t>
      </w:r>
      <w:r w:rsidR="00B87339">
        <w:rPr>
          <w:rFonts w:ascii="Times New Roman" w:hAnsi="Times New Roman" w:cs="Times New Roman"/>
          <w:sz w:val="24"/>
          <w:szCs w:val="24"/>
        </w:rPr>
        <w:t xml:space="preserve">ма впродовж не менше 10 років. </w:t>
      </w:r>
      <w:r w:rsidR="00B87339" w:rsidRPr="00B87339">
        <w:rPr>
          <w:rFonts w:ascii="Times New Roman" w:hAnsi="Times New Roman" w:cs="Times New Roman"/>
          <w:sz w:val="24"/>
          <w:szCs w:val="24"/>
        </w:rPr>
        <w:t>Гарантія на корозійну стійкість виробу повинна бути не меншою ніж 10 років.</w:t>
      </w:r>
      <w:r w:rsidR="00B87339">
        <w:rPr>
          <w:rFonts w:ascii="Times New Roman" w:hAnsi="Times New Roman" w:cs="Times New Roman"/>
          <w:sz w:val="24"/>
          <w:szCs w:val="24"/>
        </w:rPr>
        <w:t xml:space="preserve"> </w:t>
      </w:r>
      <w:r w:rsidR="00B87339" w:rsidRPr="00B87339">
        <w:rPr>
          <w:rFonts w:ascii="Times New Roman" w:hAnsi="Times New Roman" w:cs="Times New Roman"/>
          <w:sz w:val="24"/>
          <w:szCs w:val="24"/>
        </w:rPr>
        <w:t>Термін гарантійної експлуатації продукції розпочинається з дня її передачі замовнику встановленим порядком.</w:t>
      </w:r>
    </w:p>
    <w:p w:rsidR="00417127" w:rsidRDefault="00417127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C71BB1" w:rsidRPr="003469FD" w:rsidRDefault="00C71BB1" w:rsidP="00C71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метою забезпечення якості предмета закупівлі на постачальника покладається обов’язок забезпечення контролю якості кожної партії 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виробу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постачається замовнику, та своєчасної заміни неякісного товару</w:t>
      </w:r>
      <w:r w:rsidR="004171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3469F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C71BB1" w:rsidRPr="003469FD" w:rsidRDefault="00C71BB1" w:rsidP="00C71BB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b/>
          <w:bCs/>
          <w:i/>
          <w:sz w:val="24"/>
          <w:szCs w:val="24"/>
        </w:rPr>
        <w:t>Примітки: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 — або еквівалент (технічні, якісні та функціональні характеристики (показники) еквівалента повинні відповідати встановленим Замовником в технічній специфікації); 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 — учасник повинен конкретно зазначити найменування товару (за наявності: тип, марку або інше), що пропонується до постачання;</w:t>
      </w:r>
    </w:p>
    <w:p w:rsidR="00C71BB1" w:rsidRPr="003469FD" w:rsidRDefault="00C71BB1" w:rsidP="00C71B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="000B7D9B" w:rsidRPr="000B7D9B">
        <w:rPr>
          <w:rFonts w:ascii="Times New Roman" w:hAnsi="Times New Roman" w:cs="Times New Roman"/>
          <w:i/>
          <w:sz w:val="24"/>
          <w:szCs w:val="24"/>
        </w:rPr>
        <w:t>зазначається учасником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посилання на чинний в Україні нормативний документ, </w:t>
      </w:r>
      <w:r w:rsidR="00705927">
        <w:rPr>
          <w:rFonts w:ascii="Times New Roman" w:hAnsi="Times New Roman" w:cs="Times New Roman"/>
          <w:i/>
          <w:sz w:val="24"/>
          <w:szCs w:val="24"/>
        </w:rPr>
        <w:t xml:space="preserve">що  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>відповіда</w:t>
      </w:r>
      <w:r w:rsidR="00705927">
        <w:rPr>
          <w:rFonts w:ascii="Times New Roman" w:hAnsi="Times New Roman" w:cs="Times New Roman"/>
          <w:i/>
          <w:sz w:val="24"/>
          <w:szCs w:val="24"/>
        </w:rPr>
        <w:t>є</w:t>
      </w:r>
      <w:r w:rsidR="00705927" w:rsidRPr="00705927">
        <w:rPr>
          <w:rFonts w:ascii="Times New Roman" w:hAnsi="Times New Roman" w:cs="Times New Roman"/>
          <w:i/>
          <w:sz w:val="24"/>
          <w:szCs w:val="24"/>
        </w:rPr>
        <w:t xml:space="preserve"> вимогам та стандартам</w:t>
      </w:r>
      <w:r w:rsidRPr="003469FD">
        <w:rPr>
          <w:rFonts w:ascii="Times New Roman" w:hAnsi="Times New Roman" w:cs="Times New Roman"/>
          <w:i/>
          <w:sz w:val="24"/>
          <w:szCs w:val="24"/>
        </w:rPr>
        <w:t xml:space="preserve"> на товар, що пропонується до постачання;</w:t>
      </w:r>
    </w:p>
    <w:p w:rsidR="00C71BB1" w:rsidRPr="003469FD" w:rsidRDefault="00C71BB1" w:rsidP="00C71B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69FD">
        <w:rPr>
          <w:rFonts w:ascii="Times New Roman" w:hAnsi="Times New Roman" w:cs="Times New Roman"/>
          <w:i/>
          <w:sz w:val="24"/>
          <w:szCs w:val="24"/>
        </w:rPr>
        <w:t xml:space="preserve">*** зазначається учасником найменування виробника із зазначенням організаційно-правової форми (товариство з обмеженою відповідальністю, приватне підприємство тощо) або торговельна марка; </w:t>
      </w:r>
    </w:p>
    <w:sectPr w:rsidR="00C71BB1" w:rsidRPr="00346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505"/>
    <w:multiLevelType w:val="hybridMultilevel"/>
    <w:tmpl w:val="374E1C3A"/>
    <w:lvl w:ilvl="0" w:tplc="45B6BBAC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">
    <w:nsid w:val="431C5D64"/>
    <w:multiLevelType w:val="hybridMultilevel"/>
    <w:tmpl w:val="6E682712"/>
    <w:lvl w:ilvl="0" w:tplc="D39E07EE">
      <w:start w:val="6"/>
      <w:numFmt w:val="bullet"/>
      <w:lvlText w:val="-"/>
      <w:lvlJc w:val="left"/>
      <w:pPr>
        <w:ind w:left="25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3B"/>
    <w:rsid w:val="0003252C"/>
    <w:rsid w:val="000B7D9B"/>
    <w:rsid w:val="001059E8"/>
    <w:rsid w:val="00132A92"/>
    <w:rsid w:val="001D0C87"/>
    <w:rsid w:val="00275212"/>
    <w:rsid w:val="00343A87"/>
    <w:rsid w:val="00417127"/>
    <w:rsid w:val="0049631A"/>
    <w:rsid w:val="005738CD"/>
    <w:rsid w:val="00705927"/>
    <w:rsid w:val="00726BE1"/>
    <w:rsid w:val="00757810"/>
    <w:rsid w:val="00795D0D"/>
    <w:rsid w:val="008479B9"/>
    <w:rsid w:val="00863727"/>
    <w:rsid w:val="00881FD5"/>
    <w:rsid w:val="00942721"/>
    <w:rsid w:val="009658FB"/>
    <w:rsid w:val="00A2600F"/>
    <w:rsid w:val="00A4127C"/>
    <w:rsid w:val="00AD7C33"/>
    <w:rsid w:val="00B2572D"/>
    <w:rsid w:val="00B86220"/>
    <w:rsid w:val="00B87339"/>
    <w:rsid w:val="00BA0DC6"/>
    <w:rsid w:val="00BA1AF0"/>
    <w:rsid w:val="00C71BB1"/>
    <w:rsid w:val="00D41C3B"/>
    <w:rsid w:val="00D7736F"/>
    <w:rsid w:val="00E06DD2"/>
    <w:rsid w:val="00F055AA"/>
    <w:rsid w:val="00F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BB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"/>
    <w:basedOn w:val="a"/>
    <w:link w:val="a4"/>
    <w:uiPriority w:val="34"/>
    <w:qFormat/>
    <w:rsid w:val="00C71BB1"/>
    <w:pPr>
      <w:ind w:left="720"/>
      <w:contextualSpacing/>
    </w:pPr>
  </w:style>
  <w:style w:type="character" w:customStyle="1" w:styleId="2">
    <w:name w:val="Основной текст (2)"/>
    <w:basedOn w:val="a0"/>
    <w:uiPriority w:val="99"/>
    <w:rsid w:val="00C71BB1"/>
    <w:rPr>
      <w:rFonts w:ascii="Times New Roman" w:hAnsi="Times New Roman" w:cs="Times New Roman"/>
      <w:shd w:val="clear" w:color="auto" w:fill="FFFFFF"/>
    </w:rPr>
  </w:style>
  <w:style w:type="character" w:customStyle="1" w:styleId="a4">
    <w:name w:val="Абзац списка Знак"/>
    <w:aliases w:val="название табл/рис Знак"/>
    <w:link w:val="a3"/>
    <w:uiPriority w:val="34"/>
    <w:locked/>
    <w:rsid w:val="00C71BB1"/>
    <w:rPr>
      <w:rFonts w:ascii="Calibri" w:eastAsia="Calibri" w:hAnsi="Calibri" w:cs="Calibri"/>
      <w:lang w:eastAsia="ru-RU"/>
    </w:rPr>
  </w:style>
  <w:style w:type="character" w:customStyle="1" w:styleId="1884">
    <w:name w:val="1884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C7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 3</dc:creator>
  <cp:lastModifiedBy>ПК</cp:lastModifiedBy>
  <cp:revision>2</cp:revision>
  <cp:lastPrinted>2023-02-24T09:52:00Z</cp:lastPrinted>
  <dcterms:created xsi:type="dcterms:W3CDTF">2023-08-31T11:36:00Z</dcterms:created>
  <dcterms:modified xsi:type="dcterms:W3CDTF">2023-08-31T11:36:00Z</dcterms:modified>
</cp:coreProperties>
</file>