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D" w:rsidRDefault="00E0712D" w:rsidP="00E07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(якісні) вимоги</w:t>
      </w:r>
    </w:p>
    <w:p w:rsidR="00E0712D" w:rsidRDefault="00E0712D" w:rsidP="00E0712D">
      <w:pPr>
        <w:ind w:lef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 021:2015 - </w:t>
      </w:r>
      <w:hyperlink r:id="rId5" w:history="1">
        <w:r>
          <w:rPr>
            <w:rStyle w:val="a3"/>
            <w:bCs/>
            <w:color w:val="000000"/>
            <w:sz w:val="24"/>
            <w:szCs w:val="24"/>
          </w:rPr>
          <w:t>03220000</w:t>
        </w:r>
      </w:hyperlink>
      <w:r>
        <w:rPr>
          <w:color w:val="000000"/>
          <w:sz w:val="24"/>
          <w:szCs w:val="24"/>
        </w:rPr>
        <w:t xml:space="preserve"> - 9 – (Овочі, фрукти та горіхи)</w:t>
      </w:r>
    </w:p>
    <w:p w:rsidR="00E0712D" w:rsidRDefault="00E0712D" w:rsidP="00E0712D">
      <w:pPr>
        <w:ind w:left="-142"/>
        <w:jc w:val="center"/>
        <w:rPr>
          <w:b/>
          <w:sz w:val="24"/>
          <w:szCs w:val="24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30"/>
        <w:gridCol w:w="709"/>
        <w:gridCol w:w="709"/>
        <w:gridCol w:w="3969"/>
        <w:gridCol w:w="3118"/>
      </w:tblGrid>
      <w:tr w:rsidR="0020219B" w:rsidTr="0005593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Од.. вимір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Технічна характеристика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2" w:rsidRDefault="003608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219B" w:rsidRDefault="003608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Доставка</w:t>
            </w:r>
            <w:r w:rsidR="00174F04">
              <w:rPr>
                <w:b/>
                <w:sz w:val="24"/>
                <w:szCs w:val="24"/>
              </w:rPr>
              <w:t xml:space="preserve"> товару</w:t>
            </w:r>
          </w:p>
        </w:tc>
      </w:tr>
      <w:tr w:rsidR="00E038E4" w:rsidRPr="00981C10" w:rsidTr="000559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587DB1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4" w:rsidRDefault="00055939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5939">
              <w:rPr>
                <w:b/>
                <w:sz w:val="24"/>
                <w:szCs w:val="24"/>
              </w:rPr>
              <w:t>Капуста білоголова свіжа, ранньости</w:t>
            </w:r>
            <w:r>
              <w:rPr>
                <w:b/>
                <w:sz w:val="24"/>
                <w:szCs w:val="24"/>
              </w:rPr>
              <w:t>гла</w:t>
            </w:r>
          </w:p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E038E4" w:rsidRDefault="00055939" w:rsidP="00E21D72">
            <w:pPr>
              <w:tabs>
                <w:tab w:val="center" w:pos="633"/>
              </w:tabs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2381">
              <w:rPr>
                <w:b/>
                <w:sz w:val="24"/>
                <w:szCs w:val="24"/>
              </w:rPr>
              <w:t>0</w:t>
            </w:r>
            <w:r w:rsidR="00E038E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Капуста білоголова </w:t>
            </w:r>
            <w:r>
              <w:rPr>
                <w:sz w:val="24"/>
                <w:szCs w:val="24"/>
              </w:rPr>
              <w:t>. Урожаю 202</w:t>
            </w:r>
            <w:r w:rsidR="00FC53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року. Головки свіжі,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шкідниками, не підморожені. Не допускається капуста,  що загнила, із стороннім запахом.  </w:t>
            </w:r>
          </w:p>
          <w:p w:rsidR="00E038E4" w:rsidRDefault="00E038E4" w:rsidP="00E038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7037:2009.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BB0C03" w:rsidRDefault="00E038E4" w:rsidP="00AA1004">
            <w:pPr>
              <w:rPr>
                <w:b/>
              </w:rPr>
            </w:pPr>
            <w:r w:rsidRPr="00BB0C03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055939" w:rsidRPr="00981C10" w:rsidTr="000559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Default="00055939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Default="00055939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5939">
              <w:rPr>
                <w:b/>
                <w:sz w:val="24"/>
                <w:szCs w:val="24"/>
              </w:rPr>
              <w:t>Капуста білоголова свіжа, середньостигла, першого товарного сорту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39" w:rsidRDefault="00055939" w:rsidP="000559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39" w:rsidRDefault="00055939" w:rsidP="00055939">
            <w:pPr>
              <w:tabs>
                <w:tab w:val="center" w:pos="633"/>
              </w:tabs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Default="00055939" w:rsidP="000559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Капуста білоголова </w:t>
            </w:r>
            <w:r>
              <w:rPr>
                <w:sz w:val="24"/>
                <w:szCs w:val="24"/>
              </w:rPr>
              <w:t xml:space="preserve">. Урожаю 2024 року. Головки свіжі,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шкідниками, не підморожені. Не допускається капуста,  що загнила, із стороннім запахом.  </w:t>
            </w:r>
          </w:p>
          <w:p w:rsidR="00055939" w:rsidRDefault="00055939" w:rsidP="000559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7037:2009.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Pr="00BB0C03" w:rsidRDefault="00055939" w:rsidP="00AA1004">
            <w:pPr>
              <w:rPr>
                <w:rFonts w:eastAsia="Calibri"/>
                <w:bCs/>
                <w:lang w:eastAsia="en-US"/>
              </w:rPr>
            </w:pPr>
            <w:r w:rsidRPr="00BB0C03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3730EF" w:rsidRPr="00D07BCC" w:rsidTr="000559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Default="003730EF" w:rsidP="003730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055939" w:rsidRDefault="00055939" w:rsidP="000559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5939">
              <w:rPr>
                <w:b/>
                <w:sz w:val="24"/>
                <w:szCs w:val="24"/>
              </w:rPr>
              <w:tab/>
            </w:r>
          </w:p>
          <w:p w:rsidR="00055939" w:rsidRDefault="00055939" w:rsidP="00055939">
            <w:pPr>
              <w:spacing w:line="276" w:lineRule="auto"/>
              <w:ind w:right="-288"/>
              <w:rPr>
                <w:b/>
                <w:sz w:val="24"/>
                <w:szCs w:val="24"/>
              </w:rPr>
            </w:pPr>
            <w:r w:rsidRPr="00055939">
              <w:rPr>
                <w:b/>
                <w:sz w:val="24"/>
                <w:szCs w:val="24"/>
              </w:rPr>
              <w:t xml:space="preserve">Помідори </w:t>
            </w:r>
          </w:p>
          <w:p w:rsidR="003730EF" w:rsidRDefault="00055939" w:rsidP="00055939">
            <w:pPr>
              <w:spacing w:line="276" w:lineRule="auto"/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55939">
              <w:rPr>
                <w:b/>
                <w:sz w:val="24"/>
                <w:szCs w:val="24"/>
              </w:rPr>
              <w:t>(томати) свіжі, тепличні, округлі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EF" w:rsidRDefault="003730EF" w:rsidP="003730EF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730EF" w:rsidRDefault="003730EF" w:rsidP="003730EF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</w:p>
          <w:p w:rsidR="003730EF" w:rsidRDefault="003730EF" w:rsidP="003730EF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3730EF" w:rsidRDefault="003730EF" w:rsidP="003730EF">
            <w:pPr>
              <w:spacing w:after="15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Default="003730EF" w:rsidP="003730EF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Помідори свіжі. </w:t>
            </w:r>
            <w:r>
              <w:rPr>
                <w:sz w:val="24"/>
                <w:szCs w:val="24"/>
              </w:rPr>
              <w:t>Урожаю 2024 року. Ранніх та</w:t>
            </w:r>
            <w:r>
              <w:rPr>
                <w:sz w:val="24"/>
                <w:szCs w:val="24"/>
                <w:lang w:eastAsia="zh-CN"/>
              </w:rPr>
              <w:t xml:space="preserve"> середніх термінів достигання, без перевищеного вмісту хімічних речовин. Повинні бути свіжими, цілими, чистими, здоровими, щільними, не перестиглі без механічних пошкоджень, не пошкоджені хворобами і шкідниками, достатньої зрілості, без ознак гнилі, опіків, сторонніх запахів. </w:t>
            </w:r>
            <w:r>
              <w:rPr>
                <w:b/>
                <w:sz w:val="24"/>
                <w:szCs w:val="24"/>
                <w:lang w:eastAsia="zh-CN"/>
              </w:rPr>
              <w:t>Колір</w:t>
            </w:r>
            <w:r>
              <w:rPr>
                <w:sz w:val="24"/>
                <w:szCs w:val="24"/>
                <w:lang w:eastAsia="zh-CN"/>
              </w:rPr>
              <w:t xml:space="preserve"> відповідно до сорту, без плям. </w:t>
            </w:r>
          </w:p>
          <w:p w:rsidR="003730EF" w:rsidRDefault="003730EF" w:rsidP="003730E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3246-95.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Pr="005D77F2" w:rsidRDefault="003730EF" w:rsidP="003730EF">
            <w:pPr>
              <w:rPr>
                <w:rFonts w:eastAsia="Calibri"/>
                <w:i/>
                <w:lang w:eastAsia="en-US"/>
              </w:rPr>
            </w:pPr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3730EF" w:rsidRPr="005D77F2" w:rsidRDefault="003730EF" w:rsidP="003730EF">
            <w:pPr>
              <w:spacing w:line="276" w:lineRule="auto"/>
              <w:jc w:val="both"/>
              <w:rPr>
                <w:b/>
                <w:lang w:eastAsia="zh-CN"/>
              </w:rPr>
            </w:pPr>
          </w:p>
        </w:tc>
      </w:tr>
      <w:tr w:rsidR="003730EF" w:rsidRPr="00314C31" w:rsidTr="00055939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Default="003730EF" w:rsidP="003730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730EF" w:rsidRDefault="003730EF" w:rsidP="003730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F" w:rsidRDefault="00055939" w:rsidP="003730EF">
            <w:pPr>
              <w:spacing w:line="276" w:lineRule="auto"/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55939">
              <w:rPr>
                <w:b/>
                <w:sz w:val="24"/>
                <w:szCs w:val="24"/>
              </w:rPr>
              <w:t xml:space="preserve">Огірки свіжі, тепличні, </w:t>
            </w:r>
            <w:proofErr w:type="spellStart"/>
            <w:r w:rsidRPr="00055939">
              <w:rPr>
                <w:b/>
                <w:sz w:val="24"/>
                <w:szCs w:val="24"/>
              </w:rPr>
              <w:t>середньоплідні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730EF" w:rsidRDefault="003730EF" w:rsidP="003730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EF" w:rsidRDefault="003730EF" w:rsidP="003730EF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730EF" w:rsidRDefault="003730EF" w:rsidP="003730EF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</w:p>
          <w:p w:rsidR="003730EF" w:rsidRDefault="003730EF" w:rsidP="003730EF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3730EF" w:rsidRDefault="003730EF" w:rsidP="003730EF">
            <w:pPr>
              <w:spacing w:after="15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Default="003730EF" w:rsidP="003730EF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Огірки свіжі. </w:t>
            </w:r>
            <w:r>
              <w:rPr>
                <w:sz w:val="24"/>
                <w:szCs w:val="24"/>
              </w:rPr>
              <w:t>Урожаю 2024 року.</w:t>
            </w:r>
            <w:r>
              <w:rPr>
                <w:sz w:val="24"/>
                <w:szCs w:val="24"/>
                <w:lang w:eastAsia="zh-CN"/>
              </w:rPr>
              <w:t xml:space="preserve"> Ранніх та середніх термінів достигання, без перевищеного вмісту хімічних речовин. Повинні бути свіжими, цілими, чистими, здоровими, щільними, не перестиглі без механічних пошкоджень, не пошкоджені хворобами і шкідниками, достатньої зрілості, без ознак гнилі, опіків, сторонніх запахів. </w:t>
            </w:r>
            <w:r>
              <w:rPr>
                <w:b/>
                <w:sz w:val="24"/>
                <w:szCs w:val="24"/>
                <w:lang w:eastAsia="zh-CN"/>
              </w:rPr>
              <w:t>Колір</w:t>
            </w:r>
            <w:r>
              <w:rPr>
                <w:sz w:val="24"/>
                <w:szCs w:val="24"/>
                <w:lang w:eastAsia="zh-CN"/>
              </w:rPr>
              <w:t xml:space="preserve"> відповідно до сорту, без плям.</w:t>
            </w:r>
          </w:p>
          <w:p w:rsidR="003730EF" w:rsidRDefault="003730EF" w:rsidP="003730E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3247-95.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F" w:rsidRPr="005D77F2" w:rsidRDefault="003730EF" w:rsidP="003730EF">
            <w:pPr>
              <w:rPr>
                <w:rFonts w:eastAsia="Calibri"/>
                <w:i/>
                <w:lang w:eastAsia="en-US"/>
              </w:rPr>
            </w:pPr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мішки-сітки 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3730EF" w:rsidRPr="005D77F2" w:rsidRDefault="003730EF" w:rsidP="003730EF">
            <w:pPr>
              <w:spacing w:line="276" w:lineRule="auto"/>
              <w:jc w:val="both"/>
              <w:rPr>
                <w:b/>
                <w:lang w:eastAsia="zh-CN"/>
              </w:rPr>
            </w:pPr>
          </w:p>
        </w:tc>
      </w:tr>
      <w:tr w:rsidR="00055939" w:rsidRPr="00314C31" w:rsidTr="00055939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Default="00055939" w:rsidP="00690B41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55939" w:rsidRDefault="00055939" w:rsidP="00690B41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055939" w:rsidRDefault="00055939" w:rsidP="00690B41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Default="00055939" w:rsidP="00690B41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593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Яблука свіжі, середньостиглі, першого </w:t>
            </w:r>
          </w:p>
          <w:p w:rsidR="00055939" w:rsidRPr="001E73BF" w:rsidRDefault="00055939" w:rsidP="00690B41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593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товарного сорту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939" w:rsidRDefault="00055939" w:rsidP="00690B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939" w:rsidRPr="001E73BF" w:rsidRDefault="00055939" w:rsidP="00690B41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Default="00055939" w:rsidP="00690B41">
            <w:pPr>
              <w:jc w:val="both"/>
              <w:rPr>
                <w:sz w:val="24"/>
                <w:szCs w:val="24"/>
              </w:rPr>
            </w:pPr>
            <w:r w:rsidRPr="00E336E8">
              <w:rPr>
                <w:b/>
                <w:sz w:val="24"/>
                <w:szCs w:val="24"/>
              </w:rPr>
              <w:t>Яблука свіжі. Урожай 202</w:t>
            </w:r>
            <w:r>
              <w:rPr>
                <w:b/>
                <w:sz w:val="24"/>
                <w:szCs w:val="24"/>
              </w:rPr>
              <w:t>4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>
              <w:rPr>
                <w:sz w:val="24"/>
                <w:szCs w:val="24"/>
              </w:rPr>
              <w:t>фрукти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цілком </w:t>
            </w:r>
            <w:proofErr w:type="spellStart"/>
            <w:r w:rsidRPr="00E336E8">
              <w:rPr>
                <w:sz w:val="24"/>
                <w:szCs w:val="24"/>
              </w:rPr>
              <w:t>розвинулися</w:t>
            </w:r>
            <w:proofErr w:type="spellEnd"/>
            <w:r w:rsidRPr="00E336E8">
              <w:rPr>
                <w:sz w:val="24"/>
                <w:szCs w:val="24"/>
              </w:rPr>
              <w:t xml:space="preserve">, без ушкоджень сільськогосподарськими шкідниками, без механічних ушкоджень, типової для цього біологічного сорту форми і забарвлення, з плодоніжкою, без стороннього запаху і присмаку. </w:t>
            </w:r>
            <w:r>
              <w:rPr>
                <w:sz w:val="24"/>
                <w:szCs w:val="24"/>
              </w:rPr>
              <w:t>Яблука</w:t>
            </w:r>
            <w:r w:rsidRPr="00E336E8">
              <w:rPr>
                <w:sz w:val="24"/>
                <w:szCs w:val="24"/>
              </w:rPr>
              <w:t xml:space="preserve"> однорідні по мірі зрілості.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055939" w:rsidRPr="00E336E8" w:rsidRDefault="00055939" w:rsidP="00690B41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2849-94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39" w:rsidRPr="005D77F2" w:rsidRDefault="00055939" w:rsidP="00690B41"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</w:tbl>
    <w:p w:rsidR="00E441BA" w:rsidRDefault="00E441BA" w:rsidP="00607236">
      <w:pPr>
        <w:jc w:val="center"/>
        <w:rPr>
          <w:b/>
          <w:sz w:val="24"/>
          <w:szCs w:val="24"/>
        </w:rPr>
      </w:pPr>
    </w:p>
    <w:p w:rsidR="00E441BA" w:rsidRDefault="00E441BA" w:rsidP="00607236">
      <w:pPr>
        <w:jc w:val="center"/>
        <w:rPr>
          <w:b/>
          <w:sz w:val="24"/>
          <w:szCs w:val="24"/>
        </w:rPr>
      </w:pPr>
    </w:p>
    <w:p w:rsidR="00E441BA" w:rsidRDefault="00E441BA" w:rsidP="00607236">
      <w:pPr>
        <w:jc w:val="center"/>
        <w:rPr>
          <w:b/>
          <w:sz w:val="24"/>
          <w:szCs w:val="24"/>
        </w:rPr>
      </w:pPr>
    </w:p>
    <w:p w:rsidR="00607236" w:rsidRDefault="00607236" w:rsidP="00607236">
      <w:pPr>
        <w:ind w:left="-142"/>
        <w:jc w:val="center"/>
        <w:rPr>
          <w:b/>
          <w:sz w:val="24"/>
          <w:szCs w:val="24"/>
        </w:rPr>
      </w:pPr>
    </w:p>
    <w:p w:rsidR="00607236" w:rsidRDefault="00607236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7E5ADA">
        <w:rPr>
          <w:rFonts w:eastAsia="Calibri"/>
          <w:sz w:val="24"/>
          <w:szCs w:val="24"/>
          <w:lang w:eastAsia="en-US"/>
        </w:rPr>
        <w:t xml:space="preserve">      1</w:t>
      </w:r>
      <w:r w:rsidRPr="00975E35">
        <w:rPr>
          <w:rFonts w:eastAsia="Calibri"/>
          <w:sz w:val="24"/>
          <w:szCs w:val="24"/>
          <w:lang w:eastAsia="en-US"/>
        </w:rPr>
        <w:t xml:space="preserve">.Терміни придатності товару повинні становити не менше 75% від загального терміну його зберігання визначеного виду товару з дня постачання його на склад Замовника.                                                          </w:t>
      </w: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2.Умови зберігання Товару не мають бути порушені, упаковка товару повинна бути не пошкоджена.</w:t>
      </w:r>
    </w:p>
    <w:p w:rsidR="007B6E67" w:rsidRPr="007B6E67" w:rsidRDefault="007B6E67" w:rsidP="007B6E67">
      <w:pPr>
        <w:ind w:right="-38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975E35" w:rsidRPr="00975E35">
        <w:rPr>
          <w:rFonts w:eastAsia="Calibri"/>
          <w:sz w:val="24"/>
          <w:szCs w:val="24"/>
          <w:lang w:eastAsia="en-US"/>
        </w:rPr>
        <w:t xml:space="preserve"> 3.</w:t>
      </w:r>
      <w:r w:rsidRPr="007B6E67">
        <w:rPr>
          <w:sz w:val="24"/>
          <w:szCs w:val="24"/>
        </w:rPr>
        <w:t xml:space="preserve"> Доставка продукції повинна проводитися спеціалізованим автотранспортом згідно з правилами перевезення даних товарів. </w:t>
      </w: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4.Кожна партія товару має супроводжуватися документами, що підтверджують якість, кількість, безпечність товару та ін. </w:t>
      </w:r>
    </w:p>
    <w:p w:rsidR="00975E35" w:rsidRPr="003B7B24" w:rsidRDefault="00975E35" w:rsidP="00975E35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5.Якість товару повинна відповідати чинним нормативним документам, які регламентують безпеку та якість на дату поставки товару, і підтверджуватись відповідними документами (декларація ( в тому числі декларація про відповідність) / протокол (у тому числі протокол випробувань) / звіт / висновок / свідоцтво / сертифікат (у тому числі сертифікат відповідності) або будь-який інший документ, що підтверджує виконання визначених вимог, які стосуються об’єкта оцінки відповідності) на кожну партію Товару, які надаються під час постачання Товару</w:t>
      </w:r>
      <w:r w:rsidRPr="00975E35">
        <w:rPr>
          <w:rFonts w:eastAsia="Calibri"/>
          <w:color w:val="FF0000"/>
          <w:sz w:val="24"/>
          <w:szCs w:val="24"/>
          <w:lang w:eastAsia="en-US"/>
        </w:rPr>
        <w:t xml:space="preserve">. </w:t>
      </w:r>
    </w:p>
    <w:p w:rsidR="003B7B24" w:rsidRDefault="007763C6" w:rsidP="003B7B24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</w:t>
      </w:r>
      <w:r w:rsidR="003B7B24" w:rsidRPr="003B7B24">
        <w:rPr>
          <w:rFonts w:eastAsia="Calibri"/>
          <w:sz w:val="24"/>
          <w:szCs w:val="24"/>
          <w:lang w:eastAsia="en-US"/>
        </w:rPr>
        <w:t>6.</w:t>
      </w:r>
      <w:r w:rsidR="003B7B24" w:rsidRPr="003B7B24">
        <w:rPr>
          <w:sz w:val="24"/>
          <w:szCs w:val="24"/>
        </w:rPr>
        <w:t xml:space="preserve">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298/227. Неякісний товар підлягає обов’язковій заміні, але всі витрати пов’язані із заміною товару несе постачальник.</w:t>
      </w:r>
    </w:p>
    <w:p w:rsidR="007763C6" w:rsidRDefault="007763C6" w:rsidP="007763C6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>7. Тара, яка має бути використана для пакування та транспортування товару, повинна бути чистою, сухою, неушкодженою, добре запакованою та не повинна мати стороннього запаху.</w:t>
      </w:r>
    </w:p>
    <w:p w:rsidR="00EB3CF4" w:rsidRDefault="00EB3CF4" w:rsidP="00EB3CF4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B3CF4">
        <w:rPr>
          <w:sz w:val="24"/>
          <w:szCs w:val="24"/>
        </w:rPr>
        <w:t>. Строк (термін) поставки товару:</w:t>
      </w:r>
      <w:r>
        <w:rPr>
          <w:sz w:val="24"/>
          <w:szCs w:val="24"/>
        </w:rPr>
        <w:t xml:space="preserve"> партіями (частинами) до 31.12.202</w:t>
      </w:r>
      <w:r w:rsidR="00FE4C27">
        <w:rPr>
          <w:sz w:val="24"/>
          <w:szCs w:val="24"/>
        </w:rPr>
        <w:t>4</w:t>
      </w:r>
      <w:r>
        <w:rPr>
          <w:sz w:val="24"/>
          <w:szCs w:val="24"/>
        </w:rPr>
        <w:t xml:space="preserve"> року. Поставка товару здійснюється за попередньою заявкою Замовника, але не пізніше 5 робочих днів з моменту подання заявки Замовником</w:t>
      </w:r>
      <w:r w:rsidR="00BB7EF7">
        <w:rPr>
          <w:sz w:val="24"/>
          <w:szCs w:val="24"/>
        </w:rPr>
        <w:t xml:space="preserve"> за адресами навчальних закладів</w:t>
      </w:r>
      <w:r>
        <w:rPr>
          <w:sz w:val="24"/>
          <w:szCs w:val="24"/>
        </w:rPr>
        <w:t xml:space="preserve">. </w:t>
      </w:r>
    </w:p>
    <w:p w:rsidR="001A16E4" w:rsidRDefault="001A16E4" w:rsidP="00EB3CF4">
      <w:pPr>
        <w:ind w:right="-383" w:firstLine="426"/>
        <w:jc w:val="both"/>
        <w:rPr>
          <w:sz w:val="24"/>
          <w:szCs w:val="24"/>
        </w:rPr>
      </w:pPr>
    </w:p>
    <w:p w:rsidR="00217CFB" w:rsidRDefault="00217CFB" w:rsidP="00EB3CF4">
      <w:pPr>
        <w:ind w:right="-383" w:firstLine="426"/>
        <w:jc w:val="both"/>
        <w:rPr>
          <w:sz w:val="24"/>
          <w:szCs w:val="24"/>
        </w:rPr>
      </w:pPr>
      <w:bookmarkStart w:id="0" w:name="_GoBack"/>
      <w:bookmarkEnd w:id="0"/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EB3CF4" w:rsidRDefault="00EB3CF4" w:rsidP="00EB3CF4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75E35" w:rsidRPr="006B77D2" w:rsidRDefault="00E0712D" w:rsidP="00E0712D">
      <w:pPr>
        <w:tabs>
          <w:tab w:val="left" w:pos="-284"/>
        </w:tabs>
        <w:spacing w:line="240" w:lineRule="atLeast"/>
        <w:ind w:right="-383"/>
        <w:jc w:val="both"/>
        <w:rPr>
          <w:b/>
          <w:sz w:val="24"/>
          <w:szCs w:val="24"/>
        </w:rPr>
      </w:pPr>
      <w:r w:rsidRPr="006B77D2">
        <w:rPr>
          <w:b/>
          <w:sz w:val="24"/>
          <w:szCs w:val="24"/>
        </w:rPr>
        <w:t xml:space="preserve"> </w:t>
      </w: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sectPr w:rsidR="00975E35" w:rsidRPr="006B77D2" w:rsidSect="005D77F2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F"/>
    <w:rsid w:val="00003F81"/>
    <w:rsid w:val="00055939"/>
    <w:rsid w:val="000658B4"/>
    <w:rsid w:val="000675A7"/>
    <w:rsid w:val="00084903"/>
    <w:rsid w:val="00097E00"/>
    <w:rsid w:val="000B240B"/>
    <w:rsid w:val="00106CD6"/>
    <w:rsid w:val="001221CC"/>
    <w:rsid w:val="00122573"/>
    <w:rsid w:val="00142D4E"/>
    <w:rsid w:val="001741A5"/>
    <w:rsid w:val="00174F04"/>
    <w:rsid w:val="001A16E4"/>
    <w:rsid w:val="001B2EA3"/>
    <w:rsid w:val="001C0F63"/>
    <w:rsid w:val="001D7364"/>
    <w:rsid w:val="001E73BF"/>
    <w:rsid w:val="0020219B"/>
    <w:rsid w:val="00216BB7"/>
    <w:rsid w:val="00217CFB"/>
    <w:rsid w:val="00246A9B"/>
    <w:rsid w:val="002638FC"/>
    <w:rsid w:val="002905CD"/>
    <w:rsid w:val="00292D98"/>
    <w:rsid w:val="002B76FD"/>
    <w:rsid w:val="002C54C5"/>
    <w:rsid w:val="002C66E9"/>
    <w:rsid w:val="002D3429"/>
    <w:rsid w:val="002E5D42"/>
    <w:rsid w:val="002F7A85"/>
    <w:rsid w:val="00314C31"/>
    <w:rsid w:val="00327CC1"/>
    <w:rsid w:val="00340CFB"/>
    <w:rsid w:val="00342B05"/>
    <w:rsid w:val="0034376C"/>
    <w:rsid w:val="003608A2"/>
    <w:rsid w:val="003650F2"/>
    <w:rsid w:val="0036540F"/>
    <w:rsid w:val="003730EF"/>
    <w:rsid w:val="0039612A"/>
    <w:rsid w:val="003B15E4"/>
    <w:rsid w:val="003B7B24"/>
    <w:rsid w:val="003C0436"/>
    <w:rsid w:val="003D4178"/>
    <w:rsid w:val="003E5932"/>
    <w:rsid w:val="003E5B24"/>
    <w:rsid w:val="003F608E"/>
    <w:rsid w:val="00434142"/>
    <w:rsid w:val="00442F75"/>
    <w:rsid w:val="00474134"/>
    <w:rsid w:val="0048040B"/>
    <w:rsid w:val="004B55D2"/>
    <w:rsid w:val="004B736E"/>
    <w:rsid w:val="004B7CB6"/>
    <w:rsid w:val="004F2381"/>
    <w:rsid w:val="004F3DCC"/>
    <w:rsid w:val="005417B0"/>
    <w:rsid w:val="00587DB1"/>
    <w:rsid w:val="00592662"/>
    <w:rsid w:val="005D6527"/>
    <w:rsid w:val="005D77F2"/>
    <w:rsid w:val="005E1E27"/>
    <w:rsid w:val="00607236"/>
    <w:rsid w:val="006B238E"/>
    <w:rsid w:val="006B77D2"/>
    <w:rsid w:val="006F3290"/>
    <w:rsid w:val="006F51F7"/>
    <w:rsid w:val="00736F4B"/>
    <w:rsid w:val="0074487C"/>
    <w:rsid w:val="007763C6"/>
    <w:rsid w:val="00792C69"/>
    <w:rsid w:val="007B6062"/>
    <w:rsid w:val="007B6E67"/>
    <w:rsid w:val="007E5ADA"/>
    <w:rsid w:val="00801977"/>
    <w:rsid w:val="00890A09"/>
    <w:rsid w:val="008B341F"/>
    <w:rsid w:val="008B4A2B"/>
    <w:rsid w:val="008D03FD"/>
    <w:rsid w:val="008F2E43"/>
    <w:rsid w:val="009007AF"/>
    <w:rsid w:val="009111B3"/>
    <w:rsid w:val="0092526B"/>
    <w:rsid w:val="0092603D"/>
    <w:rsid w:val="00944ECD"/>
    <w:rsid w:val="009535BC"/>
    <w:rsid w:val="00960B5A"/>
    <w:rsid w:val="00967242"/>
    <w:rsid w:val="00975E35"/>
    <w:rsid w:val="00981C10"/>
    <w:rsid w:val="00995C85"/>
    <w:rsid w:val="009B2C04"/>
    <w:rsid w:val="009B7E00"/>
    <w:rsid w:val="009C3D44"/>
    <w:rsid w:val="009D4D90"/>
    <w:rsid w:val="009E4D15"/>
    <w:rsid w:val="009F2471"/>
    <w:rsid w:val="00A11E62"/>
    <w:rsid w:val="00A432C2"/>
    <w:rsid w:val="00A565FD"/>
    <w:rsid w:val="00A5791B"/>
    <w:rsid w:val="00A6088C"/>
    <w:rsid w:val="00A75875"/>
    <w:rsid w:val="00A82AFB"/>
    <w:rsid w:val="00A838EA"/>
    <w:rsid w:val="00AA1004"/>
    <w:rsid w:val="00AB2231"/>
    <w:rsid w:val="00AC03EB"/>
    <w:rsid w:val="00AC05A0"/>
    <w:rsid w:val="00AC0F71"/>
    <w:rsid w:val="00B04055"/>
    <w:rsid w:val="00B056B6"/>
    <w:rsid w:val="00B36D37"/>
    <w:rsid w:val="00B747D4"/>
    <w:rsid w:val="00B92175"/>
    <w:rsid w:val="00B92449"/>
    <w:rsid w:val="00BB0C03"/>
    <w:rsid w:val="00BB60CB"/>
    <w:rsid w:val="00BB7EF7"/>
    <w:rsid w:val="00BC394F"/>
    <w:rsid w:val="00BE171D"/>
    <w:rsid w:val="00BF79E9"/>
    <w:rsid w:val="00C00815"/>
    <w:rsid w:val="00C150BD"/>
    <w:rsid w:val="00C92383"/>
    <w:rsid w:val="00CE65F4"/>
    <w:rsid w:val="00CE6D22"/>
    <w:rsid w:val="00CF6CD6"/>
    <w:rsid w:val="00D02464"/>
    <w:rsid w:val="00D076EA"/>
    <w:rsid w:val="00D07BCC"/>
    <w:rsid w:val="00D21B6B"/>
    <w:rsid w:val="00D21CF0"/>
    <w:rsid w:val="00D226E0"/>
    <w:rsid w:val="00D4677C"/>
    <w:rsid w:val="00D54087"/>
    <w:rsid w:val="00D55A09"/>
    <w:rsid w:val="00D8303B"/>
    <w:rsid w:val="00DC5008"/>
    <w:rsid w:val="00DE0B2F"/>
    <w:rsid w:val="00DF2043"/>
    <w:rsid w:val="00E038E4"/>
    <w:rsid w:val="00E0712D"/>
    <w:rsid w:val="00E21D72"/>
    <w:rsid w:val="00E32A23"/>
    <w:rsid w:val="00E336E8"/>
    <w:rsid w:val="00E41131"/>
    <w:rsid w:val="00E43163"/>
    <w:rsid w:val="00E441BA"/>
    <w:rsid w:val="00E477CD"/>
    <w:rsid w:val="00E5079D"/>
    <w:rsid w:val="00E513F8"/>
    <w:rsid w:val="00E51C08"/>
    <w:rsid w:val="00E805BF"/>
    <w:rsid w:val="00E900F0"/>
    <w:rsid w:val="00E924C3"/>
    <w:rsid w:val="00E92DE6"/>
    <w:rsid w:val="00EB3CF4"/>
    <w:rsid w:val="00ED3E1F"/>
    <w:rsid w:val="00F4242D"/>
    <w:rsid w:val="00F46344"/>
    <w:rsid w:val="00F4734B"/>
    <w:rsid w:val="00F60E46"/>
    <w:rsid w:val="00FA089F"/>
    <w:rsid w:val="00FB1890"/>
    <w:rsid w:val="00FC53CB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50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2D"/>
    <w:rPr>
      <w:color w:val="0000FF"/>
      <w:u w:val="single"/>
    </w:rPr>
  </w:style>
  <w:style w:type="paragraph" w:styleId="a4">
    <w:name w:val="No Spacing"/>
    <w:link w:val="a5"/>
    <w:uiPriority w:val="99"/>
    <w:qFormat/>
    <w:rsid w:val="00217CF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217CFB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1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507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50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2D"/>
    <w:rPr>
      <w:color w:val="0000FF"/>
      <w:u w:val="single"/>
    </w:rPr>
  </w:style>
  <w:style w:type="paragraph" w:styleId="a4">
    <w:name w:val="No Spacing"/>
    <w:link w:val="a5"/>
    <w:uiPriority w:val="99"/>
    <w:qFormat/>
    <w:rsid w:val="00217CF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217CFB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1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507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21.dovidnyk.info/index.php?rozd=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3998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2021-06-23T12:23:00Z</cp:lastPrinted>
  <dcterms:created xsi:type="dcterms:W3CDTF">2024-05-03T07:50:00Z</dcterms:created>
  <dcterms:modified xsi:type="dcterms:W3CDTF">2024-05-03T07:52:00Z</dcterms:modified>
</cp:coreProperties>
</file>