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C1" w:rsidRDefault="001752C1">
      <w:pPr>
        <w:spacing w:after="0" w:line="240" w:lineRule="auto"/>
        <w:ind w:firstLine="566"/>
        <w:jc w:val="both"/>
        <w:rPr>
          <w:rFonts w:ascii="Times New Roman" w:eastAsia="Times New Roman" w:hAnsi="Times New Roman" w:cs="Times New Roman"/>
          <w:i/>
          <w:color w:val="00B050"/>
          <w:sz w:val="24"/>
          <w:szCs w:val="24"/>
        </w:rPr>
      </w:pPr>
    </w:p>
    <w:p w:rsidR="001752C1" w:rsidRDefault="001752C1">
      <w:pPr>
        <w:spacing w:after="0" w:line="240" w:lineRule="auto"/>
        <w:jc w:val="right"/>
        <w:rPr>
          <w:rFonts w:ascii="Times New Roman" w:eastAsia="Times New Roman" w:hAnsi="Times New Roman" w:cs="Times New Roman"/>
          <w:i/>
          <w:color w:val="4A86E8"/>
        </w:rPr>
      </w:pPr>
    </w:p>
    <w:p w:rsidR="001752C1" w:rsidRDefault="009D4FF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p>
    <w:p w:rsidR="001752C1" w:rsidRDefault="001752C1">
      <w:pPr>
        <w:spacing w:after="0" w:line="276" w:lineRule="auto"/>
        <w:ind w:left="7820" w:firstLine="100"/>
        <w:jc w:val="both"/>
        <w:rPr>
          <w:rFonts w:ascii="Times New Roman" w:eastAsia="Times New Roman" w:hAnsi="Times New Roman" w:cs="Times New Roman"/>
          <w:b/>
          <w:sz w:val="24"/>
          <w:szCs w:val="24"/>
        </w:rPr>
      </w:pPr>
    </w:p>
    <w:p w:rsidR="001752C1" w:rsidRDefault="009D4FF1">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1752C1" w:rsidRDefault="009D4FF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1752C1" w:rsidRDefault="009D4FF1">
      <w:pPr>
        <w:spacing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за Особливостями</w:t>
      </w:r>
    </w:p>
    <w:p w:rsidR="00F00D33" w:rsidRPr="00EA7807" w:rsidRDefault="00F00D33" w:rsidP="00F00D33">
      <w:pPr>
        <w:rPr>
          <w:rFonts w:ascii="Times New Roman" w:hAnsi="Times New Roman" w:cs="Times New Roman"/>
          <w:sz w:val="24"/>
          <w:szCs w:val="24"/>
        </w:rPr>
      </w:pPr>
      <w:r>
        <w:rPr>
          <w:rFonts w:ascii="Times New Roman" w:hAnsi="Times New Roman" w:cs="Times New Roman"/>
          <w:b/>
          <w:bCs/>
          <w:sz w:val="24"/>
          <w:szCs w:val="24"/>
        </w:rPr>
        <w:t xml:space="preserve">                                                                                                                     </w:t>
      </w:r>
    </w:p>
    <w:p w:rsidR="00F00D33" w:rsidRPr="00EA7807" w:rsidRDefault="00F00D33" w:rsidP="00F00D33">
      <w:pPr>
        <w:jc w:val="center"/>
        <w:rPr>
          <w:rFonts w:ascii="Times New Roman" w:hAnsi="Times New Roman" w:cs="Times New Roman"/>
          <w:b/>
          <w:sz w:val="24"/>
          <w:szCs w:val="24"/>
        </w:rPr>
      </w:pPr>
    </w:p>
    <w:p w:rsidR="00F00D33" w:rsidRPr="00EA7807" w:rsidRDefault="00F00D33" w:rsidP="00F00D33">
      <w:pPr>
        <w:jc w:val="center"/>
        <w:rPr>
          <w:rFonts w:ascii="Times New Roman" w:hAnsi="Times New Roman" w:cs="Times New Roman"/>
          <w:b/>
          <w:sz w:val="24"/>
          <w:szCs w:val="24"/>
        </w:rPr>
      </w:pPr>
      <w:r w:rsidRPr="00EA7807">
        <w:rPr>
          <w:rFonts w:ascii="Times New Roman" w:hAnsi="Times New Roman" w:cs="Times New Roman"/>
          <w:b/>
          <w:sz w:val="24"/>
          <w:szCs w:val="24"/>
        </w:rPr>
        <w:t>м. Золочів</w:t>
      </w:r>
      <w:r w:rsidRPr="00EA7807">
        <w:rPr>
          <w:rFonts w:ascii="Times New Roman" w:hAnsi="Times New Roman" w:cs="Times New Roman"/>
          <w:b/>
          <w:sz w:val="24"/>
          <w:szCs w:val="24"/>
        </w:rPr>
        <w:tab/>
      </w:r>
      <w:r w:rsidRPr="00EA7807">
        <w:rPr>
          <w:rFonts w:ascii="Times New Roman" w:hAnsi="Times New Roman" w:cs="Times New Roman"/>
          <w:b/>
          <w:sz w:val="24"/>
          <w:szCs w:val="24"/>
        </w:rPr>
        <w:tab/>
        <w:t xml:space="preserve">         </w:t>
      </w:r>
      <w:r w:rsidRPr="00EA7807">
        <w:rPr>
          <w:rFonts w:ascii="Times New Roman" w:hAnsi="Times New Roman" w:cs="Times New Roman"/>
          <w:b/>
          <w:sz w:val="24"/>
          <w:szCs w:val="24"/>
        </w:rPr>
        <w:tab/>
        <w:t xml:space="preserve">                                                          </w:t>
      </w:r>
      <w:r>
        <w:rPr>
          <w:rFonts w:ascii="Times New Roman" w:hAnsi="Times New Roman" w:cs="Times New Roman"/>
          <w:b/>
          <w:sz w:val="24"/>
          <w:szCs w:val="24"/>
        </w:rPr>
        <w:t>« ____» _________ 2023</w:t>
      </w:r>
      <w:r w:rsidRPr="00EA7807">
        <w:rPr>
          <w:rFonts w:ascii="Times New Roman" w:hAnsi="Times New Roman" w:cs="Times New Roman"/>
          <w:b/>
          <w:sz w:val="24"/>
          <w:szCs w:val="24"/>
        </w:rPr>
        <w:t>р</w:t>
      </w:r>
    </w:p>
    <w:p w:rsidR="00F00D33" w:rsidRPr="00EA7807" w:rsidRDefault="00F00D33" w:rsidP="00F00D33">
      <w:pPr>
        <w:jc w:val="center"/>
        <w:rPr>
          <w:rFonts w:ascii="Times New Roman" w:hAnsi="Times New Roman" w:cs="Times New Roman"/>
          <w:b/>
          <w:sz w:val="24"/>
          <w:szCs w:val="24"/>
        </w:rPr>
      </w:pPr>
    </w:p>
    <w:p w:rsidR="00F00D33" w:rsidRPr="00277F46" w:rsidRDefault="00F00D33" w:rsidP="00F00D33">
      <w:pPr>
        <w:pStyle w:val="11"/>
        <w:ind w:firstLine="851"/>
        <w:jc w:val="both"/>
        <w:rPr>
          <w:rFonts w:ascii="Times New Roman" w:hAnsi="Times New Roman"/>
          <w:b/>
          <w:sz w:val="24"/>
          <w:szCs w:val="24"/>
        </w:rPr>
      </w:pPr>
    </w:p>
    <w:p w:rsidR="00F00D33" w:rsidRDefault="00F00D33" w:rsidP="00F00D33">
      <w:pPr>
        <w:pStyle w:val="11"/>
        <w:ind w:firstLine="708"/>
        <w:jc w:val="both"/>
        <w:rPr>
          <w:rFonts w:ascii="Times New Roman" w:hAnsi="Times New Roman"/>
          <w:sz w:val="24"/>
          <w:szCs w:val="24"/>
        </w:rPr>
      </w:pPr>
      <w:r w:rsidRPr="00277F46">
        <w:rPr>
          <w:rFonts w:ascii="Times New Roman" w:hAnsi="Times New Roman"/>
          <w:b/>
          <w:sz w:val="24"/>
          <w:szCs w:val="24"/>
        </w:rPr>
        <w:t>______________________________________________________________________________,</w:t>
      </w:r>
      <w:r w:rsidRPr="00277F46">
        <w:rPr>
          <w:rFonts w:ascii="Times New Roman" w:hAnsi="Times New Roman"/>
          <w:sz w:val="24"/>
          <w:szCs w:val="24"/>
        </w:rPr>
        <w:t xml:space="preserve"> надалі іменується “Виконавець”, в особі </w:t>
      </w:r>
      <w:r w:rsidRPr="00277F46">
        <w:rPr>
          <w:rFonts w:ascii="Times New Roman" w:hAnsi="Times New Roman"/>
          <w:b/>
          <w:sz w:val="24"/>
          <w:szCs w:val="24"/>
        </w:rPr>
        <w:t>______________________________________________</w:t>
      </w:r>
      <w:r w:rsidRPr="00277F46">
        <w:rPr>
          <w:rFonts w:ascii="Times New Roman" w:hAnsi="Times New Roman"/>
          <w:sz w:val="24"/>
          <w:szCs w:val="24"/>
        </w:rPr>
        <w:t xml:space="preserve">, який(а) діє на підставі _________________________________, з однієї сторони, та </w:t>
      </w:r>
      <w:r w:rsidRPr="00277F46">
        <w:rPr>
          <w:rFonts w:ascii="Times New Roman" w:hAnsi="Times New Roman"/>
          <w:b/>
          <w:color w:val="000000"/>
          <w:sz w:val="24"/>
          <w:szCs w:val="24"/>
        </w:rPr>
        <w:t xml:space="preserve">Відділ освіти </w:t>
      </w:r>
      <w:r>
        <w:rPr>
          <w:rFonts w:ascii="Times New Roman" w:hAnsi="Times New Roman"/>
          <w:b/>
          <w:color w:val="000000"/>
          <w:sz w:val="24"/>
          <w:szCs w:val="24"/>
        </w:rPr>
        <w:t xml:space="preserve">з питань освіти, молоді і спорту </w:t>
      </w:r>
      <w:proofErr w:type="spellStart"/>
      <w:r w:rsidRPr="00277F46">
        <w:rPr>
          <w:rFonts w:ascii="Times New Roman" w:hAnsi="Times New Roman"/>
          <w:b/>
          <w:color w:val="000000"/>
          <w:sz w:val="24"/>
          <w:szCs w:val="24"/>
        </w:rPr>
        <w:t>Золочівської</w:t>
      </w:r>
      <w:proofErr w:type="spellEnd"/>
      <w:r w:rsidRPr="00277F46">
        <w:rPr>
          <w:rFonts w:ascii="Times New Roman" w:hAnsi="Times New Roman"/>
          <w:b/>
          <w:color w:val="000000"/>
          <w:sz w:val="24"/>
          <w:szCs w:val="24"/>
        </w:rPr>
        <w:t xml:space="preserve"> </w:t>
      </w:r>
      <w:r>
        <w:rPr>
          <w:rFonts w:ascii="Times New Roman" w:hAnsi="Times New Roman"/>
          <w:b/>
          <w:color w:val="000000"/>
          <w:sz w:val="24"/>
          <w:szCs w:val="24"/>
        </w:rPr>
        <w:t xml:space="preserve">міської ради </w:t>
      </w:r>
      <w:proofErr w:type="spellStart"/>
      <w:r>
        <w:rPr>
          <w:rFonts w:ascii="Times New Roman" w:hAnsi="Times New Roman"/>
          <w:b/>
          <w:color w:val="000000"/>
          <w:sz w:val="24"/>
          <w:szCs w:val="24"/>
        </w:rPr>
        <w:t>Золочівського</w:t>
      </w:r>
      <w:proofErr w:type="spellEnd"/>
      <w:r>
        <w:rPr>
          <w:rFonts w:ascii="Times New Roman" w:hAnsi="Times New Roman"/>
          <w:b/>
          <w:color w:val="000000"/>
          <w:sz w:val="24"/>
          <w:szCs w:val="24"/>
        </w:rPr>
        <w:t xml:space="preserve"> району</w:t>
      </w:r>
      <w:r w:rsidRPr="00277F46">
        <w:rPr>
          <w:rFonts w:ascii="Times New Roman" w:hAnsi="Times New Roman"/>
          <w:b/>
          <w:color w:val="000000"/>
          <w:sz w:val="24"/>
          <w:szCs w:val="24"/>
        </w:rPr>
        <w:t xml:space="preserve"> Львівської області</w:t>
      </w:r>
      <w:r w:rsidRPr="00277F46">
        <w:rPr>
          <w:rFonts w:ascii="Times New Roman" w:hAnsi="Times New Roman"/>
          <w:sz w:val="24"/>
          <w:szCs w:val="24"/>
        </w:rPr>
        <w:t xml:space="preserve">, надалі іменується “Замовник”, в особі начальника </w:t>
      </w:r>
      <w:proofErr w:type="spellStart"/>
      <w:r>
        <w:rPr>
          <w:rFonts w:ascii="Times New Roman" w:hAnsi="Times New Roman"/>
          <w:sz w:val="24"/>
          <w:szCs w:val="24"/>
        </w:rPr>
        <w:t>Заброцького</w:t>
      </w:r>
      <w:proofErr w:type="spellEnd"/>
      <w:r>
        <w:rPr>
          <w:rFonts w:ascii="Times New Roman" w:hAnsi="Times New Roman"/>
          <w:sz w:val="24"/>
          <w:szCs w:val="24"/>
        </w:rPr>
        <w:t xml:space="preserve"> Андрія Володимировича</w:t>
      </w:r>
      <w:r w:rsidRPr="00277F46">
        <w:rPr>
          <w:rFonts w:ascii="Times New Roman" w:hAnsi="Times New Roman"/>
          <w:sz w:val="24"/>
          <w:szCs w:val="24"/>
        </w:rPr>
        <w:t xml:space="preserve">  який діє на підставі Положення про відділ освіти , з іншої сторони, які в подальшому разом іменуються “Сторони”, а кожна окремо - “Сторона”, уклали цей Договір про надання послуг, надалі іменується “Договір”, про наступне:</w:t>
      </w:r>
    </w:p>
    <w:p w:rsidR="00F00D33" w:rsidRDefault="00F00D33" w:rsidP="00F00D33">
      <w:pPr>
        <w:pStyle w:val="11"/>
        <w:ind w:firstLine="708"/>
        <w:jc w:val="both"/>
        <w:rPr>
          <w:rFonts w:ascii="Times New Roman" w:hAnsi="Times New Roman"/>
          <w:sz w:val="24"/>
          <w:szCs w:val="24"/>
        </w:rPr>
      </w:pPr>
    </w:p>
    <w:p w:rsidR="00F00D33" w:rsidRPr="00277F46" w:rsidRDefault="00F00D33" w:rsidP="00F00D33">
      <w:pPr>
        <w:pStyle w:val="11"/>
        <w:ind w:firstLine="708"/>
        <w:jc w:val="both"/>
        <w:rPr>
          <w:rFonts w:ascii="Times New Roman" w:hAnsi="Times New Roman"/>
          <w:sz w:val="24"/>
          <w:szCs w:val="24"/>
        </w:rPr>
      </w:pPr>
    </w:p>
    <w:p w:rsidR="00F00D33" w:rsidRPr="00277F46" w:rsidRDefault="00F00D33" w:rsidP="00F00D33">
      <w:pPr>
        <w:pStyle w:val="11"/>
        <w:ind w:firstLine="851"/>
        <w:jc w:val="both"/>
        <w:rPr>
          <w:rFonts w:ascii="Times New Roman" w:hAnsi="Times New Roman"/>
          <w:sz w:val="24"/>
          <w:szCs w:val="24"/>
        </w:rPr>
      </w:pPr>
    </w:p>
    <w:p w:rsidR="00F00D33" w:rsidRPr="00277F46" w:rsidRDefault="00F00D33" w:rsidP="00F00D33">
      <w:pPr>
        <w:pStyle w:val="11"/>
        <w:numPr>
          <w:ilvl w:val="0"/>
          <w:numId w:val="2"/>
        </w:numPr>
        <w:jc w:val="center"/>
        <w:rPr>
          <w:rFonts w:ascii="Times New Roman" w:hAnsi="Times New Roman"/>
          <w:sz w:val="24"/>
          <w:szCs w:val="24"/>
        </w:rPr>
      </w:pPr>
      <w:r w:rsidRPr="00277F46">
        <w:rPr>
          <w:rFonts w:ascii="Times New Roman" w:hAnsi="Times New Roman"/>
          <w:b/>
          <w:sz w:val="24"/>
          <w:szCs w:val="24"/>
        </w:rPr>
        <w:t>ПРЕДМЕТ ДОГОВОРУ</w:t>
      </w:r>
    </w:p>
    <w:p w:rsidR="00F00D33" w:rsidRPr="00A649EF" w:rsidRDefault="00F00D33" w:rsidP="00F00D33">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sidRPr="00A649EF">
        <w:rPr>
          <w:rFonts w:ascii="Times New Roman" w:hAnsi="Times New Roman"/>
          <w:sz w:val="24"/>
          <w:szCs w:val="24"/>
        </w:rPr>
        <w:t xml:space="preserve">1.1. В порядку та на умовах, визначних цим Договором, Виконавець </w:t>
      </w:r>
      <w:r w:rsidRPr="00A649EF">
        <w:rPr>
          <w:rFonts w:ascii="Times New Roman" w:hAnsi="Times New Roman"/>
          <w:b/>
          <w:sz w:val="24"/>
          <w:szCs w:val="24"/>
        </w:rPr>
        <w:t xml:space="preserve">зобов'язується </w:t>
      </w:r>
      <w:r>
        <w:rPr>
          <w:rFonts w:ascii="Times New Roman" w:hAnsi="Times New Roman"/>
          <w:b/>
          <w:sz w:val="24"/>
          <w:szCs w:val="24"/>
        </w:rPr>
        <w:t xml:space="preserve">надати </w:t>
      </w:r>
      <w:r w:rsidRPr="00A649EF">
        <w:rPr>
          <w:rFonts w:ascii="Times New Roman" w:hAnsi="Times New Roman"/>
          <w:b/>
          <w:sz w:val="24"/>
          <w:szCs w:val="24"/>
        </w:rPr>
        <w:t xml:space="preserve">  </w:t>
      </w:r>
      <w:r>
        <w:rPr>
          <w:rFonts w:ascii="Times New Roman" w:eastAsia="Times New Roman" w:hAnsi="Times New Roman" w:cs="Times New Roman"/>
          <w:b/>
          <w:color w:val="000000"/>
          <w:sz w:val="24"/>
          <w:szCs w:val="24"/>
        </w:rPr>
        <w:t>П</w:t>
      </w:r>
      <w:r w:rsidRPr="00E325F5">
        <w:rPr>
          <w:rFonts w:ascii="Times New Roman" w:eastAsia="Times New Roman" w:hAnsi="Times New Roman" w:cs="Times New Roman"/>
          <w:b/>
          <w:color w:val="000000"/>
          <w:sz w:val="24"/>
          <w:szCs w:val="24"/>
        </w:rPr>
        <w:t xml:space="preserve">ослуги </w:t>
      </w:r>
      <w:r w:rsidRPr="00A649EF">
        <w:rPr>
          <w:rFonts w:ascii="Times New Roman" w:eastAsia="Times New Roman" w:hAnsi="Times New Roman" w:cs="Times New Roman"/>
          <w:b/>
          <w:color w:val="000000"/>
          <w:sz w:val="24"/>
          <w:szCs w:val="24"/>
        </w:rPr>
        <w:t xml:space="preserve">з проведення медичного огляду працівників </w:t>
      </w:r>
      <w:r w:rsidRPr="00E325F5">
        <w:rPr>
          <w:rFonts w:ascii="Times New Roman" w:eastAsia="Times New Roman" w:hAnsi="Times New Roman" w:cs="Times New Roman"/>
          <w:b/>
          <w:color w:val="000000"/>
          <w:sz w:val="24"/>
          <w:szCs w:val="24"/>
        </w:rPr>
        <w:t xml:space="preserve">закладів </w:t>
      </w:r>
      <w:r w:rsidR="00F47E46">
        <w:rPr>
          <w:rFonts w:ascii="Times New Roman" w:eastAsia="Times New Roman" w:hAnsi="Times New Roman" w:cs="Times New Roman"/>
          <w:b/>
          <w:color w:val="000000"/>
          <w:sz w:val="24"/>
          <w:szCs w:val="24"/>
        </w:rPr>
        <w:t xml:space="preserve">освіти </w:t>
      </w:r>
      <w:proofErr w:type="spellStart"/>
      <w:r w:rsidR="00F47E46">
        <w:rPr>
          <w:rFonts w:ascii="Times New Roman" w:eastAsia="Times New Roman" w:hAnsi="Times New Roman" w:cs="Times New Roman"/>
          <w:b/>
          <w:color w:val="000000"/>
          <w:sz w:val="24"/>
          <w:szCs w:val="24"/>
        </w:rPr>
        <w:t>З</w:t>
      </w:r>
      <w:r w:rsidRPr="00A649EF">
        <w:rPr>
          <w:rFonts w:ascii="Times New Roman" w:eastAsia="Times New Roman" w:hAnsi="Times New Roman" w:cs="Times New Roman"/>
          <w:b/>
          <w:color w:val="000000"/>
          <w:sz w:val="24"/>
          <w:szCs w:val="24"/>
        </w:rPr>
        <w:t>олочівської</w:t>
      </w:r>
      <w:proofErr w:type="spellEnd"/>
      <w:r w:rsidRPr="00A649EF">
        <w:rPr>
          <w:rFonts w:ascii="Times New Roman" w:eastAsia="Times New Roman" w:hAnsi="Times New Roman" w:cs="Times New Roman"/>
          <w:b/>
          <w:color w:val="000000"/>
          <w:sz w:val="24"/>
          <w:szCs w:val="24"/>
        </w:rPr>
        <w:t xml:space="preserve">  </w:t>
      </w:r>
      <w:r w:rsidRPr="00E325F5">
        <w:rPr>
          <w:rFonts w:ascii="Times New Roman" w:eastAsia="Times New Roman" w:hAnsi="Times New Roman" w:cs="Times New Roman"/>
          <w:b/>
          <w:color w:val="000000"/>
          <w:sz w:val="24"/>
          <w:szCs w:val="24"/>
        </w:rPr>
        <w:t>територіальної громади</w:t>
      </w:r>
      <w:r>
        <w:rPr>
          <w:rFonts w:ascii="Times New Roman" w:eastAsia="Times New Roman" w:hAnsi="Times New Roman" w:cs="Times New Roman"/>
          <w:b/>
          <w:color w:val="000000"/>
          <w:sz w:val="24"/>
          <w:szCs w:val="24"/>
        </w:rPr>
        <w:t xml:space="preserve"> </w:t>
      </w:r>
      <w:r w:rsidRPr="00E325F5">
        <w:rPr>
          <w:rFonts w:ascii="Times New Roman" w:hAnsi="Times New Roman" w:cs="Times New Roman"/>
          <w:b/>
          <w:sz w:val="24"/>
          <w:szCs w:val="24"/>
        </w:rPr>
        <w:t>за ДК 021:2015 – 85110000-3-послуги лікувальних закладів та супутні послуги</w:t>
      </w:r>
      <w:r w:rsidRPr="00A649EF">
        <w:rPr>
          <w:rFonts w:ascii="Times New Roman" w:hAnsi="Times New Roman"/>
          <w:sz w:val="24"/>
          <w:szCs w:val="24"/>
        </w:rPr>
        <w:t>, згідно Специфікації (додаток 1), яка є невід’ємною частиною цього договору (далі - Послуга).</w:t>
      </w:r>
    </w:p>
    <w:p w:rsidR="00F00D33" w:rsidRDefault="00F00D33" w:rsidP="00F00D33">
      <w:pPr>
        <w:pStyle w:val="ad"/>
        <w:spacing w:before="0" w:beforeAutospacing="0" w:after="0" w:afterAutospacing="0"/>
        <w:ind w:firstLine="840"/>
        <w:rPr>
          <w:color w:val="000000"/>
        </w:rPr>
      </w:pPr>
      <w:r w:rsidRPr="00277F46">
        <w:rPr>
          <w:color w:val="000000"/>
        </w:rPr>
        <w:t>1.2. Ціни на послуги встановлюються в національній валюті України.</w:t>
      </w:r>
    </w:p>
    <w:p w:rsidR="00F00D33" w:rsidRDefault="00F00D33" w:rsidP="00F00D33">
      <w:pPr>
        <w:pStyle w:val="ad"/>
        <w:spacing w:before="0" w:beforeAutospacing="0" w:after="0" w:afterAutospacing="0"/>
        <w:ind w:firstLine="840"/>
        <w:rPr>
          <w:color w:val="000000"/>
        </w:rPr>
      </w:pPr>
    </w:p>
    <w:p w:rsidR="00F00D33" w:rsidRDefault="00F00D33" w:rsidP="00F00D33">
      <w:pPr>
        <w:pStyle w:val="ad"/>
        <w:spacing w:before="0" w:beforeAutospacing="0" w:after="0" w:afterAutospacing="0"/>
        <w:ind w:firstLine="840"/>
        <w:rPr>
          <w:color w:val="000000"/>
        </w:rPr>
      </w:pPr>
    </w:p>
    <w:p w:rsidR="00F00D33" w:rsidRPr="00277F46" w:rsidRDefault="00F00D33" w:rsidP="00F00D33">
      <w:pPr>
        <w:pStyle w:val="ad"/>
        <w:spacing w:before="0" w:beforeAutospacing="0" w:after="0" w:afterAutospacing="0"/>
        <w:ind w:firstLine="840"/>
        <w:rPr>
          <w:color w:val="000000"/>
        </w:rPr>
      </w:pPr>
    </w:p>
    <w:p w:rsidR="00F00D33" w:rsidRPr="00277F46" w:rsidRDefault="00F00D33" w:rsidP="00F00D33">
      <w:pPr>
        <w:pStyle w:val="ad"/>
        <w:spacing w:before="0" w:beforeAutospacing="0" w:after="0" w:afterAutospacing="0"/>
        <w:rPr>
          <w:color w:val="000000"/>
        </w:rPr>
      </w:pPr>
    </w:p>
    <w:p w:rsidR="00F00D33" w:rsidRPr="00277F46" w:rsidRDefault="00F00D33" w:rsidP="00F00D33">
      <w:pPr>
        <w:pStyle w:val="11"/>
        <w:numPr>
          <w:ilvl w:val="0"/>
          <w:numId w:val="2"/>
        </w:numPr>
        <w:jc w:val="center"/>
        <w:rPr>
          <w:rFonts w:ascii="Times New Roman" w:hAnsi="Times New Roman"/>
          <w:sz w:val="24"/>
          <w:szCs w:val="24"/>
        </w:rPr>
      </w:pPr>
      <w:r w:rsidRPr="00277F46">
        <w:rPr>
          <w:rFonts w:ascii="Times New Roman" w:hAnsi="Times New Roman"/>
          <w:b/>
          <w:sz w:val="24"/>
          <w:szCs w:val="24"/>
        </w:rPr>
        <w:t>ПРАВА ТА ОБОВ'ЯЗКИ СТОРІН</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2.1. Виконавець зобов’язаний якісно провести послугу у строк, визначений чинним законодавством України та цим Договором, відповідно до Специфікації та плану-графіку, якщо він узгоджується сторонами.</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 xml:space="preserve">2.2. Виконавець зобов’язаний при здійсненні досліджень та вимірювань дотримуватись затверджених методики, державних та міжнародних стандартів на дослідження (вимірювання), які </w:t>
      </w:r>
      <w:proofErr w:type="spellStart"/>
      <w:r w:rsidRPr="00277F46">
        <w:rPr>
          <w:rFonts w:ascii="Times New Roman" w:hAnsi="Times New Roman"/>
          <w:sz w:val="24"/>
          <w:szCs w:val="24"/>
        </w:rPr>
        <w:t>імплементовані</w:t>
      </w:r>
      <w:proofErr w:type="spellEnd"/>
      <w:r w:rsidRPr="00277F46">
        <w:rPr>
          <w:rFonts w:ascii="Times New Roman" w:hAnsi="Times New Roman"/>
          <w:sz w:val="24"/>
          <w:szCs w:val="24"/>
        </w:rPr>
        <w:t xml:space="preserve"> у чинне законодавство України.</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2.3. Замовник зобов’язаний забезпечувати Виконавця інформацією, документацією необхідною для виконання досліджень, вимірювань чи виконання інших замовлених послуг.</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2.4. Для проведення вимірювань на території Замовника, він зобов’язаний забезпечити, в разі необхідності транспортування Виконавця та обладнання, необхідного для виконання вимірювань, безперешкодний доступ Виконавця та його працівників на територію, у приміщення, до обладнання Замовника, а також безпеку працівників Виконавця при перебуванні на території Замовника.</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lastRenderedPageBreak/>
        <w:t>2.5. Замовник зобов’язаний вчасно та у повному обсязі оплатити та прийняти належним чином виконану послугу, незалежно від отриманих результатів дослідження (вимірювання), якщо їх необ’єктивність не буде ним доведена.</w:t>
      </w:r>
    </w:p>
    <w:p w:rsidR="00F00D33" w:rsidRDefault="00F00D33" w:rsidP="00F00D33">
      <w:pPr>
        <w:pStyle w:val="11"/>
        <w:ind w:firstLine="851"/>
        <w:jc w:val="both"/>
        <w:rPr>
          <w:rFonts w:ascii="Times New Roman" w:hAnsi="Times New Roman"/>
          <w:sz w:val="24"/>
          <w:szCs w:val="24"/>
        </w:rPr>
      </w:pPr>
    </w:p>
    <w:p w:rsidR="00F00D33" w:rsidRDefault="00F00D33" w:rsidP="00F00D33">
      <w:pPr>
        <w:pStyle w:val="11"/>
        <w:ind w:firstLine="851"/>
        <w:jc w:val="both"/>
        <w:rPr>
          <w:rFonts w:ascii="Times New Roman" w:hAnsi="Times New Roman"/>
          <w:sz w:val="24"/>
          <w:szCs w:val="24"/>
        </w:rPr>
      </w:pPr>
    </w:p>
    <w:p w:rsidR="00F00D33" w:rsidRDefault="00F00D33" w:rsidP="00F00D33">
      <w:pPr>
        <w:pStyle w:val="11"/>
        <w:ind w:firstLine="851"/>
        <w:jc w:val="both"/>
        <w:rPr>
          <w:rFonts w:ascii="Times New Roman" w:hAnsi="Times New Roman"/>
          <w:sz w:val="24"/>
          <w:szCs w:val="24"/>
        </w:rPr>
      </w:pPr>
    </w:p>
    <w:p w:rsidR="00F00D33" w:rsidRPr="00277F46" w:rsidRDefault="00F00D33" w:rsidP="00F00D33">
      <w:pPr>
        <w:pStyle w:val="11"/>
        <w:ind w:firstLine="851"/>
        <w:jc w:val="both"/>
        <w:rPr>
          <w:rFonts w:ascii="Times New Roman" w:hAnsi="Times New Roman"/>
          <w:sz w:val="24"/>
          <w:szCs w:val="24"/>
        </w:rPr>
      </w:pPr>
    </w:p>
    <w:p w:rsidR="00F00D33" w:rsidRPr="00277F46" w:rsidRDefault="00F00D33" w:rsidP="00F00D33">
      <w:pPr>
        <w:pStyle w:val="11"/>
        <w:numPr>
          <w:ilvl w:val="0"/>
          <w:numId w:val="2"/>
        </w:numPr>
        <w:jc w:val="center"/>
        <w:rPr>
          <w:rFonts w:ascii="Times New Roman" w:hAnsi="Times New Roman"/>
          <w:b/>
          <w:sz w:val="24"/>
          <w:szCs w:val="24"/>
        </w:rPr>
      </w:pPr>
      <w:r w:rsidRPr="00277F46">
        <w:rPr>
          <w:rFonts w:ascii="Times New Roman" w:hAnsi="Times New Roman"/>
          <w:b/>
          <w:sz w:val="24"/>
          <w:szCs w:val="24"/>
        </w:rPr>
        <w:t>ПОРЯДОК НАДАННЯ І ОПЛАТИ ПОСЛУГ</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3.1. Загальна вартість послуг за цим Договором визначається Специфікацією (Додаток 1), яка є невід’ємною частиною цього Договору та складає:</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Сума договору _______________________________________________________ грн.</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 xml:space="preserve"> ПДВ  _______________________________________________________грн. </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 xml:space="preserve"> Загальна сума договору з ПДВ ____________________________________________ грн.</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 xml:space="preserve"> Загальна сума прописом: ______________________________________________________</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 xml:space="preserve">3.2. Виконавець готує та надає Замовнику для оплати акт здачі-приймання наданих послуг на підставі погодженої сторонами Специфікації. </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 xml:space="preserve">3.3. Дослідження, виміри чи інші послуги, замовлені Замовником виконуються у строк, визначений методиками їх проведення, але не більше ніж 30 календарних днів з моменту виконання Замовником зобов’язань, передбачених </w:t>
      </w:r>
      <w:proofErr w:type="spellStart"/>
      <w:r w:rsidRPr="00277F46">
        <w:rPr>
          <w:rFonts w:ascii="Times New Roman" w:hAnsi="Times New Roman"/>
          <w:sz w:val="24"/>
          <w:szCs w:val="24"/>
        </w:rPr>
        <w:t>п.п</w:t>
      </w:r>
      <w:proofErr w:type="spellEnd"/>
      <w:r w:rsidRPr="00277F46">
        <w:rPr>
          <w:rFonts w:ascii="Times New Roman" w:hAnsi="Times New Roman"/>
          <w:sz w:val="24"/>
          <w:szCs w:val="24"/>
        </w:rPr>
        <w:t>. 2.3, 2.4, якщо інше не погоджено Сторонами.</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3.4. Результати досліджень (вимірювань) оформлюються на паперовому носії.</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3.5. Виконання замовлених Послуг оформлюється актом здачі-приймання наданих послуг (додаток №2), який повинен бути підписаний Сторонами протягом п’яти банківських днів з моменту оформлення результатів досліджень (вимірювань) чи завершення надання інших послуг.</w:t>
      </w:r>
    </w:p>
    <w:p w:rsidR="00F00D33" w:rsidRPr="00277F46" w:rsidRDefault="00F00D33" w:rsidP="00F00D33">
      <w:pPr>
        <w:pStyle w:val="11"/>
        <w:ind w:firstLine="851"/>
        <w:jc w:val="both"/>
        <w:rPr>
          <w:rFonts w:ascii="Times New Roman" w:hAnsi="Times New Roman"/>
          <w:i/>
          <w:sz w:val="24"/>
          <w:szCs w:val="24"/>
        </w:rPr>
      </w:pPr>
      <w:r w:rsidRPr="00277F46">
        <w:rPr>
          <w:rFonts w:ascii="Times New Roman" w:hAnsi="Times New Roman"/>
          <w:sz w:val="24"/>
          <w:szCs w:val="24"/>
        </w:rPr>
        <w:t xml:space="preserve">3.6. Оплата за цим договором здійснюється Замовником протягом 10 (десяти) банківських днів з моменту підписання акту здачі-приймання наданих послуг. </w:t>
      </w:r>
      <w:r w:rsidRPr="00277F46">
        <w:rPr>
          <w:rFonts w:ascii="Times New Roman" w:hAnsi="Times New Roman"/>
          <w:i/>
          <w:sz w:val="24"/>
          <w:szCs w:val="24"/>
        </w:rPr>
        <w:t>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 xml:space="preserve">3.7. Виконавець підтверджує своє зобов’язання протягом 15 (п’ятнадцять) календарних днів з дати виникнення податкових зобов’язань з ПДВ за операціями, які здійснюються на виконання цього Договору, скласти електронну податкову накладну відповідно  до вимог чинного законодавства, зареєструвати її в Єдиному реєстрі податкових накладних. </w:t>
      </w:r>
    </w:p>
    <w:p w:rsidR="00F00D33"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3.8. У разі оформлення податкової накладної неналежним чином Виконавець на вимогу Замовника повинен переоформити електронну податкову накладну та перереєструвати її в Єдиному реєстрі податкових накладних не пізніше терміну, встановленого діючим податковим законодавством України.</w:t>
      </w:r>
    </w:p>
    <w:p w:rsidR="00F00D33" w:rsidRDefault="00F00D33" w:rsidP="00F00D33">
      <w:pPr>
        <w:pStyle w:val="11"/>
        <w:ind w:firstLine="851"/>
        <w:jc w:val="both"/>
        <w:rPr>
          <w:rFonts w:ascii="Times New Roman" w:hAnsi="Times New Roman"/>
          <w:sz w:val="24"/>
          <w:szCs w:val="24"/>
        </w:rPr>
      </w:pPr>
    </w:p>
    <w:p w:rsidR="00F00D33" w:rsidRDefault="00F00D33" w:rsidP="00F00D33">
      <w:pPr>
        <w:pStyle w:val="11"/>
        <w:ind w:firstLine="851"/>
        <w:jc w:val="both"/>
        <w:rPr>
          <w:rFonts w:ascii="Times New Roman" w:hAnsi="Times New Roman"/>
          <w:sz w:val="24"/>
          <w:szCs w:val="24"/>
        </w:rPr>
      </w:pPr>
    </w:p>
    <w:p w:rsidR="00F00D33" w:rsidRDefault="00F00D33" w:rsidP="00F00D33">
      <w:pPr>
        <w:pStyle w:val="11"/>
        <w:ind w:firstLine="851"/>
        <w:jc w:val="both"/>
        <w:rPr>
          <w:rFonts w:ascii="Times New Roman" w:hAnsi="Times New Roman"/>
          <w:sz w:val="24"/>
          <w:szCs w:val="24"/>
        </w:rPr>
      </w:pPr>
    </w:p>
    <w:p w:rsidR="00F00D33" w:rsidRPr="00277F46" w:rsidRDefault="00F00D33" w:rsidP="00F00D33">
      <w:pPr>
        <w:pStyle w:val="11"/>
        <w:ind w:firstLine="851"/>
        <w:jc w:val="both"/>
        <w:rPr>
          <w:rFonts w:ascii="Times New Roman" w:hAnsi="Times New Roman"/>
          <w:sz w:val="24"/>
          <w:szCs w:val="24"/>
        </w:rPr>
      </w:pPr>
    </w:p>
    <w:p w:rsidR="00F00D33" w:rsidRPr="00277F46" w:rsidRDefault="00F00D33" w:rsidP="00F00D33">
      <w:pPr>
        <w:pStyle w:val="11"/>
        <w:ind w:firstLine="851"/>
        <w:jc w:val="both"/>
        <w:rPr>
          <w:rFonts w:ascii="Times New Roman" w:hAnsi="Times New Roman"/>
          <w:sz w:val="24"/>
          <w:szCs w:val="24"/>
        </w:rPr>
      </w:pPr>
    </w:p>
    <w:p w:rsidR="00F00D33" w:rsidRPr="00277F46" w:rsidRDefault="00F00D33" w:rsidP="00F00D33">
      <w:pPr>
        <w:pStyle w:val="11"/>
        <w:numPr>
          <w:ilvl w:val="0"/>
          <w:numId w:val="2"/>
        </w:numPr>
        <w:jc w:val="center"/>
        <w:rPr>
          <w:rFonts w:ascii="Times New Roman" w:hAnsi="Times New Roman"/>
          <w:b/>
          <w:sz w:val="24"/>
          <w:szCs w:val="24"/>
        </w:rPr>
      </w:pPr>
      <w:r w:rsidRPr="00277F46">
        <w:rPr>
          <w:rFonts w:ascii="Times New Roman" w:hAnsi="Times New Roman"/>
          <w:b/>
          <w:sz w:val="24"/>
          <w:szCs w:val="24"/>
        </w:rPr>
        <w:t>ВІДПОВІДАЛЬНІСТЬ ЗА НЕВИКОНАННЯ УМОВ ДОГОВОРУ ТА ОБСТАВИНИ, ЯКІ ЇЇ ВИКЛЮЧАЮТЬ (ФОРС-МАЖОР)</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 xml:space="preserve"> 4.1. За невиконання або несвоєчасне, неповне виконання своїх зобов’язань до винної сторони застосовується штрафна санкція у вигляді пені у розмірі 0,1% від загальної суми договору за кожний день затримки виконання зобов’язання, але не більше подвійної облікової ставки Національного банку України, від загальної суми договору.</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4.2. Сторони не відповідають за невиконання, неякісне, несвоєчасне або неповне виконання умов Договору, якщо доведуть у судовому порядку, що це сталося внаслідок дії непереборної сили або непередбачуваних обставин (форс-мажор), зокрема змін у законодавстві, що унеможливлюють виконання умов Договору, дій чи бездіяльності третіх осіб, подій, що впливають на можливість, якість, строки або повноту виконання умов Договору, якщо таких подій неможливо було передбачити, уникнути або запобігти їм (стихійні лиха, бойові дії, введення надзвичайного стану на певній території, пожежі, повені, несприятливі погодні умови, тощо).</w:t>
      </w:r>
    </w:p>
    <w:p w:rsidR="00F00D33"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 xml:space="preserve">4.3. Під час настання форс-мажору Сторона, для якої виникли такі обставини повідомляє іншу сторону в письмовій формі про такі обставини та їх причину. За можливості, інша сторона продовжує виконувати свої зобов’язання за Договором. Факт настання обставин непереборної сили повинен підтверджуватися довідкою Торгово-промислової палати України або іншої уповноваженої законодавством установи. </w:t>
      </w:r>
    </w:p>
    <w:p w:rsidR="00F00D33" w:rsidRDefault="00F00D33" w:rsidP="00F00D33">
      <w:pPr>
        <w:pStyle w:val="11"/>
        <w:ind w:firstLine="851"/>
        <w:jc w:val="both"/>
        <w:rPr>
          <w:rFonts w:ascii="Times New Roman" w:hAnsi="Times New Roman"/>
          <w:sz w:val="24"/>
          <w:szCs w:val="24"/>
        </w:rPr>
      </w:pPr>
    </w:p>
    <w:p w:rsidR="00F00D33" w:rsidRDefault="00F00D33" w:rsidP="00F00D33">
      <w:pPr>
        <w:pStyle w:val="11"/>
        <w:ind w:firstLine="851"/>
        <w:jc w:val="both"/>
        <w:rPr>
          <w:rFonts w:ascii="Times New Roman" w:hAnsi="Times New Roman"/>
          <w:sz w:val="24"/>
          <w:szCs w:val="24"/>
        </w:rPr>
      </w:pPr>
    </w:p>
    <w:p w:rsidR="00F00D33" w:rsidRDefault="00F00D33" w:rsidP="00F00D33">
      <w:pPr>
        <w:pStyle w:val="11"/>
        <w:ind w:firstLine="851"/>
        <w:jc w:val="both"/>
        <w:rPr>
          <w:rFonts w:ascii="Times New Roman" w:hAnsi="Times New Roman"/>
          <w:sz w:val="24"/>
          <w:szCs w:val="24"/>
        </w:rPr>
      </w:pPr>
    </w:p>
    <w:p w:rsidR="00F00D33" w:rsidRPr="00277F46" w:rsidRDefault="00F00D33" w:rsidP="00F00D33">
      <w:pPr>
        <w:pStyle w:val="11"/>
        <w:ind w:firstLine="851"/>
        <w:jc w:val="both"/>
        <w:rPr>
          <w:rFonts w:ascii="Times New Roman" w:hAnsi="Times New Roman"/>
          <w:sz w:val="24"/>
          <w:szCs w:val="24"/>
        </w:rPr>
      </w:pPr>
    </w:p>
    <w:p w:rsidR="00F00D33" w:rsidRPr="00277F46" w:rsidRDefault="00F00D33" w:rsidP="00F00D33">
      <w:pPr>
        <w:pStyle w:val="11"/>
        <w:ind w:firstLine="851"/>
        <w:jc w:val="both"/>
        <w:rPr>
          <w:rFonts w:ascii="Times New Roman" w:hAnsi="Times New Roman"/>
          <w:sz w:val="24"/>
          <w:szCs w:val="24"/>
        </w:rPr>
      </w:pPr>
    </w:p>
    <w:p w:rsidR="00F00D33" w:rsidRPr="00277F46" w:rsidRDefault="00F00D33" w:rsidP="00F00D33">
      <w:pPr>
        <w:pStyle w:val="11"/>
        <w:ind w:firstLine="851"/>
        <w:jc w:val="center"/>
        <w:rPr>
          <w:rFonts w:ascii="Times New Roman" w:hAnsi="Times New Roman"/>
          <w:b/>
          <w:sz w:val="24"/>
          <w:szCs w:val="24"/>
        </w:rPr>
      </w:pPr>
      <w:r w:rsidRPr="00277F46">
        <w:rPr>
          <w:rFonts w:ascii="Times New Roman" w:hAnsi="Times New Roman"/>
          <w:b/>
          <w:sz w:val="24"/>
          <w:szCs w:val="24"/>
        </w:rPr>
        <w:t>5. СТРОК ДІЇ ДОГОВОРУ</w:t>
      </w:r>
    </w:p>
    <w:p w:rsidR="00F00D33" w:rsidRPr="00277F46"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 xml:space="preserve"> 5.1. Цей Договір вважається укладеним з моменту його підписання Сторонами і діє </w:t>
      </w:r>
      <w:r>
        <w:rPr>
          <w:rFonts w:ascii="Times New Roman" w:hAnsi="Times New Roman"/>
          <w:b/>
          <w:sz w:val="24"/>
          <w:szCs w:val="24"/>
        </w:rPr>
        <w:t>до 31 грудня 2023</w:t>
      </w:r>
      <w:r w:rsidRPr="00277F46">
        <w:rPr>
          <w:rFonts w:ascii="Times New Roman" w:hAnsi="Times New Roman"/>
          <w:b/>
          <w:sz w:val="24"/>
          <w:szCs w:val="24"/>
        </w:rPr>
        <w:t xml:space="preserve"> р. </w:t>
      </w:r>
    </w:p>
    <w:p w:rsidR="00F00D33" w:rsidRDefault="00F00D33" w:rsidP="00F00D33">
      <w:pPr>
        <w:pStyle w:val="11"/>
        <w:ind w:firstLine="851"/>
        <w:jc w:val="both"/>
        <w:rPr>
          <w:rFonts w:ascii="Times New Roman" w:hAnsi="Times New Roman"/>
          <w:sz w:val="24"/>
          <w:szCs w:val="24"/>
        </w:rPr>
      </w:pPr>
      <w:r w:rsidRPr="00277F46">
        <w:rPr>
          <w:rFonts w:ascii="Times New Roman" w:hAnsi="Times New Roman"/>
          <w:sz w:val="24"/>
          <w:szCs w:val="24"/>
        </w:rPr>
        <w:t xml:space="preserve">5.2. Цей договір діє у частині розрахунків – до повного виконання взятих на себе зобов’язань. </w:t>
      </w:r>
    </w:p>
    <w:p w:rsidR="00F00D33" w:rsidRDefault="00F00D33" w:rsidP="00F00D33">
      <w:pPr>
        <w:pStyle w:val="11"/>
        <w:ind w:firstLine="851"/>
        <w:jc w:val="both"/>
        <w:rPr>
          <w:rFonts w:ascii="Times New Roman" w:hAnsi="Times New Roman"/>
          <w:sz w:val="24"/>
          <w:szCs w:val="24"/>
        </w:rPr>
      </w:pPr>
    </w:p>
    <w:p w:rsidR="00F00D33" w:rsidRDefault="00F00D33" w:rsidP="00F00D33">
      <w:pPr>
        <w:pStyle w:val="11"/>
        <w:ind w:firstLine="851"/>
        <w:jc w:val="both"/>
        <w:rPr>
          <w:rFonts w:ascii="Times New Roman" w:hAnsi="Times New Roman"/>
          <w:sz w:val="24"/>
          <w:szCs w:val="24"/>
        </w:rPr>
      </w:pPr>
    </w:p>
    <w:p w:rsidR="00F00D33" w:rsidRPr="00277F46" w:rsidRDefault="00F00D33" w:rsidP="00F00D33">
      <w:pPr>
        <w:pStyle w:val="11"/>
        <w:ind w:firstLine="851"/>
        <w:jc w:val="both"/>
        <w:rPr>
          <w:rFonts w:ascii="Times New Roman" w:hAnsi="Times New Roman"/>
          <w:sz w:val="24"/>
          <w:szCs w:val="24"/>
        </w:rPr>
      </w:pPr>
    </w:p>
    <w:p w:rsidR="00F00D33" w:rsidRPr="00277F46" w:rsidRDefault="00F00D33" w:rsidP="00F00D33">
      <w:pPr>
        <w:pStyle w:val="11"/>
        <w:ind w:firstLine="851"/>
        <w:jc w:val="both"/>
        <w:rPr>
          <w:rFonts w:ascii="Times New Roman" w:hAnsi="Times New Roman"/>
          <w:sz w:val="24"/>
          <w:szCs w:val="24"/>
        </w:rPr>
      </w:pPr>
    </w:p>
    <w:p w:rsidR="00F00D33" w:rsidRPr="00F47E46" w:rsidRDefault="00F00D33" w:rsidP="00F00D33">
      <w:pPr>
        <w:pStyle w:val="11"/>
        <w:ind w:firstLine="851"/>
        <w:jc w:val="both"/>
        <w:rPr>
          <w:rFonts w:ascii="Times New Roman" w:hAnsi="Times New Roman"/>
          <w:color w:val="000000" w:themeColor="text1"/>
          <w:sz w:val="24"/>
          <w:szCs w:val="24"/>
        </w:rPr>
      </w:pPr>
    </w:p>
    <w:p w:rsidR="00F00D33" w:rsidRPr="00F47E46" w:rsidRDefault="00F00D33" w:rsidP="00F00D33">
      <w:pPr>
        <w:jc w:val="center"/>
        <w:outlineLvl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ПОРЯДОК ВНЕСЕННЯ ЗМІН, ДОПОВНЕНЬ І РОЗІРВАННЯ ДОГОВОРУ</w:t>
      </w:r>
    </w:p>
    <w:p w:rsidR="00F00D33" w:rsidRPr="00F47E46" w:rsidRDefault="00F00D33" w:rsidP="00F00D33">
      <w:pPr>
        <w:jc w:val="center"/>
        <w:outlineLvl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pStyle w:val="ae"/>
        <w:numPr>
          <w:ilvl w:val="1"/>
          <w:numId w:val="4"/>
        </w:numPr>
        <w:jc w:val="both"/>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Зміни</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доповнення</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даний</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Договір</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вносяться</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шляхом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укладання</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додаткових</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угод</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підписаних</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уповноваженими</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представниками</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скріплених</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печатками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00D33" w:rsidRPr="00F47E46" w:rsidRDefault="00F00D33" w:rsidP="00F00D33">
      <w:pPr>
        <w:pStyle w:val="a6"/>
        <w:numPr>
          <w:ilvl w:val="1"/>
          <w:numId w:val="4"/>
        </w:numPr>
        <w:spacing w:after="0" w:line="240"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0D33" w:rsidRPr="00F47E46" w:rsidRDefault="00F00D33" w:rsidP="00F00D33">
      <w:pPr>
        <w:pStyle w:val="ae"/>
        <w:jc w:val="both"/>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pStyle w:val="ae"/>
        <w:ind w:firstLine="708"/>
        <w:jc w:val="both"/>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6.3.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Договір</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може</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бути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достроково</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розірвано</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взаємною</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згодою</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в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інших</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випадках</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передбачених</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даним</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Договором. </w:t>
      </w:r>
    </w:p>
    <w:p w:rsidR="00F00D33" w:rsidRPr="00F47E46" w:rsidRDefault="00F00D33" w:rsidP="00F00D33">
      <w:pPr>
        <w:pStyle w:val="ae"/>
        <w:ind w:firstLine="708"/>
        <w:jc w:val="both"/>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6.4.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Замовник</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вправі</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відмовитися</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цього</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Договору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письмовим</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повідомленням</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Виконавця</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3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робочі</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дні</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Датою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розірвання</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Договору в такому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випадку</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буде дата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отримання</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Виконавцем</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такого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повідомлення</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якщо</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інша</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дата не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зазначена</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самому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повідомленні</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розірвання</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цьому</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факт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розірвання</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Договору не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звільняє</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Сторони</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відповідальності</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порушення</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своїх</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зобов'язань</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період</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дії</w:t>
      </w:r>
      <w:proofErr w:type="spellEnd"/>
      <w:r w:rsidRPr="00F47E46">
        <w:rPr>
          <w:rFonts w:ascii="Times New Roman" w:hAnsi="Times New Roman" w:cs="Times New Roman"/>
          <w:color w:val="000000" w:themeColor="text1"/>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Договору.</w:t>
      </w:r>
    </w:p>
    <w:p w:rsidR="00F00D33" w:rsidRPr="00F47E46" w:rsidRDefault="00F00D33" w:rsidP="00F00D33">
      <w:pPr>
        <w:pStyle w:val="rvps2"/>
        <w:shd w:val="clear" w:color="auto" w:fill="FFFFFF"/>
        <w:spacing w:before="0" w:beforeAutospacing="0" w:after="0" w:afterAutospacing="0"/>
        <w:ind w:firstLine="72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0D33" w:rsidRPr="00F47E46" w:rsidRDefault="00F00D33" w:rsidP="00F00D33">
      <w:pPr>
        <w:spacing w:after="0" w:line="240" w:lineRule="auto"/>
        <w:ind w:firstLine="720"/>
        <w:jc w:val="both"/>
        <w:rPr>
          <w:rFonts w:ascii="Times New Roman" w:eastAsia="Times New Roman" w:hAnsi="Times New Roman" w:cs="Times New Roman"/>
          <w:color w:val="000000" w:themeColor="text1"/>
          <w:sz w:val="24"/>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зменшення обсягів закупівлі, зокрема з урахуванням фактичного обсягу видатків Замовника. </w:t>
      </w: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Сторони можуть </w:t>
      </w:r>
      <w:proofErr w:type="spellStart"/>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внести</w:t>
      </w:r>
      <w:proofErr w:type="spellEnd"/>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обсягу послуг. </w:t>
      </w:r>
      <w:r w:rsidRPr="00F47E46">
        <w:rPr>
          <w:rFonts w:ascii="Times New Roman" w:eastAsia="Times New Roman" w:hAnsi="Times New Roman" w:cs="Times New Roman"/>
          <w:color w:val="000000" w:themeColor="text1"/>
          <w:sz w:val="24"/>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такому випадку ціна договору про закупівлю зменшується залежно від зміни таких обсягів;</w:t>
      </w:r>
    </w:p>
    <w:p w:rsidR="00F00D33" w:rsidRPr="00F47E46" w:rsidRDefault="00F00D33" w:rsidP="00F00D33">
      <w:pPr>
        <w:spacing w:after="0" w:line="240"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spacing w:after="0" w:line="240"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пропорційно</w:t>
      </w:r>
      <w:proofErr w:type="spellEnd"/>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цьому випадку Сторони погоджуються, що зміну ціни здійснюють у такому порядку:</w:t>
      </w:r>
    </w:p>
    <w:p w:rsidR="00F00D33" w:rsidRPr="00F47E46" w:rsidRDefault="00F00D33" w:rsidP="00F00D33">
      <w:pPr>
        <w:spacing w:after="0" w:line="240" w:lineRule="auto"/>
        <w:ind w:firstLine="567"/>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Підставою для зміни ціни є письмове звернення Сторони Договору та коливання ціни на ринку;</w:t>
      </w:r>
    </w:p>
    <w:p w:rsidR="00F00D33" w:rsidRPr="00F47E46" w:rsidRDefault="00F00D33" w:rsidP="00F00D33">
      <w:pPr>
        <w:spacing w:after="0" w:line="240" w:lineRule="auto"/>
        <w:ind w:firstLine="567"/>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Сторони погоджуються, що збільшення ціни за одиницю товару відбувається </w:t>
      </w:r>
      <w:proofErr w:type="spellStart"/>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пропорційно</w:t>
      </w:r>
      <w:proofErr w:type="spellEnd"/>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коливанню цін на ринку та не може перевищувати відсоток коливання (збільшення) ціни такого товару на ринку;</w:t>
      </w:r>
    </w:p>
    <w:p w:rsidR="00F00D33" w:rsidRPr="00F47E46" w:rsidRDefault="00F00D33" w:rsidP="00F00D33">
      <w:pPr>
        <w:spacing w:after="0" w:line="240" w:lineRule="auto"/>
        <w:ind w:firstLine="567"/>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00D33" w:rsidRPr="00F47E46" w:rsidRDefault="00F00D33" w:rsidP="00F00D33">
      <w:pPr>
        <w:spacing w:after="0" w:line="240" w:lineRule="auto"/>
        <w:ind w:firstLine="567"/>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Зовнішінформ</w:t>
      </w:r>
      <w:proofErr w:type="spellEnd"/>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F00D33" w:rsidRPr="00F47E46" w:rsidRDefault="00F00D33" w:rsidP="00F00D33">
      <w:pPr>
        <w:spacing w:after="0" w:line="240" w:lineRule="auto"/>
        <w:ind w:firstLine="567"/>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00D33" w:rsidRPr="00F47E46" w:rsidRDefault="00F00D33" w:rsidP="00F00D33">
      <w:pPr>
        <w:spacing w:after="0" w:line="240" w:lineRule="auto"/>
        <w:ind w:firstLine="567"/>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результат порівняння цін у відсотковому вираженні;</w:t>
      </w:r>
    </w:p>
    <w:p w:rsidR="00F00D33" w:rsidRPr="00F47E46" w:rsidRDefault="00F00D33" w:rsidP="00F00D33">
      <w:pPr>
        <w:spacing w:after="0" w:line="240"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spacing w:after="0" w:line="240" w:lineRule="auto"/>
        <w:ind w:firstLine="720"/>
        <w:jc w:val="both"/>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Сторони можуть </w:t>
      </w:r>
      <w:proofErr w:type="spellStart"/>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внести</w:t>
      </w:r>
      <w:proofErr w:type="spellEnd"/>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00D33" w:rsidRPr="00F47E46" w:rsidRDefault="00F00D33" w:rsidP="00F00D33">
      <w:pPr>
        <w:spacing w:after="0" w:line="240"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spacing w:after="0" w:line="240" w:lineRule="auto"/>
        <w:ind w:firstLine="720"/>
        <w:jc w:val="both"/>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00D33" w:rsidRPr="00F47E46" w:rsidRDefault="00F00D33" w:rsidP="00F00D33">
      <w:pPr>
        <w:spacing w:after="0" w:line="240"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spacing w:after="0" w:line="240"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погодження зміни ціни в договорі про закупівлю в бік зменшення (без зміни кількості (обсягу) та якості товарів, робіт і послуг). </w:t>
      </w: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Сторони можуть </w:t>
      </w:r>
      <w:proofErr w:type="spellStart"/>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внести</w:t>
      </w:r>
      <w:proofErr w:type="spellEnd"/>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зміни до Договору в разі узгодженої зміни ціни в бік зменшення (без зміни кількості (обсягу) та якості </w:t>
      </w: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послуг)</w:t>
      </w: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00D33" w:rsidRPr="00F47E46" w:rsidRDefault="00F00D33" w:rsidP="00F00D33">
      <w:pPr>
        <w:spacing w:after="0" w:line="240"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spacing w:after="0" w:line="240"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пропорційно</w:t>
      </w:r>
      <w:proofErr w:type="spellEnd"/>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зміни таких ставок та/або пільг з оподаткування, а також у зв’язку із зміною системи оподаткування </w:t>
      </w:r>
      <w:proofErr w:type="spellStart"/>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пропорційно</w:t>
      </w:r>
      <w:proofErr w:type="spellEnd"/>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зміни податкового навантаження внаслідок зміни системи оподаткування.  </w:t>
      </w: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цьому випадку Сторони погоджуються, що зміну ціни здійснюють у такому порядку:</w:t>
      </w:r>
    </w:p>
    <w:p w:rsidR="00F00D33" w:rsidRPr="00F47E46" w:rsidRDefault="00F00D33" w:rsidP="00F00D33">
      <w:pPr>
        <w:spacing w:after="0" w:line="240" w:lineRule="auto"/>
        <w:ind w:firstLine="567"/>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F00D33" w:rsidRPr="00F47E46" w:rsidRDefault="00F00D33" w:rsidP="00F00D33">
      <w:pPr>
        <w:spacing w:after="0" w:line="240" w:lineRule="auto"/>
        <w:ind w:firstLine="567"/>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F00D33" w:rsidRPr="00F47E46" w:rsidRDefault="00F00D33" w:rsidP="00F00D33">
      <w:pPr>
        <w:spacing w:after="0" w:line="240" w:lineRule="auto"/>
        <w:ind w:firstLine="567"/>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00D33" w:rsidRPr="00F47E46" w:rsidRDefault="00F00D33" w:rsidP="00F00D33">
      <w:pPr>
        <w:spacing w:after="0" w:line="240" w:lineRule="auto"/>
        <w:ind w:firstLine="567"/>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зміна ціни відбувається </w:t>
      </w:r>
      <w:proofErr w:type="spellStart"/>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пропорційно</w:t>
      </w:r>
      <w:proofErr w:type="spellEnd"/>
      <w:r w:rsidRPr="00F47E46">
        <w:rPr>
          <w:rFonts w:ascii="Times New Roman" w:eastAsia="Times New Roman" w:hAnsi="Times New Roman" w:cs="Times New Roman"/>
          <w:color w:val="000000" w:themeColor="text1"/>
          <w:sz w:val="24"/>
          <w:szCs w:val="24"/>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F00D33" w:rsidRPr="00F47E46" w:rsidRDefault="00F00D33" w:rsidP="00F00D33">
      <w:pPr>
        <w:spacing w:after="0" w:line="240" w:lineRule="auto"/>
        <w:ind w:firstLine="567"/>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spacing w:after="0" w:line="240"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Platts</w:t>
      </w:r>
      <w:proofErr w:type="spellEnd"/>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47E46">
        <w:rPr>
          <w:rFonts w:ascii="Times New Roman" w:eastAsia="Times New Roman" w:hAnsi="Times New Roman" w:cs="Times New Roman"/>
          <w:color w:val="000000" w:themeColor="text1"/>
          <w:sz w:val="24"/>
          <w:szCs w:val="24"/>
          <w:shd w:val="clear" w:color="auto" w:fill="D3D3D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Сторони можуть </w:t>
      </w:r>
      <w:proofErr w:type="spellStart"/>
      <w:r w:rsidRPr="00F47E46">
        <w:rPr>
          <w:rFonts w:ascii="Times New Roman" w:eastAsia="Times New Roman" w:hAnsi="Times New Roman" w:cs="Times New Roman"/>
          <w:color w:val="000000" w:themeColor="text1"/>
          <w:sz w:val="24"/>
          <w:szCs w:val="24"/>
          <w:shd w:val="clear" w:color="auto" w:fill="D3D3D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внести</w:t>
      </w:r>
      <w:proofErr w:type="spellEnd"/>
      <w:r w:rsidRPr="00F47E46">
        <w:rPr>
          <w:rFonts w:ascii="Times New Roman" w:eastAsia="Times New Roman" w:hAnsi="Times New Roman" w:cs="Times New Roman"/>
          <w:color w:val="000000" w:themeColor="text1"/>
          <w:sz w:val="24"/>
          <w:szCs w:val="24"/>
          <w:shd w:val="clear" w:color="auto" w:fill="D3D3D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відповідні зміни </w:t>
      </w: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разі зміни регульованих цін (тарифів),</w:t>
      </w:r>
      <w:r w:rsidRPr="00F47E46">
        <w:rPr>
          <w:rFonts w:ascii="Times New Roman" w:eastAsia="Times New Roman" w:hAnsi="Times New Roman" w:cs="Times New Roman"/>
          <w:color w:val="000000" w:themeColor="text1"/>
          <w:sz w:val="24"/>
          <w:szCs w:val="24"/>
          <w:shd w:val="clear" w:color="auto" w:fill="D3D3D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00D33" w:rsidRPr="00F47E46" w:rsidRDefault="00F00D33" w:rsidP="00F00D33">
      <w:pPr>
        <w:spacing w:after="0" w:line="240"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pStyle w:val="rvps2"/>
        <w:shd w:val="clear" w:color="auto" w:fill="FFFFFF"/>
        <w:spacing w:before="0" w:beforeAutospacing="0" w:after="0" w:afterAutospacing="0"/>
        <w:ind w:firstLine="72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47E46">
        <w:rPr>
          <w:color w:val="000000" w:themeColor="text1"/>
          <w:shd w:val="clear" w:color="auto" w:fill="D3D3D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F47E4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00D33" w:rsidRPr="00F47E46" w:rsidRDefault="00F00D33" w:rsidP="00F00D33">
      <w:pPr>
        <w:ind w:firstLine="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 Зміни істотних умов Договору повинні оформлюватись відповідно до вимог діючого законодавства, шляхом укладення Сторонами додаткових угод до Договору, у порядку та строки передбачені діючим законодавством. Пропозицію щодо внесення змін до договору може зробити кожна із Сторін Договору. Обмін інформацією щодо внесення змін до договору здійснюється у письмовій формі шляхом взаємного листування.</w:t>
      </w:r>
    </w:p>
    <w:p w:rsidR="00F00D33" w:rsidRPr="00F47E46" w:rsidRDefault="00F00D33" w:rsidP="00F00D33">
      <w:pPr>
        <w:spacing w:after="0" w:line="240" w:lineRule="auto"/>
        <w:ind w:left="720"/>
        <w:jc w:val="cente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Порядок зміни умов договору про закупівлю</w:t>
      </w:r>
    </w:p>
    <w:p w:rsidR="00F00D33" w:rsidRPr="00F47E46" w:rsidRDefault="00F00D33" w:rsidP="00F00D33">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00D33" w:rsidRPr="00F47E46" w:rsidRDefault="00F00D33" w:rsidP="00F00D33">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або електронній формі.</w:t>
      </w:r>
    </w:p>
    <w:p w:rsidR="00F00D33" w:rsidRPr="00F47E46" w:rsidRDefault="00F00D33" w:rsidP="00F00D33">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разі направлення листа в електронній формі обов’язковим реквізитом електронного(</w:t>
      </w:r>
      <w:proofErr w:type="spellStart"/>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их</w:t>
      </w:r>
      <w:proofErr w:type="spellEnd"/>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документа(</w:t>
      </w:r>
      <w:proofErr w:type="spellStart"/>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ів</w:t>
      </w:r>
      <w:proofErr w:type="spellEnd"/>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який(і) надсилається(</w:t>
      </w:r>
      <w:proofErr w:type="spellStart"/>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ються</w:t>
      </w:r>
      <w:proofErr w:type="spellEnd"/>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F00D33" w:rsidRPr="00F47E46" w:rsidRDefault="00F00D33" w:rsidP="00F00D33">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00D33" w:rsidRPr="00F47E46" w:rsidRDefault="00F00D33" w:rsidP="00F00D33">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00D33" w:rsidRPr="00F47E46" w:rsidRDefault="00F00D33" w:rsidP="00F00D33">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 разі направлення листа в письмовій формі поштою, якщо поштовий лист </w:t>
      </w:r>
      <w:proofErr w:type="spellStart"/>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повернено</w:t>
      </w:r>
      <w:proofErr w:type="spellEnd"/>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00D33" w:rsidRPr="00F47E46" w:rsidRDefault="00F00D33" w:rsidP="00F00D33">
      <w:pPr>
        <w:spacing w:after="0" w:line="240" w:lineRule="auto"/>
        <w:ind w:firstLine="70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00D33" w:rsidRPr="00F47E46" w:rsidRDefault="00F00D33" w:rsidP="00F00D33">
      <w:pPr>
        <w:spacing w:after="0" w:line="240" w:lineRule="auto"/>
        <w:ind w:right="120"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00D33" w:rsidRPr="00F47E46" w:rsidRDefault="00F00D33" w:rsidP="00F00D33">
      <w:pPr>
        <w:spacing w:after="0" w:line="240" w:lineRule="auto"/>
        <w:ind w:right="120"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00D33" w:rsidRPr="00F47E46" w:rsidRDefault="00F00D33" w:rsidP="00F00D33">
      <w:pPr>
        <w:spacing w:after="0" w:line="240" w:lineRule="auto"/>
        <w:ind w:right="120"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00D33" w:rsidRPr="00F47E46" w:rsidRDefault="00F00D33" w:rsidP="00F00D33">
      <w:pPr>
        <w:spacing w:after="0" w:line="240" w:lineRule="auto"/>
        <w:ind w:right="120"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rsidR="00F00D33" w:rsidRPr="00F47E46" w:rsidRDefault="00F00D33" w:rsidP="00F00D33">
      <w:pPr>
        <w:spacing w:after="0" w:line="240" w:lineRule="auto"/>
        <w:ind w:right="120"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00D33" w:rsidRPr="00F47E46" w:rsidRDefault="00F00D33" w:rsidP="00F00D33">
      <w:pPr>
        <w:spacing w:after="0" w:line="240" w:lineRule="auto"/>
        <w:ind w:right="120"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00D33" w:rsidRPr="00F47E46" w:rsidRDefault="00F00D33" w:rsidP="00F00D33">
      <w:pPr>
        <w:spacing w:after="0" w:line="240" w:lineRule="auto"/>
        <w:ind w:right="120"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7.10. У випадках, не передбачених дійсним договором про закупівлю, Сторони керуються чинним законодавством України.</w:t>
      </w:r>
    </w:p>
    <w:p w:rsidR="00F00D33" w:rsidRPr="00F47E46" w:rsidRDefault="00F00D33" w:rsidP="00F00D33">
      <w:pPr>
        <w:spacing w:after="0" w:line="240" w:lineRule="auto"/>
        <w:ind w:right="120"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7.11. Жодна зі Сторін не має права передавати права та обов’язки за цим Договором третім особам без отримання письмової згоди другої Сторони.</w:t>
      </w:r>
    </w:p>
    <w:p w:rsidR="00F00D33" w:rsidRPr="00F47E46" w:rsidRDefault="00F00D33" w:rsidP="00F00D33">
      <w:pPr>
        <w:spacing w:after="0" w:line="240" w:lineRule="auto"/>
        <w:ind w:right="120"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7.12. Договір викладений українською мовою в двох примірниках, які мають однакову юридичну силу, по одному для кожної зі Сторін.</w:t>
      </w:r>
    </w:p>
    <w:p w:rsidR="00F00D33" w:rsidRPr="00F47E46" w:rsidRDefault="00F00D33" w:rsidP="00F00D33">
      <w:pPr>
        <w:ind w:firstLine="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pStyle w:val="11"/>
        <w:ind w:firstLine="851"/>
        <w:jc w:val="cente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ІНШІ УМОВИ ДОГОВОРУ</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 Виконавець не несе відповідальності за відповідність зразків продукції, що надає на дослідження, нормативно-технічній документації на продукцію, а також за відповідність зразків партіям виготовлення, за якість продукції, що виготовляється.</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 Замовник погоджується з методиками (методами) проведення досліджень, які обрані Виконавцем самостійно, за умови об’єктивного встановлення обумовлених цим Договором показників.</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 Замовник несе цивільно-правову відповідальність у випадку, якщо його діями або з його вини Виконавцю або його працівникам було завдано шкоду, якщо такі дії пов’язані із виконанням цього Договору, в тому числі у разі нещасного випадку, аварії, дорожньо-транспортної пригоди, пошкодження обладнання чи іншого майна Виконавця, тощо.</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 Уся інформація, що стала відома одній стороні про іншу в процесі виконання цього Договору є інформацією з обмеженим доступом (конфіденційною) на підставі </w:t>
      </w:r>
      <w:proofErr w:type="spellStart"/>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ст.ст</w:t>
      </w:r>
      <w:proofErr w:type="spellEnd"/>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6, 7 Закону України «Про доступ до публічної інформації», якщо інше не передбачено чинним законодавством України. Сторони домовились без згоди одна одної не розповсюджувати третім особам інформацію, яка стала їм відома у зв’язку із виконанням цього Договору, якщо інше не передбачено чинним законодавством України.</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 Сторони дають згоду на використання персональних даних, одна одної, які наявні в цьому Договорі або отримані ними в результаті його виконання, виключно в межах та на підставі законодавства України, яке реалізує державну політику у сфері захисту персональних даних і є чинним на момент виникнення між сторонами відповідних правовідносин, з метою реалізації своїх прав у цивільних, господарських або адміністративних правовідносинах та законних інтересів. Виконавець веде базу персональних даних та вносить до неї дані Замовника, на що Замовник дає свою згоду, підписуючи цей Договір.</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 Послуги за цим Договором виконуються за методиками затвердженими центральним органом виконавчої влади, що реалізує державну політику у сфері охорони здоров’я, згідно галузі акредитації лабораторій Виконавця.</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 У випадку зміни будь-якого з реквізитів одна сторона повинна повідомити іншу сторону протягом десяти банківських днів, у будь-який доступний для Сторін спосіб.</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00D33" w:rsidRPr="00F47E46" w:rsidRDefault="00F00D33" w:rsidP="00F00D33">
      <w:pPr>
        <w:pStyle w:val="11"/>
        <w:ind w:firstLine="851"/>
        <w:jc w:val="cente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pStyle w:val="11"/>
        <w:ind w:firstLine="851"/>
        <w:jc w:val="cente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ПРИКІНЦЕВІ ПОЛОЖЕННЯ</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 Усі спори, що виникають з цього Договору або пов'язані із ним, вирішуються шляхом переговорів між Сторонами із укладенням письмових документів (листів, протоколів розбіжностей, актів звірок, тощо). Якщо спір неможливо вирішити шляхом переговорів, він вирішується у судовому порядку відповідно до чинного в Україні законодавства.</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 Додаткові угоди та додатки до цього Договору є його невід'ємною частиною і мають рівну з ним юридичну силу.</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 Виконавець передбачає можливість зміни особи, уповноваженої на підписання документів за цим Договором шляхом надання повноважень керівником Виконавця із оформленням довіреності.</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 Цей Договір укладено українською мовою у двох оригінальних примірниках, по одному для кожної із сторін, та мають однакову юридичну силу.</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9.5. Додатки до цього Договору та додаткові угоди укладаються державною мовою. </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9.6.Відповідальною особою від Виконавця за даним договором є _________________________________________________________________________________</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(ПІБ лікаря та телефон)</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pStyle w:val="11"/>
        <w:ind w:firstLine="851"/>
        <w:jc w:val="cente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МІСЦЕЗНАХОДЖЕННЯ І РЕКВІЗИТИ СТОРІН</w:t>
      </w:r>
    </w:p>
    <w:p w:rsidR="00F00D33" w:rsidRPr="00F47E46" w:rsidRDefault="00F00D33" w:rsidP="00F00D33">
      <w:pPr>
        <w:pStyle w:val="11"/>
        <w:ind w:firstLine="851"/>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986" w:type="dxa"/>
        <w:tblInd w:w="-176" w:type="dxa"/>
        <w:tblLook w:val="0000" w:firstRow="0" w:lastRow="0" w:firstColumn="0" w:lastColumn="0" w:noHBand="0" w:noVBand="0"/>
      </w:tblPr>
      <w:tblGrid>
        <w:gridCol w:w="176"/>
        <w:gridCol w:w="5070"/>
        <w:gridCol w:w="335"/>
        <w:gridCol w:w="4922"/>
        <w:gridCol w:w="483"/>
      </w:tblGrid>
      <w:tr w:rsidR="00F47E46" w:rsidRPr="00F47E46" w:rsidTr="00A60B2F">
        <w:trPr>
          <w:gridAfter w:val="1"/>
          <w:wAfter w:w="483" w:type="dxa"/>
          <w:trHeight w:val="367"/>
        </w:trPr>
        <w:tc>
          <w:tcPr>
            <w:tcW w:w="5246" w:type="dxa"/>
            <w:gridSpan w:val="2"/>
            <w:vAlign w:val="center"/>
          </w:tcPr>
          <w:p w:rsidR="00F00D33" w:rsidRPr="00F47E46" w:rsidRDefault="00F00D33" w:rsidP="00A60B2F">
            <w:pPr>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«Замовник»</w:t>
            </w:r>
          </w:p>
        </w:tc>
        <w:tc>
          <w:tcPr>
            <w:tcW w:w="5257" w:type="dxa"/>
            <w:gridSpan w:val="2"/>
            <w:vAlign w:val="center"/>
          </w:tcPr>
          <w:p w:rsidR="00F00D33" w:rsidRPr="00F47E46" w:rsidRDefault="00F00D33" w:rsidP="00A60B2F">
            <w:pPr>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«Виконавець»</w:t>
            </w:r>
          </w:p>
        </w:tc>
      </w:tr>
      <w:tr w:rsidR="00F47E46" w:rsidRPr="00F47E46" w:rsidTr="00A60B2F">
        <w:tblPrEx>
          <w:jc w:val="center"/>
          <w:tblCellSpacing w:w="15" w:type="dxa"/>
          <w:tblInd w:w="0" w:type="dxa"/>
          <w:tblLook w:val="04A0" w:firstRow="1" w:lastRow="0" w:firstColumn="1" w:lastColumn="0" w:noHBand="0" w:noVBand="1"/>
        </w:tblPrEx>
        <w:trPr>
          <w:gridBefore w:val="1"/>
          <w:wBefore w:w="176" w:type="dxa"/>
          <w:trHeight w:val="3599"/>
          <w:tblCellSpacing w:w="15" w:type="dxa"/>
          <w:jc w:val="center"/>
        </w:trPr>
        <w:tc>
          <w:tcPr>
            <w:tcW w:w="5405" w:type="dxa"/>
            <w:gridSpan w:val="2"/>
            <w:tcMar>
              <w:top w:w="15" w:type="dxa"/>
              <w:left w:w="15" w:type="dxa"/>
              <w:bottom w:w="15" w:type="dxa"/>
              <w:right w:w="15" w:type="dxa"/>
            </w:tcMar>
          </w:tcPr>
          <w:p w:rsidR="00F00D33" w:rsidRPr="00F47E46" w:rsidRDefault="00F00D33" w:rsidP="00A60B2F">
            <w:pPr>
              <w:pStyle w:val="af"/>
              <w:jc w:val="both"/>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F00D33" w:rsidRPr="00F47E46" w:rsidRDefault="00F00D33" w:rsidP="00A60B2F">
            <w:pPr>
              <w:pStyle w:val="af"/>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Відділ з питань освіти, молоді і спорту </w:t>
            </w:r>
            <w:proofErr w:type="spellStart"/>
            <w:r w:rsidRPr="00F47E46">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Золочівської</w:t>
            </w:r>
            <w:proofErr w:type="spellEnd"/>
            <w:r w:rsidRPr="00F47E46">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міської ради </w:t>
            </w:r>
            <w:proofErr w:type="spellStart"/>
            <w:r w:rsidRPr="00F47E46">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Золочівського</w:t>
            </w:r>
            <w:proofErr w:type="spellEnd"/>
            <w:r w:rsidRPr="00F47E46">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району Львівської області </w:t>
            </w:r>
          </w:p>
          <w:p w:rsidR="00F00D33" w:rsidRPr="00F47E46" w:rsidRDefault="00F00D33" w:rsidP="00A60B2F">
            <w:pPr>
              <w:pStyle w:val="af"/>
              <w:jc w:val="both"/>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код 43978239</w:t>
            </w:r>
          </w:p>
          <w:p w:rsidR="00F00D33" w:rsidRPr="00F47E46" w:rsidRDefault="00F00D33" w:rsidP="00A60B2F">
            <w:pPr>
              <w:pStyle w:val="ad"/>
              <w:spacing w:before="0" w:beforeAutospacing="0" w:after="0" w:afterAutospacing="0"/>
              <w:ind w:hanging="26"/>
              <w:jc w:val="both"/>
              <w:rPr>
                <w:rFonts w:eastAsia="Calibr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80700, </w:t>
            </w:r>
            <w:r w:rsidRPr="00F47E46">
              <w:rPr>
                <w:rFonts w:eastAsia="Calibr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В. Івасюка, 12</w:t>
            </w:r>
          </w:p>
          <w:p w:rsidR="00F00D33" w:rsidRPr="00F47E46" w:rsidRDefault="00F00D33" w:rsidP="00A60B2F">
            <w:pPr>
              <w:tabs>
                <w:tab w:val="left" w:pos="1500"/>
              </w:tabs>
              <w:ind w:hanging="2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 Золочів, Львівська обл.,</w:t>
            </w:r>
          </w:p>
          <w:p w:rsidR="00F00D33" w:rsidRPr="00F47E46" w:rsidRDefault="00F00D33" w:rsidP="00A60B2F">
            <w:pPr>
              <w:pStyle w:val="ad"/>
              <w:spacing w:before="0" w:beforeAutospacing="0" w:after="0" w:afterAutospacing="0"/>
              <w:ind w:hanging="26"/>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47E46">
              <w:rPr>
                <w:rFonts w:eastAsia="Calibr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тел</w:t>
            </w:r>
            <w:proofErr w:type="spellEnd"/>
            <w:r w:rsidRPr="00F47E46">
              <w:rPr>
                <w:rFonts w:eastAsia="Calibr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./факс: (03265) 4-42-86</w:t>
            </w:r>
          </w:p>
          <w:p w:rsidR="00F00D33" w:rsidRPr="00F47E46" w:rsidRDefault="00F00D33" w:rsidP="00A60B2F">
            <w:pPr>
              <w:tabs>
                <w:tab w:val="left" w:pos="1500"/>
              </w:tabs>
              <w:ind w:hanging="2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р/р UA348201720344240001000102827</w:t>
            </w:r>
          </w:p>
          <w:p w:rsidR="00F00D33" w:rsidRPr="00F47E46" w:rsidRDefault="00F00D33" w:rsidP="00A60B2F">
            <w:pPr>
              <w:tabs>
                <w:tab w:val="left" w:pos="1500"/>
              </w:tabs>
              <w:ind w:hanging="2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A60B2F">
            <w:pPr>
              <w:tabs>
                <w:tab w:val="left" w:pos="1500"/>
              </w:tabs>
              <w:ind w:hanging="2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Начальник </w:t>
            </w:r>
          </w:p>
          <w:p w:rsidR="00F00D33" w:rsidRPr="00F47E46" w:rsidRDefault="00F00D33" w:rsidP="00A60B2F">
            <w:pPr>
              <w:pStyle w:val="af"/>
              <w:ind w:hanging="26"/>
              <w:jc w:val="both"/>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s="Times New Roman"/>
                <w:bCs/>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 </w:t>
            </w:r>
            <w:proofErr w:type="spellStart"/>
            <w:r w:rsidRPr="00F47E46">
              <w:rPr>
                <w:rFonts w:ascii="Times New Roman" w:hAnsi="Times New Roman" w:cs="Times New Roman"/>
                <w:bCs/>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Заброцький</w:t>
            </w:r>
            <w:proofErr w:type="spellEnd"/>
            <w:r w:rsidRPr="00F47E46">
              <w:rPr>
                <w:rFonts w:ascii="Times New Roman" w:hAnsi="Times New Roman" w:cs="Times New Roman"/>
                <w:bCs/>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А.В.</w:t>
            </w:r>
          </w:p>
          <w:p w:rsidR="00F00D33" w:rsidRPr="00F47E46" w:rsidRDefault="00F00D33" w:rsidP="00A60B2F">
            <w:pPr>
              <w:pStyle w:val="af"/>
              <w:jc w:val="both"/>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405" w:type="dxa"/>
            <w:gridSpan w:val="2"/>
            <w:tcMar>
              <w:top w:w="15" w:type="dxa"/>
              <w:left w:w="15" w:type="dxa"/>
              <w:bottom w:w="15" w:type="dxa"/>
              <w:right w:w="15" w:type="dxa"/>
            </w:tcMar>
          </w:tcPr>
          <w:p w:rsidR="00F00D33" w:rsidRPr="00F47E46" w:rsidRDefault="00F00D33" w:rsidP="00A60B2F">
            <w:pPr>
              <w:pStyle w:val="af"/>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F00D33" w:rsidRPr="00F47E46" w:rsidRDefault="00F00D33" w:rsidP="00F00D33">
      <w:pPr>
        <w:pStyle w:val="af2"/>
        <w:spacing w:after="0"/>
        <w:ind w:left="0"/>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46">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00D33" w:rsidRPr="00F47E46" w:rsidRDefault="00F00D33" w:rsidP="00F00D33">
      <w:pPr>
        <w:pStyle w:val="af2"/>
        <w:spacing w:after="0"/>
        <w:ind w:left="0"/>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pStyle w:val="af2"/>
        <w:spacing w:after="0"/>
        <w:ind w:left="0"/>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D33" w:rsidRPr="00F47E46" w:rsidRDefault="00F00D33" w:rsidP="00F00D33">
      <w:pPr>
        <w:pStyle w:val="af2"/>
        <w:spacing w:after="0"/>
        <w:ind w:left="0"/>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4A5A" w:rsidRDefault="00744A5A" w:rsidP="00F00D33">
      <w:pPr>
        <w:rPr>
          <w:rFonts w:ascii="Times New Roman" w:hAnsi="Times New Roman" w:cs="Times New Roman"/>
          <w:b/>
          <w:sz w:val="24"/>
          <w:szCs w:val="24"/>
        </w:rPr>
      </w:pPr>
    </w:p>
    <w:p w:rsidR="00F00D33" w:rsidRDefault="00F00D33" w:rsidP="00F00D33">
      <w:pPr>
        <w:rPr>
          <w:rFonts w:ascii="Times New Roman" w:hAnsi="Times New Roman" w:cs="Times New Roman"/>
          <w:b/>
          <w:sz w:val="24"/>
          <w:szCs w:val="24"/>
        </w:rPr>
      </w:pPr>
      <w:r>
        <w:rPr>
          <w:rFonts w:ascii="Times New Roman" w:hAnsi="Times New Roman" w:cs="Times New Roman"/>
          <w:b/>
          <w:sz w:val="24"/>
          <w:szCs w:val="24"/>
        </w:rPr>
        <w:t xml:space="preserve">                                            </w:t>
      </w:r>
      <w:r w:rsidRPr="00EA7807">
        <w:rPr>
          <w:rFonts w:ascii="Times New Roman" w:hAnsi="Times New Roman" w:cs="Times New Roman"/>
          <w:b/>
          <w:sz w:val="24"/>
          <w:szCs w:val="24"/>
        </w:rPr>
        <w:t xml:space="preserve"> Додаток № 1 до Договору №</w:t>
      </w:r>
      <w:r w:rsidRPr="00EA7807">
        <w:rPr>
          <w:rFonts w:ascii="Times New Roman" w:hAnsi="Times New Roman" w:cs="Times New Roman"/>
          <w:sz w:val="24"/>
          <w:szCs w:val="24"/>
        </w:rPr>
        <w:t xml:space="preserve"> ___________</w:t>
      </w:r>
      <w:r>
        <w:rPr>
          <w:rFonts w:ascii="Times New Roman" w:hAnsi="Times New Roman" w:cs="Times New Roman"/>
          <w:b/>
          <w:sz w:val="24"/>
          <w:szCs w:val="24"/>
        </w:rPr>
        <w:t>від_________ 2023</w:t>
      </w:r>
      <w:r w:rsidRPr="00EA7807">
        <w:rPr>
          <w:rFonts w:ascii="Times New Roman" w:hAnsi="Times New Roman" w:cs="Times New Roman"/>
          <w:b/>
          <w:sz w:val="24"/>
          <w:szCs w:val="24"/>
        </w:rPr>
        <w:t xml:space="preserve"> р.</w:t>
      </w:r>
    </w:p>
    <w:p w:rsidR="00F00D33" w:rsidRDefault="00F00D33" w:rsidP="00F00D33">
      <w:pPr>
        <w:rPr>
          <w:rFonts w:ascii="Times New Roman" w:hAnsi="Times New Roman" w:cs="Times New Roman"/>
          <w:b/>
          <w:sz w:val="24"/>
          <w:szCs w:val="24"/>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7"/>
        <w:gridCol w:w="4819"/>
        <w:gridCol w:w="851"/>
        <w:gridCol w:w="1134"/>
        <w:gridCol w:w="1559"/>
        <w:gridCol w:w="1579"/>
      </w:tblGrid>
      <w:tr w:rsidR="00F00D33" w:rsidRPr="00277F46" w:rsidTr="00A60B2F">
        <w:trPr>
          <w:jc w:val="center"/>
        </w:trPr>
        <w:tc>
          <w:tcPr>
            <w:tcW w:w="447" w:type="dxa"/>
          </w:tcPr>
          <w:p w:rsidR="00F00D33" w:rsidRPr="00277F46" w:rsidRDefault="00F00D33" w:rsidP="00A60B2F">
            <w:pPr>
              <w:widowControl w:val="0"/>
              <w:autoSpaceDE w:val="0"/>
              <w:autoSpaceDN w:val="0"/>
              <w:adjustRightInd w:val="0"/>
              <w:spacing w:line="240" w:lineRule="atLeast"/>
              <w:rPr>
                <w:rFonts w:ascii="Times New Roman" w:hAnsi="Times New Roman" w:cs="Times New Roman"/>
                <w:b/>
                <w:sz w:val="24"/>
                <w:szCs w:val="24"/>
              </w:rPr>
            </w:pPr>
            <w:r w:rsidRPr="00277F46">
              <w:rPr>
                <w:rFonts w:ascii="Times New Roman" w:hAnsi="Times New Roman" w:cs="Times New Roman"/>
                <w:b/>
                <w:sz w:val="24"/>
                <w:szCs w:val="24"/>
              </w:rPr>
              <w:t>№ з/п</w:t>
            </w:r>
          </w:p>
        </w:tc>
        <w:tc>
          <w:tcPr>
            <w:tcW w:w="4819" w:type="dxa"/>
          </w:tcPr>
          <w:p w:rsidR="00F00D33" w:rsidRPr="00277F46" w:rsidRDefault="00F00D33" w:rsidP="00A60B2F">
            <w:pPr>
              <w:widowControl w:val="0"/>
              <w:autoSpaceDE w:val="0"/>
              <w:autoSpaceDN w:val="0"/>
              <w:adjustRightInd w:val="0"/>
              <w:spacing w:line="240" w:lineRule="atLeast"/>
              <w:jc w:val="center"/>
              <w:rPr>
                <w:rFonts w:ascii="Times New Roman" w:hAnsi="Times New Roman" w:cs="Times New Roman"/>
                <w:b/>
                <w:sz w:val="24"/>
                <w:szCs w:val="24"/>
              </w:rPr>
            </w:pPr>
          </w:p>
          <w:p w:rsidR="00F00D33" w:rsidRPr="00277F46" w:rsidRDefault="00F00D33" w:rsidP="00A60B2F">
            <w:pPr>
              <w:widowControl w:val="0"/>
              <w:autoSpaceDE w:val="0"/>
              <w:autoSpaceDN w:val="0"/>
              <w:adjustRightInd w:val="0"/>
              <w:spacing w:line="240" w:lineRule="atLeast"/>
              <w:jc w:val="center"/>
              <w:rPr>
                <w:rFonts w:ascii="Times New Roman" w:hAnsi="Times New Roman" w:cs="Times New Roman"/>
                <w:b/>
                <w:sz w:val="24"/>
                <w:szCs w:val="24"/>
              </w:rPr>
            </w:pPr>
            <w:r w:rsidRPr="00277F46">
              <w:rPr>
                <w:rFonts w:ascii="Times New Roman" w:hAnsi="Times New Roman" w:cs="Times New Roman"/>
                <w:b/>
                <w:sz w:val="24"/>
                <w:szCs w:val="24"/>
              </w:rPr>
              <w:t>Найменування</w:t>
            </w:r>
          </w:p>
        </w:tc>
        <w:tc>
          <w:tcPr>
            <w:tcW w:w="851" w:type="dxa"/>
          </w:tcPr>
          <w:p w:rsidR="00F00D33" w:rsidRPr="00277F46" w:rsidRDefault="00F00D33" w:rsidP="00A60B2F">
            <w:pPr>
              <w:widowControl w:val="0"/>
              <w:autoSpaceDE w:val="0"/>
              <w:autoSpaceDN w:val="0"/>
              <w:adjustRightInd w:val="0"/>
              <w:spacing w:line="240" w:lineRule="atLeast"/>
              <w:jc w:val="center"/>
              <w:rPr>
                <w:rFonts w:ascii="Times New Roman" w:hAnsi="Times New Roman" w:cs="Times New Roman"/>
                <w:b/>
                <w:sz w:val="24"/>
                <w:szCs w:val="24"/>
              </w:rPr>
            </w:pPr>
            <w:r w:rsidRPr="00277F46">
              <w:rPr>
                <w:rFonts w:ascii="Times New Roman" w:hAnsi="Times New Roman" w:cs="Times New Roman"/>
                <w:b/>
                <w:sz w:val="24"/>
                <w:szCs w:val="24"/>
              </w:rPr>
              <w:t>Одиниця виміру</w:t>
            </w:r>
          </w:p>
        </w:tc>
        <w:tc>
          <w:tcPr>
            <w:tcW w:w="1134" w:type="dxa"/>
          </w:tcPr>
          <w:p w:rsidR="00F00D33" w:rsidRPr="00277F46" w:rsidRDefault="00F00D33" w:rsidP="00A60B2F">
            <w:pPr>
              <w:widowControl w:val="0"/>
              <w:autoSpaceDE w:val="0"/>
              <w:autoSpaceDN w:val="0"/>
              <w:adjustRightInd w:val="0"/>
              <w:spacing w:line="240" w:lineRule="atLeast"/>
              <w:jc w:val="center"/>
              <w:rPr>
                <w:rFonts w:ascii="Times New Roman" w:hAnsi="Times New Roman" w:cs="Times New Roman"/>
                <w:b/>
                <w:sz w:val="24"/>
                <w:szCs w:val="24"/>
              </w:rPr>
            </w:pPr>
          </w:p>
          <w:p w:rsidR="00F00D33" w:rsidRPr="00277F46" w:rsidRDefault="00F00D33" w:rsidP="00A60B2F">
            <w:pPr>
              <w:widowControl w:val="0"/>
              <w:autoSpaceDE w:val="0"/>
              <w:autoSpaceDN w:val="0"/>
              <w:adjustRightInd w:val="0"/>
              <w:spacing w:line="240" w:lineRule="atLeast"/>
              <w:jc w:val="center"/>
              <w:rPr>
                <w:rFonts w:ascii="Times New Roman" w:hAnsi="Times New Roman" w:cs="Times New Roman"/>
                <w:b/>
                <w:sz w:val="24"/>
                <w:szCs w:val="24"/>
              </w:rPr>
            </w:pPr>
            <w:r w:rsidRPr="00277F46">
              <w:rPr>
                <w:rFonts w:ascii="Times New Roman" w:hAnsi="Times New Roman" w:cs="Times New Roman"/>
                <w:b/>
                <w:sz w:val="24"/>
                <w:szCs w:val="24"/>
              </w:rPr>
              <w:t>Кількість</w:t>
            </w:r>
          </w:p>
        </w:tc>
        <w:tc>
          <w:tcPr>
            <w:tcW w:w="1559" w:type="dxa"/>
          </w:tcPr>
          <w:p w:rsidR="00F00D33" w:rsidRPr="00277F46" w:rsidRDefault="00F00D33" w:rsidP="00A60B2F">
            <w:pPr>
              <w:widowControl w:val="0"/>
              <w:autoSpaceDE w:val="0"/>
              <w:autoSpaceDN w:val="0"/>
              <w:adjustRightInd w:val="0"/>
              <w:spacing w:line="240" w:lineRule="atLeast"/>
              <w:jc w:val="center"/>
              <w:rPr>
                <w:rFonts w:ascii="Times New Roman" w:hAnsi="Times New Roman" w:cs="Times New Roman"/>
                <w:b/>
                <w:sz w:val="24"/>
                <w:szCs w:val="24"/>
              </w:rPr>
            </w:pPr>
            <w:r w:rsidRPr="00277F46">
              <w:rPr>
                <w:rFonts w:ascii="Times New Roman" w:hAnsi="Times New Roman" w:cs="Times New Roman"/>
                <w:b/>
                <w:sz w:val="24"/>
                <w:szCs w:val="24"/>
              </w:rPr>
              <w:t>Ціна за одиницю з ПДВ*</w:t>
            </w:r>
          </w:p>
        </w:tc>
        <w:tc>
          <w:tcPr>
            <w:tcW w:w="1579" w:type="dxa"/>
          </w:tcPr>
          <w:p w:rsidR="00F00D33" w:rsidRPr="00277F46" w:rsidRDefault="00F00D33" w:rsidP="00A60B2F">
            <w:pPr>
              <w:widowControl w:val="0"/>
              <w:autoSpaceDE w:val="0"/>
              <w:autoSpaceDN w:val="0"/>
              <w:adjustRightInd w:val="0"/>
              <w:spacing w:line="240" w:lineRule="atLeast"/>
              <w:jc w:val="center"/>
              <w:rPr>
                <w:rFonts w:ascii="Times New Roman" w:hAnsi="Times New Roman" w:cs="Times New Roman"/>
                <w:b/>
                <w:sz w:val="24"/>
                <w:szCs w:val="24"/>
              </w:rPr>
            </w:pPr>
            <w:r w:rsidRPr="00277F46">
              <w:rPr>
                <w:rFonts w:ascii="Times New Roman" w:hAnsi="Times New Roman" w:cs="Times New Roman"/>
                <w:b/>
                <w:sz w:val="24"/>
                <w:szCs w:val="24"/>
              </w:rPr>
              <w:t>Загальна вартість з ПДВ*</w:t>
            </w:r>
          </w:p>
        </w:tc>
      </w:tr>
      <w:tr w:rsidR="00F00D33" w:rsidRPr="00277F46" w:rsidTr="00A60B2F">
        <w:trPr>
          <w:trHeight w:val="165"/>
          <w:jc w:val="center"/>
        </w:trPr>
        <w:tc>
          <w:tcPr>
            <w:tcW w:w="447" w:type="dxa"/>
          </w:tcPr>
          <w:p w:rsidR="00F00D33" w:rsidRPr="00277F46" w:rsidRDefault="00F00D33" w:rsidP="00F00D33">
            <w:pPr>
              <w:widowControl w:val="0"/>
              <w:numPr>
                <w:ilvl w:val="0"/>
                <w:numId w:val="3"/>
              </w:numPr>
              <w:autoSpaceDE w:val="0"/>
              <w:autoSpaceDN w:val="0"/>
              <w:adjustRightInd w:val="0"/>
              <w:spacing w:after="240" w:line="240" w:lineRule="atLeast"/>
              <w:ind w:right="1"/>
              <w:jc w:val="right"/>
              <w:rPr>
                <w:rFonts w:ascii="Times New Roman" w:hAnsi="Times New Roman" w:cs="Times New Roman"/>
                <w:b/>
                <w:sz w:val="24"/>
                <w:szCs w:val="24"/>
              </w:rPr>
            </w:pPr>
          </w:p>
        </w:tc>
        <w:tc>
          <w:tcPr>
            <w:tcW w:w="4819" w:type="dxa"/>
            <w:vAlign w:val="bottom"/>
          </w:tcPr>
          <w:p w:rsidR="00F00D33" w:rsidRPr="006065A1" w:rsidRDefault="00744A5A" w:rsidP="00744A5A">
            <w:pPr>
              <w:spacing w:after="240"/>
              <w:rPr>
                <w:rFonts w:ascii="Times New Roman" w:hAnsi="Times New Roman" w:cs="Times New Roman"/>
                <w:sz w:val="24"/>
                <w:szCs w:val="24"/>
              </w:rPr>
            </w:pPr>
            <w:r>
              <w:rPr>
                <w:rFonts w:ascii="Times New Roman" w:hAnsi="Times New Roman" w:cs="Times New Roman"/>
                <w:sz w:val="24"/>
                <w:szCs w:val="24"/>
              </w:rPr>
              <w:t>Обов’язковий профілактичний  медичний огляд декретованих контингентів населення</w:t>
            </w:r>
          </w:p>
        </w:tc>
        <w:tc>
          <w:tcPr>
            <w:tcW w:w="851" w:type="dxa"/>
          </w:tcPr>
          <w:p w:rsidR="00F00D33" w:rsidRPr="006065A1" w:rsidRDefault="00F00D33" w:rsidP="00A60B2F">
            <w:pPr>
              <w:spacing w:after="240"/>
              <w:jc w:val="center"/>
              <w:rPr>
                <w:rFonts w:ascii="Times New Roman" w:hAnsi="Times New Roman" w:cs="Times New Roman"/>
                <w:sz w:val="24"/>
                <w:szCs w:val="24"/>
              </w:rPr>
            </w:pPr>
            <w:r w:rsidRPr="006065A1">
              <w:rPr>
                <w:rFonts w:ascii="Times New Roman" w:hAnsi="Times New Roman" w:cs="Times New Roman"/>
                <w:sz w:val="24"/>
                <w:szCs w:val="24"/>
              </w:rPr>
              <w:t>од</w:t>
            </w:r>
          </w:p>
        </w:tc>
        <w:tc>
          <w:tcPr>
            <w:tcW w:w="1134" w:type="dxa"/>
            <w:vAlign w:val="center"/>
          </w:tcPr>
          <w:p w:rsidR="00F00D33" w:rsidRPr="006065A1" w:rsidRDefault="00F00D33" w:rsidP="00A60B2F">
            <w:pPr>
              <w:spacing w:after="240"/>
              <w:jc w:val="center"/>
              <w:rPr>
                <w:rFonts w:ascii="Times New Roman" w:hAnsi="Times New Roman" w:cs="Times New Roman"/>
                <w:sz w:val="24"/>
                <w:szCs w:val="24"/>
              </w:rPr>
            </w:pPr>
            <w:r w:rsidRPr="006065A1">
              <w:rPr>
                <w:rFonts w:ascii="Times New Roman" w:hAnsi="Times New Roman" w:cs="Times New Roman"/>
                <w:sz w:val="24"/>
                <w:szCs w:val="24"/>
              </w:rPr>
              <w:t>1350</w:t>
            </w:r>
          </w:p>
        </w:tc>
        <w:tc>
          <w:tcPr>
            <w:tcW w:w="1559" w:type="dxa"/>
          </w:tcPr>
          <w:p w:rsidR="00F00D33" w:rsidRPr="00277F46" w:rsidRDefault="00F00D33" w:rsidP="00A60B2F">
            <w:pPr>
              <w:widowControl w:val="0"/>
              <w:autoSpaceDE w:val="0"/>
              <w:autoSpaceDN w:val="0"/>
              <w:adjustRightInd w:val="0"/>
              <w:spacing w:after="240" w:line="240" w:lineRule="atLeast"/>
              <w:ind w:right="1"/>
              <w:jc w:val="center"/>
              <w:rPr>
                <w:rFonts w:ascii="Times New Roman" w:hAnsi="Times New Roman" w:cs="Times New Roman"/>
                <w:b/>
                <w:sz w:val="24"/>
                <w:szCs w:val="24"/>
              </w:rPr>
            </w:pPr>
          </w:p>
        </w:tc>
        <w:tc>
          <w:tcPr>
            <w:tcW w:w="1579" w:type="dxa"/>
          </w:tcPr>
          <w:p w:rsidR="00F00D33" w:rsidRPr="00277F46" w:rsidRDefault="00F00D33" w:rsidP="00A60B2F">
            <w:pPr>
              <w:widowControl w:val="0"/>
              <w:autoSpaceDE w:val="0"/>
              <w:autoSpaceDN w:val="0"/>
              <w:adjustRightInd w:val="0"/>
              <w:spacing w:after="240" w:line="240" w:lineRule="atLeast"/>
              <w:ind w:right="1"/>
              <w:jc w:val="center"/>
              <w:rPr>
                <w:rFonts w:ascii="Times New Roman" w:hAnsi="Times New Roman" w:cs="Times New Roman"/>
                <w:b/>
                <w:sz w:val="24"/>
                <w:szCs w:val="24"/>
              </w:rPr>
            </w:pPr>
          </w:p>
        </w:tc>
      </w:tr>
      <w:tr w:rsidR="00F00D33" w:rsidRPr="00277F46" w:rsidTr="005477BD">
        <w:trPr>
          <w:trHeight w:val="165"/>
          <w:jc w:val="center"/>
        </w:trPr>
        <w:tc>
          <w:tcPr>
            <w:tcW w:w="447" w:type="dxa"/>
          </w:tcPr>
          <w:p w:rsidR="00F00D33" w:rsidRPr="00277F46" w:rsidRDefault="00F00D33" w:rsidP="00F00D33">
            <w:pPr>
              <w:widowControl w:val="0"/>
              <w:numPr>
                <w:ilvl w:val="0"/>
                <w:numId w:val="3"/>
              </w:numPr>
              <w:autoSpaceDE w:val="0"/>
              <w:autoSpaceDN w:val="0"/>
              <w:adjustRightInd w:val="0"/>
              <w:spacing w:after="240" w:line="240" w:lineRule="atLeast"/>
              <w:ind w:right="1"/>
              <w:jc w:val="right"/>
              <w:rPr>
                <w:rFonts w:ascii="Times New Roman" w:hAnsi="Times New Roman" w:cs="Times New Roman"/>
                <w:b/>
                <w:sz w:val="24"/>
                <w:szCs w:val="24"/>
              </w:rPr>
            </w:pPr>
          </w:p>
        </w:tc>
        <w:tc>
          <w:tcPr>
            <w:tcW w:w="4819" w:type="dxa"/>
          </w:tcPr>
          <w:p w:rsidR="00F00D33" w:rsidRPr="006065A1" w:rsidRDefault="00F00D33" w:rsidP="00F00D33">
            <w:pPr>
              <w:widowControl w:val="0"/>
              <w:contextualSpacing/>
              <w:jc w:val="both"/>
              <w:rPr>
                <w:rFonts w:ascii="Times New Roman" w:hAnsi="Times New Roman" w:cs="Times New Roman"/>
                <w:sz w:val="24"/>
                <w:szCs w:val="24"/>
              </w:rPr>
            </w:pPr>
            <w:r w:rsidRPr="006065A1">
              <w:rPr>
                <w:rFonts w:ascii="Times New Roman" w:hAnsi="Times New Roman" w:cs="Times New Roman"/>
                <w:sz w:val="24"/>
                <w:szCs w:val="24"/>
              </w:rPr>
              <w:t>Аналізи на ентеробіоз, яйця глистів</w:t>
            </w:r>
          </w:p>
        </w:tc>
        <w:tc>
          <w:tcPr>
            <w:tcW w:w="851" w:type="dxa"/>
          </w:tcPr>
          <w:p w:rsidR="00F00D33" w:rsidRPr="006065A1" w:rsidRDefault="00F00D33" w:rsidP="00F00D33">
            <w:pPr>
              <w:jc w:val="center"/>
              <w:rPr>
                <w:rFonts w:ascii="Times New Roman" w:hAnsi="Times New Roman" w:cs="Times New Roman"/>
                <w:sz w:val="24"/>
                <w:szCs w:val="24"/>
              </w:rPr>
            </w:pPr>
            <w:r w:rsidRPr="006065A1">
              <w:rPr>
                <w:rFonts w:ascii="Times New Roman" w:hAnsi="Times New Roman" w:cs="Times New Roman"/>
                <w:sz w:val="24"/>
                <w:szCs w:val="24"/>
              </w:rPr>
              <w:t>од</w:t>
            </w:r>
          </w:p>
        </w:tc>
        <w:tc>
          <w:tcPr>
            <w:tcW w:w="1134" w:type="dxa"/>
          </w:tcPr>
          <w:p w:rsidR="00F00D33" w:rsidRPr="006065A1" w:rsidRDefault="00F00D33" w:rsidP="00F00D33">
            <w:pPr>
              <w:jc w:val="center"/>
              <w:rPr>
                <w:rFonts w:ascii="Times New Roman" w:hAnsi="Times New Roman" w:cs="Times New Roman"/>
                <w:sz w:val="24"/>
                <w:szCs w:val="24"/>
              </w:rPr>
            </w:pPr>
            <w:r w:rsidRPr="006065A1">
              <w:rPr>
                <w:rFonts w:ascii="Times New Roman" w:hAnsi="Times New Roman" w:cs="Times New Roman"/>
                <w:sz w:val="24"/>
                <w:szCs w:val="24"/>
              </w:rPr>
              <w:t>1350</w:t>
            </w:r>
          </w:p>
        </w:tc>
        <w:tc>
          <w:tcPr>
            <w:tcW w:w="1559" w:type="dxa"/>
          </w:tcPr>
          <w:p w:rsidR="00F00D33" w:rsidRPr="00277F46" w:rsidRDefault="00F00D33" w:rsidP="00F00D33">
            <w:pPr>
              <w:widowControl w:val="0"/>
              <w:autoSpaceDE w:val="0"/>
              <w:autoSpaceDN w:val="0"/>
              <w:adjustRightInd w:val="0"/>
              <w:spacing w:after="240" w:line="240" w:lineRule="atLeast"/>
              <w:ind w:right="1"/>
              <w:jc w:val="center"/>
              <w:rPr>
                <w:rFonts w:ascii="Times New Roman" w:hAnsi="Times New Roman" w:cs="Times New Roman"/>
                <w:b/>
                <w:sz w:val="24"/>
                <w:szCs w:val="24"/>
              </w:rPr>
            </w:pPr>
          </w:p>
        </w:tc>
        <w:tc>
          <w:tcPr>
            <w:tcW w:w="1579" w:type="dxa"/>
          </w:tcPr>
          <w:p w:rsidR="00F00D33" w:rsidRPr="00277F46" w:rsidRDefault="00F00D33" w:rsidP="00F00D33">
            <w:pPr>
              <w:widowControl w:val="0"/>
              <w:autoSpaceDE w:val="0"/>
              <w:autoSpaceDN w:val="0"/>
              <w:adjustRightInd w:val="0"/>
              <w:spacing w:after="240" w:line="240" w:lineRule="atLeast"/>
              <w:ind w:right="1"/>
              <w:jc w:val="center"/>
              <w:rPr>
                <w:rFonts w:ascii="Times New Roman" w:hAnsi="Times New Roman" w:cs="Times New Roman"/>
                <w:b/>
                <w:sz w:val="24"/>
                <w:szCs w:val="24"/>
              </w:rPr>
            </w:pPr>
          </w:p>
        </w:tc>
      </w:tr>
      <w:tr w:rsidR="00F00D33" w:rsidRPr="00277F46" w:rsidTr="005477BD">
        <w:trPr>
          <w:trHeight w:val="165"/>
          <w:jc w:val="center"/>
        </w:trPr>
        <w:tc>
          <w:tcPr>
            <w:tcW w:w="447" w:type="dxa"/>
          </w:tcPr>
          <w:p w:rsidR="00F00D33" w:rsidRPr="00277F46" w:rsidRDefault="00F00D33" w:rsidP="00F00D33">
            <w:pPr>
              <w:widowControl w:val="0"/>
              <w:numPr>
                <w:ilvl w:val="0"/>
                <w:numId w:val="3"/>
              </w:numPr>
              <w:autoSpaceDE w:val="0"/>
              <w:autoSpaceDN w:val="0"/>
              <w:adjustRightInd w:val="0"/>
              <w:spacing w:after="240" w:line="240" w:lineRule="atLeast"/>
              <w:ind w:right="1"/>
              <w:jc w:val="right"/>
              <w:rPr>
                <w:rFonts w:ascii="Times New Roman" w:hAnsi="Times New Roman" w:cs="Times New Roman"/>
                <w:b/>
                <w:sz w:val="24"/>
                <w:szCs w:val="24"/>
              </w:rPr>
            </w:pPr>
          </w:p>
        </w:tc>
        <w:tc>
          <w:tcPr>
            <w:tcW w:w="4819" w:type="dxa"/>
          </w:tcPr>
          <w:p w:rsidR="00F00D33" w:rsidRPr="006065A1" w:rsidRDefault="00744A5A" w:rsidP="00744A5A">
            <w:pPr>
              <w:widowControl w:val="0"/>
              <w:contextualSpacing/>
              <w:jc w:val="both"/>
              <w:rPr>
                <w:rFonts w:ascii="Times New Roman" w:hAnsi="Times New Roman" w:cs="Times New Roman"/>
                <w:sz w:val="24"/>
                <w:szCs w:val="24"/>
              </w:rPr>
            </w:pPr>
            <w:r>
              <w:rPr>
                <w:rFonts w:ascii="Times New Roman" w:hAnsi="Times New Roman" w:cs="Times New Roman"/>
                <w:sz w:val="24"/>
                <w:szCs w:val="24"/>
              </w:rPr>
              <w:t>Обов’язковий попередній та п</w:t>
            </w:r>
            <w:r w:rsidR="00F00D33" w:rsidRPr="006065A1">
              <w:rPr>
                <w:rFonts w:ascii="Times New Roman" w:hAnsi="Times New Roman" w:cs="Times New Roman"/>
                <w:sz w:val="24"/>
                <w:szCs w:val="24"/>
              </w:rPr>
              <w:t xml:space="preserve">еріодичний </w:t>
            </w:r>
            <w:r>
              <w:rPr>
                <w:rFonts w:ascii="Times New Roman" w:hAnsi="Times New Roman" w:cs="Times New Roman"/>
                <w:sz w:val="24"/>
                <w:szCs w:val="24"/>
              </w:rPr>
              <w:t>психіатричний огляд громадян</w:t>
            </w:r>
            <w:bookmarkStart w:id="0" w:name="_GoBack"/>
            <w:bookmarkEnd w:id="0"/>
          </w:p>
        </w:tc>
        <w:tc>
          <w:tcPr>
            <w:tcW w:w="851" w:type="dxa"/>
          </w:tcPr>
          <w:p w:rsidR="00F00D33" w:rsidRPr="006065A1" w:rsidRDefault="00F00D33" w:rsidP="00F00D33">
            <w:pPr>
              <w:jc w:val="center"/>
              <w:rPr>
                <w:rFonts w:ascii="Times New Roman" w:hAnsi="Times New Roman" w:cs="Times New Roman"/>
                <w:sz w:val="24"/>
                <w:szCs w:val="24"/>
              </w:rPr>
            </w:pPr>
            <w:r w:rsidRPr="006065A1">
              <w:rPr>
                <w:rFonts w:ascii="Times New Roman" w:hAnsi="Times New Roman" w:cs="Times New Roman"/>
                <w:sz w:val="24"/>
                <w:szCs w:val="24"/>
              </w:rPr>
              <w:t>од</w:t>
            </w:r>
          </w:p>
        </w:tc>
        <w:tc>
          <w:tcPr>
            <w:tcW w:w="1134" w:type="dxa"/>
          </w:tcPr>
          <w:p w:rsidR="00F00D33" w:rsidRPr="006065A1" w:rsidRDefault="00F00D33" w:rsidP="00F00D33">
            <w:pPr>
              <w:jc w:val="center"/>
              <w:rPr>
                <w:rFonts w:ascii="Times New Roman" w:hAnsi="Times New Roman" w:cs="Times New Roman"/>
                <w:sz w:val="24"/>
                <w:szCs w:val="24"/>
              </w:rPr>
            </w:pPr>
            <w:r w:rsidRPr="006065A1">
              <w:rPr>
                <w:rFonts w:ascii="Times New Roman" w:hAnsi="Times New Roman" w:cs="Times New Roman"/>
                <w:sz w:val="24"/>
                <w:szCs w:val="24"/>
              </w:rPr>
              <w:t>85</w:t>
            </w:r>
          </w:p>
        </w:tc>
        <w:tc>
          <w:tcPr>
            <w:tcW w:w="1559" w:type="dxa"/>
          </w:tcPr>
          <w:p w:rsidR="00F00D33" w:rsidRPr="00277F46" w:rsidRDefault="00F00D33" w:rsidP="00F00D33">
            <w:pPr>
              <w:widowControl w:val="0"/>
              <w:autoSpaceDE w:val="0"/>
              <w:autoSpaceDN w:val="0"/>
              <w:adjustRightInd w:val="0"/>
              <w:spacing w:after="240" w:line="240" w:lineRule="atLeast"/>
              <w:ind w:right="1"/>
              <w:jc w:val="center"/>
              <w:rPr>
                <w:rFonts w:ascii="Times New Roman" w:hAnsi="Times New Roman" w:cs="Times New Roman"/>
                <w:b/>
                <w:sz w:val="24"/>
                <w:szCs w:val="24"/>
              </w:rPr>
            </w:pPr>
          </w:p>
        </w:tc>
        <w:tc>
          <w:tcPr>
            <w:tcW w:w="1579" w:type="dxa"/>
          </w:tcPr>
          <w:p w:rsidR="00F00D33" w:rsidRPr="00277F46" w:rsidRDefault="00F00D33" w:rsidP="00F00D33">
            <w:pPr>
              <w:widowControl w:val="0"/>
              <w:autoSpaceDE w:val="0"/>
              <w:autoSpaceDN w:val="0"/>
              <w:adjustRightInd w:val="0"/>
              <w:spacing w:after="240" w:line="240" w:lineRule="atLeast"/>
              <w:ind w:right="1"/>
              <w:jc w:val="center"/>
              <w:rPr>
                <w:rFonts w:ascii="Times New Roman" w:hAnsi="Times New Roman" w:cs="Times New Roman"/>
                <w:b/>
                <w:sz w:val="24"/>
                <w:szCs w:val="24"/>
              </w:rPr>
            </w:pPr>
          </w:p>
        </w:tc>
      </w:tr>
      <w:tr w:rsidR="00F00D33" w:rsidRPr="00277F46" w:rsidTr="00A60B2F">
        <w:trPr>
          <w:trHeight w:val="165"/>
          <w:jc w:val="center"/>
        </w:trPr>
        <w:tc>
          <w:tcPr>
            <w:tcW w:w="8810" w:type="dxa"/>
            <w:gridSpan w:val="5"/>
          </w:tcPr>
          <w:p w:rsidR="00F00D33" w:rsidRPr="00277F46" w:rsidRDefault="00F00D33" w:rsidP="00F00D33">
            <w:pPr>
              <w:widowControl w:val="0"/>
              <w:autoSpaceDE w:val="0"/>
              <w:autoSpaceDN w:val="0"/>
              <w:adjustRightInd w:val="0"/>
              <w:spacing w:line="240" w:lineRule="atLeast"/>
              <w:ind w:right="1"/>
              <w:jc w:val="right"/>
              <w:rPr>
                <w:rFonts w:ascii="Times New Roman" w:hAnsi="Times New Roman" w:cs="Times New Roman"/>
                <w:b/>
                <w:sz w:val="24"/>
                <w:szCs w:val="24"/>
              </w:rPr>
            </w:pPr>
            <w:r w:rsidRPr="00277F46">
              <w:rPr>
                <w:rFonts w:ascii="Times New Roman" w:hAnsi="Times New Roman" w:cs="Times New Roman"/>
                <w:b/>
                <w:sz w:val="24"/>
                <w:szCs w:val="24"/>
              </w:rPr>
              <w:t>Всього з ПДВ*</w:t>
            </w:r>
          </w:p>
        </w:tc>
        <w:tc>
          <w:tcPr>
            <w:tcW w:w="1579" w:type="dxa"/>
          </w:tcPr>
          <w:p w:rsidR="00F00D33" w:rsidRPr="00277F46" w:rsidRDefault="00F00D33" w:rsidP="00F00D33">
            <w:pPr>
              <w:widowControl w:val="0"/>
              <w:autoSpaceDE w:val="0"/>
              <w:autoSpaceDN w:val="0"/>
              <w:adjustRightInd w:val="0"/>
              <w:spacing w:line="240" w:lineRule="atLeast"/>
              <w:ind w:right="1"/>
              <w:jc w:val="center"/>
              <w:rPr>
                <w:rFonts w:ascii="Times New Roman" w:hAnsi="Times New Roman" w:cs="Times New Roman"/>
                <w:b/>
                <w:sz w:val="24"/>
                <w:szCs w:val="24"/>
              </w:rPr>
            </w:pPr>
          </w:p>
        </w:tc>
      </w:tr>
      <w:tr w:rsidR="00F00D33" w:rsidRPr="00277F46" w:rsidTr="00A60B2F">
        <w:trPr>
          <w:trHeight w:val="165"/>
          <w:jc w:val="center"/>
        </w:trPr>
        <w:tc>
          <w:tcPr>
            <w:tcW w:w="8810" w:type="dxa"/>
            <w:gridSpan w:val="5"/>
          </w:tcPr>
          <w:p w:rsidR="00F00D33" w:rsidRPr="00277F46" w:rsidRDefault="00F00D33" w:rsidP="00F00D33">
            <w:pPr>
              <w:widowControl w:val="0"/>
              <w:autoSpaceDE w:val="0"/>
              <w:autoSpaceDN w:val="0"/>
              <w:adjustRightInd w:val="0"/>
              <w:spacing w:line="240" w:lineRule="atLeast"/>
              <w:ind w:right="1"/>
              <w:jc w:val="right"/>
              <w:rPr>
                <w:rFonts w:ascii="Times New Roman" w:hAnsi="Times New Roman" w:cs="Times New Roman"/>
                <w:b/>
                <w:sz w:val="24"/>
                <w:szCs w:val="24"/>
              </w:rPr>
            </w:pPr>
            <w:r w:rsidRPr="00277F46">
              <w:rPr>
                <w:rFonts w:ascii="Times New Roman" w:hAnsi="Times New Roman" w:cs="Times New Roman"/>
                <w:b/>
                <w:sz w:val="24"/>
                <w:szCs w:val="24"/>
              </w:rPr>
              <w:t xml:space="preserve">в </w:t>
            </w:r>
            <w:proofErr w:type="spellStart"/>
            <w:r w:rsidRPr="00277F46">
              <w:rPr>
                <w:rFonts w:ascii="Times New Roman" w:hAnsi="Times New Roman" w:cs="Times New Roman"/>
                <w:b/>
                <w:sz w:val="24"/>
                <w:szCs w:val="24"/>
              </w:rPr>
              <w:t>т.ч</w:t>
            </w:r>
            <w:proofErr w:type="spellEnd"/>
            <w:r w:rsidRPr="00277F46">
              <w:rPr>
                <w:rFonts w:ascii="Times New Roman" w:hAnsi="Times New Roman" w:cs="Times New Roman"/>
                <w:b/>
                <w:sz w:val="24"/>
                <w:szCs w:val="24"/>
              </w:rPr>
              <w:t>. ПДВ</w:t>
            </w:r>
          </w:p>
        </w:tc>
        <w:tc>
          <w:tcPr>
            <w:tcW w:w="1579" w:type="dxa"/>
          </w:tcPr>
          <w:p w:rsidR="00F00D33" w:rsidRPr="00277F46" w:rsidRDefault="00F00D33" w:rsidP="00F00D33">
            <w:pPr>
              <w:widowControl w:val="0"/>
              <w:autoSpaceDE w:val="0"/>
              <w:autoSpaceDN w:val="0"/>
              <w:adjustRightInd w:val="0"/>
              <w:spacing w:line="240" w:lineRule="atLeast"/>
              <w:ind w:right="1"/>
              <w:jc w:val="center"/>
              <w:rPr>
                <w:rFonts w:ascii="Times New Roman" w:hAnsi="Times New Roman" w:cs="Times New Roman"/>
                <w:b/>
                <w:sz w:val="24"/>
                <w:szCs w:val="24"/>
              </w:rPr>
            </w:pPr>
          </w:p>
        </w:tc>
      </w:tr>
      <w:tr w:rsidR="00F00D33" w:rsidRPr="00277F46" w:rsidTr="00A60B2F">
        <w:trPr>
          <w:trHeight w:val="165"/>
          <w:jc w:val="center"/>
        </w:trPr>
        <w:tc>
          <w:tcPr>
            <w:tcW w:w="10389" w:type="dxa"/>
            <w:gridSpan w:val="6"/>
          </w:tcPr>
          <w:p w:rsidR="00F00D33" w:rsidRPr="00277F46" w:rsidRDefault="00F00D33" w:rsidP="00F00D33">
            <w:pPr>
              <w:rPr>
                <w:rFonts w:ascii="Times New Roman" w:hAnsi="Times New Roman" w:cs="Times New Roman"/>
                <w:b/>
                <w:bCs/>
                <w:color w:val="000000"/>
                <w:sz w:val="24"/>
                <w:szCs w:val="24"/>
              </w:rPr>
            </w:pPr>
            <w:r w:rsidRPr="00277F46">
              <w:rPr>
                <w:rFonts w:ascii="Times New Roman" w:hAnsi="Times New Roman" w:cs="Times New Roman"/>
                <w:b/>
                <w:color w:val="000000"/>
                <w:sz w:val="24"/>
                <w:szCs w:val="24"/>
              </w:rPr>
              <w:t>Загальна вартість пропозиції</w:t>
            </w:r>
            <w:r w:rsidRPr="00277F46">
              <w:rPr>
                <w:rFonts w:ascii="Times New Roman" w:hAnsi="Times New Roman" w:cs="Times New Roman"/>
                <w:b/>
                <w:bCs/>
                <w:color w:val="000000"/>
                <w:sz w:val="24"/>
                <w:szCs w:val="24"/>
              </w:rPr>
              <w:t xml:space="preserve"> </w:t>
            </w:r>
            <w:r w:rsidRPr="00277F46">
              <w:rPr>
                <w:rFonts w:ascii="Times New Roman" w:hAnsi="Times New Roman" w:cs="Times New Roman"/>
                <w:b/>
                <w:color w:val="000000"/>
                <w:sz w:val="24"/>
                <w:szCs w:val="24"/>
              </w:rPr>
              <w:t xml:space="preserve">складає: ______________ грн. _______ коп. ( ____________ </w:t>
            </w:r>
            <w:r w:rsidRPr="00277F46">
              <w:rPr>
                <w:rFonts w:ascii="Times New Roman" w:hAnsi="Times New Roman" w:cs="Times New Roman"/>
                <w:b/>
                <w:i/>
                <w:color w:val="000000"/>
                <w:sz w:val="24"/>
                <w:szCs w:val="24"/>
              </w:rPr>
              <w:t>прописом</w:t>
            </w:r>
            <w:r w:rsidRPr="00277F46">
              <w:rPr>
                <w:rFonts w:ascii="Times New Roman" w:hAnsi="Times New Roman" w:cs="Times New Roman"/>
                <w:b/>
                <w:color w:val="000000"/>
                <w:sz w:val="24"/>
                <w:szCs w:val="24"/>
              </w:rPr>
              <w:t xml:space="preserve"> ____________ грн. ______ коп.), в т. ч. ПДВ ______________ грн. _______ коп.</w:t>
            </w:r>
            <w:r>
              <w:rPr>
                <w:rFonts w:ascii="Times New Roman" w:hAnsi="Times New Roman" w:cs="Times New Roman"/>
                <w:b/>
                <w:color w:val="000000"/>
                <w:sz w:val="24"/>
                <w:szCs w:val="24"/>
              </w:rPr>
              <w:t xml:space="preserve">              </w:t>
            </w:r>
            <w:r w:rsidRPr="00277F46">
              <w:rPr>
                <w:rFonts w:ascii="Times New Roman" w:hAnsi="Times New Roman" w:cs="Times New Roman"/>
                <w:b/>
                <w:color w:val="000000"/>
                <w:sz w:val="24"/>
                <w:szCs w:val="24"/>
              </w:rPr>
              <w:t xml:space="preserve"> ( ____________ </w:t>
            </w:r>
            <w:r w:rsidRPr="00277F46">
              <w:rPr>
                <w:rFonts w:ascii="Times New Roman" w:hAnsi="Times New Roman" w:cs="Times New Roman"/>
                <w:b/>
                <w:i/>
                <w:color w:val="000000"/>
                <w:sz w:val="24"/>
                <w:szCs w:val="24"/>
              </w:rPr>
              <w:t>прописом</w:t>
            </w:r>
            <w:r w:rsidRPr="00277F46">
              <w:rPr>
                <w:rFonts w:ascii="Times New Roman" w:hAnsi="Times New Roman" w:cs="Times New Roman"/>
                <w:b/>
                <w:color w:val="000000"/>
                <w:sz w:val="24"/>
                <w:szCs w:val="24"/>
              </w:rPr>
              <w:t xml:space="preserve"> ____________ грн. ______ коп.)</w:t>
            </w:r>
          </w:p>
        </w:tc>
      </w:tr>
    </w:tbl>
    <w:p w:rsidR="00F00D33" w:rsidRDefault="00F00D33" w:rsidP="00F00D33">
      <w:pPr>
        <w:pStyle w:val="af"/>
        <w:rPr>
          <w:rFonts w:ascii="Times New Roman" w:hAnsi="Times New Roman" w:cs="Times New Roman"/>
          <w:b/>
          <w:sz w:val="24"/>
          <w:szCs w:val="24"/>
        </w:rPr>
      </w:pPr>
    </w:p>
    <w:p w:rsidR="00F00D33" w:rsidRDefault="00F00D33" w:rsidP="00F00D33">
      <w:pPr>
        <w:pStyle w:val="af"/>
        <w:rPr>
          <w:rFonts w:ascii="Times New Roman" w:hAnsi="Times New Roman" w:cs="Times New Roman"/>
          <w:b/>
          <w:sz w:val="24"/>
          <w:szCs w:val="24"/>
        </w:rPr>
      </w:pPr>
    </w:p>
    <w:p w:rsidR="00F00D33" w:rsidRDefault="00F00D33" w:rsidP="00F00D33">
      <w:pPr>
        <w:pStyle w:val="af"/>
        <w:rPr>
          <w:rFonts w:ascii="Times New Roman" w:hAnsi="Times New Roman" w:cs="Times New Roman"/>
          <w:b/>
          <w:sz w:val="24"/>
          <w:szCs w:val="24"/>
        </w:rPr>
      </w:pPr>
    </w:p>
    <w:p w:rsidR="00F00D33" w:rsidRDefault="00F00D33" w:rsidP="00F00D33">
      <w:pPr>
        <w:pStyle w:val="af"/>
        <w:rPr>
          <w:rFonts w:ascii="Times New Roman" w:hAnsi="Times New Roman" w:cs="Times New Roman"/>
          <w:b/>
          <w:sz w:val="24"/>
          <w:szCs w:val="24"/>
          <w:lang w:val="uk-UA"/>
        </w:rPr>
      </w:pPr>
      <w:r w:rsidRPr="00EA7807">
        <w:rPr>
          <w:rFonts w:ascii="Times New Roman" w:hAnsi="Times New Roman" w:cs="Times New Roman"/>
          <w:b/>
          <w:sz w:val="24"/>
          <w:szCs w:val="24"/>
          <w:lang w:val="uk-UA"/>
        </w:rPr>
        <w:t xml:space="preserve">Відділ з питань освіти, молоді і спорту </w:t>
      </w:r>
    </w:p>
    <w:p w:rsidR="00F00D33" w:rsidRDefault="00F00D33" w:rsidP="00F00D33">
      <w:pPr>
        <w:pStyle w:val="af"/>
        <w:rPr>
          <w:rFonts w:ascii="Times New Roman" w:hAnsi="Times New Roman" w:cs="Times New Roman"/>
          <w:b/>
          <w:sz w:val="24"/>
          <w:szCs w:val="24"/>
          <w:lang w:val="uk-UA"/>
        </w:rPr>
      </w:pPr>
      <w:proofErr w:type="spellStart"/>
      <w:r w:rsidRPr="00EA7807">
        <w:rPr>
          <w:rFonts w:ascii="Times New Roman" w:hAnsi="Times New Roman" w:cs="Times New Roman"/>
          <w:b/>
          <w:sz w:val="24"/>
          <w:szCs w:val="24"/>
          <w:lang w:val="uk-UA"/>
        </w:rPr>
        <w:t>Золочівської</w:t>
      </w:r>
      <w:proofErr w:type="spellEnd"/>
      <w:r w:rsidRPr="00EA7807">
        <w:rPr>
          <w:rFonts w:ascii="Times New Roman" w:hAnsi="Times New Roman" w:cs="Times New Roman"/>
          <w:b/>
          <w:sz w:val="24"/>
          <w:szCs w:val="24"/>
          <w:lang w:val="uk-UA"/>
        </w:rPr>
        <w:t xml:space="preserve"> міської ради </w:t>
      </w:r>
    </w:p>
    <w:p w:rsidR="00F00D33" w:rsidRPr="00EA7807" w:rsidRDefault="00F00D33" w:rsidP="00F00D33">
      <w:pPr>
        <w:pStyle w:val="af"/>
        <w:rPr>
          <w:rFonts w:ascii="Times New Roman" w:hAnsi="Times New Roman" w:cs="Times New Roman"/>
          <w:b/>
          <w:sz w:val="24"/>
          <w:szCs w:val="24"/>
          <w:lang w:val="uk-UA"/>
        </w:rPr>
      </w:pPr>
      <w:proofErr w:type="spellStart"/>
      <w:r w:rsidRPr="00EA7807">
        <w:rPr>
          <w:rFonts w:ascii="Times New Roman" w:hAnsi="Times New Roman" w:cs="Times New Roman"/>
          <w:b/>
          <w:sz w:val="24"/>
          <w:szCs w:val="24"/>
          <w:lang w:val="uk-UA"/>
        </w:rPr>
        <w:t>Золочівського</w:t>
      </w:r>
      <w:proofErr w:type="spellEnd"/>
      <w:r w:rsidRPr="00EA7807">
        <w:rPr>
          <w:rFonts w:ascii="Times New Roman" w:hAnsi="Times New Roman" w:cs="Times New Roman"/>
          <w:b/>
          <w:sz w:val="24"/>
          <w:szCs w:val="24"/>
          <w:lang w:val="uk-UA"/>
        </w:rPr>
        <w:t xml:space="preserve"> району Львівської області </w:t>
      </w:r>
    </w:p>
    <w:p w:rsidR="00F00D33" w:rsidRPr="00EA7807" w:rsidRDefault="00F00D33" w:rsidP="00F00D33">
      <w:pPr>
        <w:pStyle w:val="af"/>
        <w:jc w:val="both"/>
        <w:rPr>
          <w:rFonts w:ascii="Times New Roman" w:hAnsi="Times New Roman" w:cs="Times New Roman"/>
          <w:color w:val="000000"/>
          <w:sz w:val="24"/>
          <w:szCs w:val="24"/>
          <w:lang w:val="uk-UA"/>
        </w:rPr>
      </w:pPr>
      <w:r w:rsidRPr="00EA7807">
        <w:rPr>
          <w:rFonts w:ascii="Times New Roman" w:hAnsi="Times New Roman" w:cs="Times New Roman"/>
          <w:color w:val="000000"/>
          <w:sz w:val="24"/>
          <w:szCs w:val="24"/>
          <w:lang w:val="uk-UA"/>
        </w:rPr>
        <w:t>код 43978239</w:t>
      </w:r>
    </w:p>
    <w:p w:rsidR="00F00D33" w:rsidRPr="00EA7807" w:rsidRDefault="00F00D33" w:rsidP="00F00D33">
      <w:pPr>
        <w:pStyle w:val="ad"/>
        <w:spacing w:before="0" w:beforeAutospacing="0" w:after="0" w:afterAutospacing="0"/>
        <w:ind w:hanging="26"/>
        <w:jc w:val="both"/>
        <w:rPr>
          <w:rFonts w:eastAsia="Calibri"/>
          <w:color w:val="000000"/>
          <w:lang w:eastAsia="en-US"/>
        </w:rPr>
      </w:pPr>
      <w:r w:rsidRPr="00EA7807">
        <w:rPr>
          <w:color w:val="000000"/>
        </w:rPr>
        <w:t xml:space="preserve">80700, </w:t>
      </w:r>
      <w:r w:rsidRPr="00EA7807">
        <w:rPr>
          <w:rFonts w:eastAsia="Calibri"/>
          <w:color w:val="000000"/>
          <w:lang w:eastAsia="en-US"/>
        </w:rPr>
        <w:t>вул. В. Івасюка, 12</w:t>
      </w:r>
    </w:p>
    <w:p w:rsidR="00F00D33" w:rsidRPr="00EA7807" w:rsidRDefault="00F00D33" w:rsidP="00F00D33">
      <w:pPr>
        <w:tabs>
          <w:tab w:val="left" w:pos="1500"/>
        </w:tabs>
        <w:ind w:hanging="26"/>
        <w:rPr>
          <w:rFonts w:ascii="Times New Roman" w:hAnsi="Times New Roman" w:cs="Times New Roman"/>
          <w:color w:val="000000"/>
          <w:sz w:val="24"/>
          <w:szCs w:val="24"/>
        </w:rPr>
      </w:pPr>
      <w:r w:rsidRPr="00EA7807">
        <w:rPr>
          <w:rFonts w:ascii="Times New Roman" w:hAnsi="Times New Roman" w:cs="Times New Roman"/>
          <w:color w:val="000000"/>
          <w:sz w:val="24"/>
          <w:szCs w:val="24"/>
        </w:rPr>
        <w:t xml:space="preserve"> м. Золочів, Львівська обл.,</w:t>
      </w:r>
    </w:p>
    <w:p w:rsidR="00F00D33" w:rsidRPr="00EA7807" w:rsidRDefault="00F00D33" w:rsidP="00F00D33">
      <w:pPr>
        <w:pStyle w:val="ad"/>
        <w:spacing w:before="0" w:beforeAutospacing="0" w:after="0" w:afterAutospacing="0"/>
        <w:ind w:hanging="26"/>
        <w:jc w:val="both"/>
      </w:pPr>
      <w:proofErr w:type="spellStart"/>
      <w:r w:rsidRPr="00EA7807">
        <w:rPr>
          <w:rFonts w:eastAsia="Calibri"/>
          <w:color w:val="000000"/>
          <w:lang w:eastAsia="en-US"/>
        </w:rPr>
        <w:t>тел</w:t>
      </w:r>
      <w:proofErr w:type="spellEnd"/>
      <w:r w:rsidRPr="00EA7807">
        <w:rPr>
          <w:rFonts w:eastAsia="Calibri"/>
          <w:color w:val="000000"/>
          <w:lang w:eastAsia="en-US"/>
        </w:rPr>
        <w:t>./факс: (03265) 4-42-86</w:t>
      </w:r>
    </w:p>
    <w:p w:rsidR="00F00D33" w:rsidRPr="00EA7807" w:rsidRDefault="00F00D33" w:rsidP="00F00D33">
      <w:pPr>
        <w:tabs>
          <w:tab w:val="left" w:pos="1500"/>
        </w:tabs>
        <w:ind w:hanging="26"/>
        <w:rPr>
          <w:rFonts w:ascii="Times New Roman" w:hAnsi="Times New Roman" w:cs="Times New Roman"/>
          <w:b/>
          <w:color w:val="000000"/>
          <w:sz w:val="24"/>
          <w:szCs w:val="24"/>
        </w:rPr>
      </w:pPr>
      <w:r w:rsidRPr="00EA7807">
        <w:rPr>
          <w:rFonts w:ascii="Times New Roman" w:hAnsi="Times New Roman" w:cs="Times New Roman"/>
          <w:color w:val="000000"/>
          <w:sz w:val="24"/>
          <w:szCs w:val="24"/>
        </w:rPr>
        <w:t>р/р UA348201720344240001000102827</w:t>
      </w:r>
    </w:p>
    <w:p w:rsidR="00F00D33" w:rsidRPr="00EA7807" w:rsidRDefault="00F00D33" w:rsidP="00F00D33">
      <w:pPr>
        <w:tabs>
          <w:tab w:val="left" w:pos="1500"/>
        </w:tabs>
        <w:ind w:hanging="26"/>
        <w:rPr>
          <w:rFonts w:ascii="Times New Roman" w:hAnsi="Times New Roman" w:cs="Times New Roman"/>
          <w:b/>
          <w:color w:val="000000"/>
          <w:sz w:val="24"/>
          <w:szCs w:val="24"/>
        </w:rPr>
      </w:pPr>
    </w:p>
    <w:p w:rsidR="00F00D33" w:rsidRPr="00EA7807" w:rsidRDefault="00F00D33" w:rsidP="00F00D33">
      <w:pPr>
        <w:tabs>
          <w:tab w:val="left" w:pos="1500"/>
        </w:tabs>
        <w:ind w:hanging="26"/>
        <w:rPr>
          <w:rFonts w:ascii="Times New Roman" w:hAnsi="Times New Roman" w:cs="Times New Roman"/>
          <w:b/>
          <w:sz w:val="24"/>
          <w:szCs w:val="24"/>
        </w:rPr>
      </w:pPr>
      <w:r w:rsidRPr="00EA7807">
        <w:rPr>
          <w:rFonts w:ascii="Times New Roman" w:hAnsi="Times New Roman" w:cs="Times New Roman"/>
          <w:b/>
          <w:bCs/>
          <w:sz w:val="24"/>
          <w:szCs w:val="24"/>
        </w:rPr>
        <w:t xml:space="preserve">Начальник </w:t>
      </w:r>
    </w:p>
    <w:p w:rsidR="00F00D33" w:rsidRPr="00EA7807" w:rsidRDefault="00F00D33" w:rsidP="00F00D33">
      <w:pPr>
        <w:pStyle w:val="af"/>
        <w:ind w:hanging="26"/>
        <w:jc w:val="both"/>
        <w:rPr>
          <w:rFonts w:ascii="Times New Roman" w:hAnsi="Times New Roman" w:cs="Times New Roman"/>
          <w:b/>
          <w:sz w:val="24"/>
          <w:szCs w:val="24"/>
          <w:lang w:val="uk-UA"/>
        </w:rPr>
      </w:pPr>
      <w:r w:rsidRPr="00EA7807">
        <w:rPr>
          <w:rFonts w:ascii="Times New Roman" w:hAnsi="Times New Roman" w:cs="Times New Roman"/>
          <w:b/>
          <w:bCs/>
          <w:sz w:val="24"/>
          <w:szCs w:val="24"/>
          <w:lang w:val="uk-UA"/>
        </w:rPr>
        <w:t xml:space="preserve">___________________ </w:t>
      </w:r>
      <w:proofErr w:type="spellStart"/>
      <w:r w:rsidRPr="00EA7807">
        <w:rPr>
          <w:rFonts w:ascii="Times New Roman" w:hAnsi="Times New Roman" w:cs="Times New Roman"/>
          <w:b/>
          <w:bCs/>
          <w:sz w:val="24"/>
          <w:szCs w:val="24"/>
          <w:lang w:val="uk-UA"/>
        </w:rPr>
        <w:t>Заброцький</w:t>
      </w:r>
      <w:proofErr w:type="spellEnd"/>
      <w:r w:rsidRPr="00EA7807">
        <w:rPr>
          <w:rFonts w:ascii="Times New Roman" w:hAnsi="Times New Roman" w:cs="Times New Roman"/>
          <w:b/>
          <w:bCs/>
          <w:sz w:val="24"/>
          <w:szCs w:val="24"/>
          <w:lang w:val="uk-UA"/>
        </w:rPr>
        <w:t xml:space="preserve"> А.В.</w:t>
      </w:r>
    </w:p>
    <w:p w:rsidR="00F00D33" w:rsidRPr="00EA7807" w:rsidRDefault="00F00D33" w:rsidP="00F00D33">
      <w:pPr>
        <w:rPr>
          <w:rFonts w:ascii="Times New Roman" w:hAnsi="Times New Roman" w:cs="Times New Roman"/>
          <w:b/>
          <w:sz w:val="24"/>
          <w:szCs w:val="24"/>
        </w:rPr>
      </w:pPr>
    </w:p>
    <w:p w:rsidR="001752C1" w:rsidRDefault="001752C1">
      <w:pPr>
        <w:spacing w:after="0" w:line="276" w:lineRule="auto"/>
        <w:jc w:val="center"/>
        <w:rPr>
          <w:rFonts w:ascii="Times New Roman" w:eastAsia="Times New Roman" w:hAnsi="Times New Roman" w:cs="Times New Roman"/>
          <w:b/>
          <w:i/>
          <w:sz w:val="24"/>
          <w:szCs w:val="24"/>
        </w:rPr>
      </w:pPr>
    </w:p>
    <w:sectPr w:rsidR="001752C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71C"/>
    <w:multiLevelType w:val="multilevel"/>
    <w:tmpl w:val="ACBC38E6"/>
    <w:lvl w:ilvl="0">
      <w:start w:val="1"/>
      <w:numFmt w:val="decimal"/>
      <w:lvlText w:val="%1."/>
      <w:lvlJc w:val="left"/>
      <w:pPr>
        <w:ind w:left="644" w:hanging="360"/>
      </w:pPr>
      <w:rPr>
        <w:rFonts w:cs="Times New Roman" w:hint="default"/>
        <w:b/>
        <w:i w:val="0"/>
      </w:rPr>
    </w:lvl>
    <w:lvl w:ilvl="1">
      <w:start w:val="1"/>
      <w:numFmt w:val="decimal"/>
      <w:isLgl/>
      <w:lvlText w:val="%1.%2."/>
      <w:lvlJc w:val="left"/>
      <w:pPr>
        <w:ind w:left="1128" w:hanging="42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1" w15:restartNumberingAfterBreak="0">
    <w:nsid w:val="07382121"/>
    <w:multiLevelType w:val="multilevel"/>
    <w:tmpl w:val="66C6267C"/>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54852D25"/>
    <w:multiLevelType w:val="hybridMultilevel"/>
    <w:tmpl w:val="8EB4FDAC"/>
    <w:lvl w:ilvl="0" w:tplc="79B8F940">
      <w:start w:val="1"/>
      <w:numFmt w:val="decimal"/>
      <w:lvlText w:val="%1."/>
      <w:lvlJc w:val="left"/>
      <w:pPr>
        <w:ind w:left="1211" w:hanging="360"/>
      </w:pPr>
      <w:rPr>
        <w:rFonts w:cs="Times New Roman" w:hint="default"/>
        <w:b/>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 w15:restartNumberingAfterBreak="0">
    <w:nsid w:val="772F0D9B"/>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C1"/>
    <w:rsid w:val="001752C1"/>
    <w:rsid w:val="006065A1"/>
    <w:rsid w:val="00744A5A"/>
    <w:rsid w:val="009D4FF1"/>
    <w:rsid w:val="00F00D33"/>
    <w:rsid w:val="00F47E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B482"/>
  <w15:docId w15:val="{D72C60A9-B8F0-4631-9E8C-FEB1B842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aliases w:val="1 Буллет,AC List 01,заголовок 1.1,название табл/рис,Список уровня 2"/>
    <w:basedOn w:val="a"/>
    <w:link w:val="a7"/>
    <w:uiPriority w:val="99"/>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Normal (Web)"/>
    <w:aliases w:val="Обычный (веб) Знак,Normal (Web) Char,Знак5 Знак,Знак5,Обычный (Web),Знак5 Знак1,Знак2 Знак,Обычный (веб) Знак1,Обычный (веб) Знак Знак1,Обычный (Web) Знак Знак Знак Знак,Обычный (веб) Знак Знак Знак,Обычный (веб) Знак2 Знак Знак,Знак2"/>
    <w:basedOn w:val="a"/>
    <w:link w:val="20"/>
    <w:uiPriority w:val="99"/>
    <w:unhideWhenUsed/>
    <w:qFormat/>
    <w:rsid w:val="00F00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бычный (веб) Знак2"/>
    <w:aliases w:val="Обычный (веб) Знак Знак,Normal (Web) Char Знак,Знак5 Знак Знак,Знак5 Знак2,Обычный (Web) Знак,Знак5 Знак1 Знак,Знак2 Знак Знак,Обычный (веб) Знак1 Знак,Обычный (веб) Знак Знак1 Знак,Обычный (Web) Знак Знак Знак Знак Знак,Знак2 Знак1"/>
    <w:link w:val="ad"/>
    <w:uiPriority w:val="99"/>
    <w:locked/>
    <w:rsid w:val="00F00D33"/>
    <w:rPr>
      <w:rFonts w:ascii="Times New Roman" w:eastAsia="Times New Roman" w:hAnsi="Times New Roman" w:cs="Times New Roman"/>
      <w:sz w:val="24"/>
      <w:szCs w:val="24"/>
    </w:rPr>
  </w:style>
  <w:style w:type="paragraph" w:customStyle="1" w:styleId="ae">
    <w:name w:val="Знак"/>
    <w:basedOn w:val="a"/>
    <w:rsid w:val="00F00D33"/>
    <w:pPr>
      <w:spacing w:after="0" w:line="240" w:lineRule="auto"/>
    </w:pPr>
    <w:rPr>
      <w:rFonts w:ascii="Verdana" w:eastAsia="Times New Roman" w:hAnsi="Verdana" w:cs="Verdana"/>
      <w:sz w:val="20"/>
      <w:szCs w:val="20"/>
      <w:lang w:val="en-US" w:eastAsia="en-US"/>
    </w:rPr>
  </w:style>
  <w:style w:type="paragraph" w:styleId="af">
    <w:name w:val="No Spacing"/>
    <w:link w:val="af0"/>
    <w:uiPriority w:val="1"/>
    <w:qFormat/>
    <w:rsid w:val="00F00D33"/>
    <w:pPr>
      <w:spacing w:after="0" w:line="240" w:lineRule="auto"/>
    </w:pPr>
    <w:rPr>
      <w:rFonts w:asciiTheme="minorHAnsi" w:eastAsiaTheme="minorHAnsi" w:hAnsiTheme="minorHAnsi" w:cstheme="minorBidi"/>
      <w:lang w:val="ru-RU" w:eastAsia="en-US"/>
    </w:rPr>
  </w:style>
  <w:style w:type="character" w:customStyle="1" w:styleId="af0">
    <w:name w:val="Без интервала Знак"/>
    <w:link w:val="af"/>
    <w:uiPriority w:val="1"/>
    <w:locked/>
    <w:rsid w:val="00F00D33"/>
    <w:rPr>
      <w:rFonts w:asciiTheme="minorHAnsi" w:eastAsiaTheme="minorHAnsi" w:hAnsiTheme="minorHAnsi" w:cstheme="minorBidi"/>
      <w:lang w:val="ru-RU" w:eastAsia="en-US"/>
    </w:rPr>
  </w:style>
  <w:style w:type="character" w:customStyle="1" w:styleId="af1">
    <w:name w:val="Основной текст с отступом Знак"/>
    <w:link w:val="af2"/>
    <w:uiPriority w:val="99"/>
    <w:semiHidden/>
    <w:locked/>
    <w:rsid w:val="00F00D33"/>
    <w:rPr>
      <w:sz w:val="24"/>
      <w:szCs w:val="24"/>
      <w:lang w:val="x-none" w:eastAsia="x-none"/>
    </w:rPr>
  </w:style>
  <w:style w:type="paragraph" w:styleId="af2">
    <w:name w:val="Body Text Indent"/>
    <w:basedOn w:val="a"/>
    <w:link w:val="af1"/>
    <w:uiPriority w:val="99"/>
    <w:semiHidden/>
    <w:unhideWhenUsed/>
    <w:rsid w:val="00F00D33"/>
    <w:pPr>
      <w:spacing w:after="120" w:line="240" w:lineRule="auto"/>
      <w:ind w:left="283"/>
    </w:pPr>
    <w:rPr>
      <w:sz w:val="24"/>
      <w:szCs w:val="24"/>
      <w:lang w:val="x-none" w:eastAsia="x-none"/>
    </w:rPr>
  </w:style>
  <w:style w:type="character" w:customStyle="1" w:styleId="10">
    <w:name w:val="Основной текст с отступом Знак1"/>
    <w:basedOn w:val="a0"/>
    <w:uiPriority w:val="99"/>
    <w:semiHidden/>
    <w:rsid w:val="00F00D33"/>
  </w:style>
  <w:style w:type="character" w:customStyle="1" w:styleId="a7">
    <w:name w:val="Абзац списка Знак"/>
    <w:aliases w:val="1 Буллет Знак,AC List 01 Знак,заголовок 1.1 Знак,название табл/рис Знак,Список уровня 2 Знак"/>
    <w:link w:val="a6"/>
    <w:uiPriority w:val="99"/>
    <w:locked/>
    <w:rsid w:val="00F00D33"/>
  </w:style>
  <w:style w:type="paragraph" w:customStyle="1" w:styleId="11">
    <w:name w:val="Без интервала1"/>
    <w:rsid w:val="00F00D33"/>
    <w:pPr>
      <w:spacing w:after="0" w:line="240" w:lineRule="auto"/>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15679</Words>
  <Characters>8938</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6. ПОРЯДОК ВНЕСЕННЯ ЗМІН, ДОПОВНЕНЬ І РОЗІРВАННЯ ДОГОВОРУ</vt:lpstr>
      <vt:lpstr/>
    </vt:vector>
  </TitlesOfParts>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2023-06-12T13:40:00Z</dcterms:created>
  <dcterms:modified xsi:type="dcterms:W3CDTF">2023-06-16T15:11:00Z</dcterms:modified>
</cp:coreProperties>
</file>