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A729D2">
                    <w:rPr>
                      <w:rFonts w:ascii="Times New Roman CYR" w:hAnsi="Times New Roman CYR" w:cs="Times New Roman CYR"/>
                      <w:b/>
                      <w:bCs/>
                      <w:sz w:val="26"/>
                      <w:szCs w:val="26"/>
                    </w:rPr>
                    <w:t>29</w:t>
                  </w:r>
                  <w:r w:rsidRPr="00D62755">
                    <w:rPr>
                      <w:rFonts w:ascii="Times New Roman CYR" w:hAnsi="Times New Roman CYR" w:cs="Times New Roman CYR"/>
                      <w:b/>
                      <w:bCs/>
                      <w:sz w:val="26"/>
                      <w:szCs w:val="26"/>
                    </w:rPr>
                    <w:t>.</w:t>
                  </w:r>
                  <w:r w:rsidR="006458B3" w:rsidRPr="00D62755">
                    <w:rPr>
                      <w:rFonts w:ascii="Times New Roman CYR" w:hAnsi="Times New Roman CYR" w:cs="Times New Roman CYR"/>
                      <w:b/>
                      <w:bCs/>
                      <w:sz w:val="26"/>
                      <w:szCs w:val="26"/>
                    </w:rPr>
                    <w:t>01</w:t>
                  </w:r>
                  <w:r w:rsidRPr="00D62755">
                    <w:rPr>
                      <w:rFonts w:ascii="Times New Roman CYR" w:hAnsi="Times New Roman CYR" w:cs="Times New Roman CYR"/>
                      <w:b/>
                      <w:bCs/>
                      <w:sz w:val="26"/>
                      <w:szCs w:val="26"/>
                    </w:rPr>
                    <w:t>.202</w:t>
                  </w:r>
                  <w:r w:rsidR="00A729D2">
                    <w:rPr>
                      <w:rFonts w:ascii="Times New Roman CYR" w:hAnsi="Times New Roman CYR" w:cs="Times New Roman CYR"/>
                      <w:b/>
                      <w:bCs/>
                      <w:sz w:val="26"/>
                      <w:szCs w:val="26"/>
                    </w:rPr>
                    <w:t>4</w:t>
                  </w:r>
                  <w:r w:rsidRPr="00D62755">
                    <w:rPr>
                      <w:rFonts w:ascii="Times New Roman CYR" w:hAnsi="Times New Roman CYR" w:cs="Times New Roman CYR"/>
                      <w:b/>
                      <w:bCs/>
                      <w:sz w:val="26"/>
                      <w:szCs w:val="26"/>
                    </w:rPr>
                    <w:t xml:space="preserve"> року № </w:t>
                  </w:r>
                  <w:r w:rsidR="00A729D2">
                    <w:rPr>
                      <w:rFonts w:ascii="Times New Roman CYR" w:hAnsi="Times New Roman CYR" w:cs="Times New Roman CYR"/>
                      <w:b/>
                      <w:bCs/>
                      <w:sz w:val="26"/>
                      <w:szCs w:val="26"/>
                    </w:rPr>
                    <w:t>10</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A729D2">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844114" w:rsidRPr="00D62755">
                    <w:rPr>
                      <w:rFonts w:ascii="Times New Roman CYR" w:hAnsi="Times New Roman CYR" w:cs="Times New Roman CYR"/>
                      <w:b/>
                      <w:bCs/>
                      <w:sz w:val="26"/>
                      <w:szCs w:val="26"/>
                    </w:rPr>
                    <w:t>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A729D2">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C32114">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7C3A3C" w:rsidRPr="004513A9" w:rsidRDefault="007C3A3C" w:rsidP="007C3A3C">
            <w:pPr>
              <w:jc w:val="center"/>
              <w:rPr>
                <w:rFonts w:ascii="Times New Roman" w:eastAsia="Times New Roman" w:hAnsi="Times New Roman" w:cs="Times New Roman"/>
                <w:b/>
                <w:sz w:val="44"/>
                <w:szCs w:val="44"/>
              </w:rPr>
            </w:pPr>
            <w:r w:rsidRPr="004513A9">
              <w:rPr>
                <w:rFonts w:ascii="Times New Roman" w:eastAsia="Times New Roman" w:hAnsi="Times New Roman" w:cs="Times New Roman"/>
                <w:b/>
                <w:sz w:val="44"/>
                <w:szCs w:val="44"/>
                <w:u w:val="single"/>
              </w:rPr>
              <w:t>Вершкове масло (жирністю не менше 72,5%)</w:t>
            </w:r>
          </w:p>
          <w:p w:rsidR="00792032" w:rsidRPr="008E07B0" w:rsidRDefault="007C3A3C" w:rsidP="008E07B0">
            <w:pPr>
              <w:jc w:val="center"/>
              <w:rPr>
                <w:rFonts w:ascii="Times New Roman" w:eastAsia="Times New Roman" w:hAnsi="Times New Roman" w:cs="Times New Roman"/>
                <w:b/>
                <w:sz w:val="40"/>
                <w:szCs w:val="40"/>
              </w:rPr>
            </w:pPr>
            <w:proofErr w:type="spellStart"/>
            <w:r w:rsidRPr="004513A9">
              <w:rPr>
                <w:rFonts w:ascii="Times New Roman" w:hAnsi="Times New Roman" w:cs="Times New Roman"/>
                <w:b/>
                <w:bCs/>
                <w:sz w:val="44"/>
                <w:szCs w:val="44"/>
              </w:rPr>
              <w:t>ДК</w:t>
            </w:r>
            <w:proofErr w:type="spellEnd"/>
            <w:r w:rsidRPr="004513A9">
              <w:rPr>
                <w:rFonts w:ascii="Times New Roman" w:hAnsi="Times New Roman" w:cs="Times New Roman"/>
                <w:b/>
                <w:bCs/>
                <w:sz w:val="44"/>
                <w:szCs w:val="44"/>
              </w:rPr>
              <w:t xml:space="preserve"> 021:2015: 15530000-2 Вершкове масло</w:t>
            </w:r>
          </w:p>
          <w:p w:rsidR="005073AD" w:rsidRPr="00D62755" w:rsidRDefault="005073AD" w:rsidP="00792032">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792032" w:rsidP="008509CA">
            <w:pPr>
              <w:keepNext/>
              <w:jc w:val="center"/>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A729D2">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32"/>
        <w:gridCol w:w="41"/>
        <w:gridCol w:w="6"/>
      </w:tblGrid>
      <w:tr w:rsidR="00B54CC9" w:rsidRPr="00D62755" w:rsidTr="00A729D2">
        <w:trPr>
          <w:gridAfter w:val="2"/>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A729D2">
        <w:trPr>
          <w:gridAfter w:val="2"/>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A729D2">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A729D2">
        <w:trPr>
          <w:gridAfter w:val="2"/>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A729D2">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A729D2">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A729D2">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A729D2"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A729D2">
        <w:trPr>
          <w:gridAfter w:val="2"/>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2A48F8" w:rsidRPr="00D62755" w:rsidTr="00A729D2">
        <w:trPr>
          <w:gridAfter w:val="2"/>
          <w:wAfter w:w="47" w:type="dxa"/>
          <w:trHeight w:val="520"/>
          <w:jc w:val="center"/>
        </w:trPr>
        <w:tc>
          <w:tcPr>
            <w:tcW w:w="576" w:type="dxa"/>
          </w:tcPr>
          <w:p w:rsidR="002A48F8" w:rsidRPr="00D62755" w:rsidRDefault="002A48F8" w:rsidP="002A48F8">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2A48F8" w:rsidRPr="00D62755" w:rsidRDefault="002A48F8" w:rsidP="002A48F8">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2A48F8" w:rsidRPr="00D62755" w:rsidRDefault="002A48F8" w:rsidP="002A48F8">
            <w:pPr>
              <w:keepNext/>
              <w:spacing w:before="60" w:after="120"/>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sz w:val="24"/>
                <w:szCs w:val="24"/>
                <w:u w:val="single"/>
              </w:rPr>
              <w:t>Вершкове масло (жирністю не менше 72,5%)</w:t>
            </w:r>
          </w:p>
        </w:tc>
      </w:tr>
      <w:tr w:rsidR="002A48F8" w:rsidRPr="00D62755" w:rsidTr="00A729D2">
        <w:trPr>
          <w:gridAfter w:val="2"/>
          <w:wAfter w:w="47" w:type="dxa"/>
          <w:trHeight w:val="520"/>
          <w:jc w:val="center"/>
        </w:trPr>
        <w:tc>
          <w:tcPr>
            <w:tcW w:w="576" w:type="dxa"/>
          </w:tcPr>
          <w:p w:rsidR="002A48F8" w:rsidRPr="00D62755" w:rsidRDefault="002A48F8" w:rsidP="002A48F8">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2A48F8" w:rsidRPr="00D62755" w:rsidRDefault="002A48F8" w:rsidP="002A48F8">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2A48F8" w:rsidRPr="00D62755" w:rsidRDefault="002A48F8" w:rsidP="002A48F8">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94018F">
              <w:rPr>
                <w:rFonts w:ascii="Times New Roman" w:eastAsia="Times New Roman" w:hAnsi="Times New Roman" w:cs="Times New Roman"/>
                <w:b/>
                <w:sz w:val="24"/>
                <w:szCs w:val="24"/>
                <w:u w:val="single"/>
              </w:rPr>
              <w:t xml:space="preserve">код </w:t>
            </w:r>
            <w:proofErr w:type="spellStart"/>
            <w:r w:rsidRPr="0094018F">
              <w:rPr>
                <w:rFonts w:ascii="Times New Roman" w:eastAsia="Times New Roman" w:hAnsi="Times New Roman" w:cs="Times New Roman"/>
                <w:b/>
                <w:sz w:val="24"/>
                <w:szCs w:val="24"/>
                <w:u w:val="single"/>
              </w:rPr>
              <w:t>ДК</w:t>
            </w:r>
            <w:proofErr w:type="spellEnd"/>
            <w:r w:rsidRPr="0094018F">
              <w:rPr>
                <w:rFonts w:ascii="Times New Roman" w:eastAsia="Times New Roman" w:hAnsi="Times New Roman" w:cs="Times New Roman"/>
                <w:b/>
                <w:sz w:val="24"/>
                <w:szCs w:val="24"/>
                <w:u w:val="single"/>
              </w:rPr>
              <w:t xml:space="preserve"> 021:2015 </w:t>
            </w:r>
            <w:proofErr w:type="spellStart"/>
            <w:r w:rsidRPr="0094018F">
              <w:rPr>
                <w:rFonts w:ascii="Times New Roman" w:eastAsia="Times New Roman" w:hAnsi="Times New Roman" w:cs="Times New Roman"/>
                <w:b/>
                <w:sz w:val="24"/>
                <w:szCs w:val="24"/>
                <w:u w:val="single"/>
              </w:rPr>
              <w:t>“Єдиний</w:t>
            </w:r>
            <w:proofErr w:type="spellEnd"/>
            <w:r w:rsidRPr="0094018F">
              <w:rPr>
                <w:rFonts w:ascii="Times New Roman" w:eastAsia="Times New Roman" w:hAnsi="Times New Roman" w:cs="Times New Roman"/>
                <w:b/>
                <w:sz w:val="24"/>
                <w:szCs w:val="24"/>
                <w:u w:val="single"/>
              </w:rPr>
              <w:t xml:space="preserve"> закупівельний </w:t>
            </w:r>
            <w:proofErr w:type="spellStart"/>
            <w:r w:rsidRPr="0094018F">
              <w:rPr>
                <w:rFonts w:ascii="Times New Roman" w:eastAsia="Times New Roman" w:hAnsi="Times New Roman" w:cs="Times New Roman"/>
                <w:b/>
                <w:sz w:val="24"/>
                <w:szCs w:val="24"/>
                <w:u w:val="single"/>
              </w:rPr>
              <w:t>словник”</w:t>
            </w:r>
            <w:proofErr w:type="spellEnd"/>
            <w:r w:rsidRPr="0094018F">
              <w:rPr>
                <w:rFonts w:ascii="Times New Roman" w:eastAsia="Times New Roman" w:hAnsi="Times New Roman" w:cs="Times New Roman"/>
                <w:b/>
                <w:sz w:val="24"/>
                <w:szCs w:val="24"/>
                <w:u w:val="single"/>
              </w:rPr>
              <w:t xml:space="preserve"> - </w:t>
            </w:r>
            <w:r w:rsidRPr="00706E4E">
              <w:rPr>
                <w:rFonts w:ascii="Times New Roman" w:eastAsia="Times New Roman" w:hAnsi="Times New Roman" w:cs="Times New Roman"/>
                <w:b/>
                <w:sz w:val="24"/>
                <w:szCs w:val="24"/>
                <w:u w:val="single"/>
              </w:rPr>
              <w:t>15530000-2 Вершкове масло</w:t>
            </w:r>
          </w:p>
        </w:tc>
      </w:tr>
      <w:tr w:rsidR="00792032" w:rsidRPr="00D62755" w:rsidTr="00A729D2">
        <w:trPr>
          <w:gridAfter w:val="2"/>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A729D2">
        <w:trPr>
          <w:gridAfter w:val="2"/>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2A48F8" w:rsidRPr="005B33AC" w:rsidTr="00793AE1">
              <w:tc>
                <w:tcPr>
                  <w:tcW w:w="567" w:type="dxa"/>
                </w:tcPr>
                <w:p w:rsidR="002A48F8" w:rsidRPr="005B33AC" w:rsidRDefault="002A48F8" w:rsidP="002A48F8">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vAlign w:val="center"/>
                </w:tcPr>
                <w:p w:rsidR="002A48F8" w:rsidRPr="005B33AC" w:rsidRDefault="002A48F8" w:rsidP="002A48F8">
                  <w:pPr>
                    <w:keepNext/>
                    <w:spacing w:after="120"/>
                    <w:jc w:val="center"/>
                    <w:rPr>
                      <w:rFonts w:ascii="Times New Roman" w:eastAsia="Times New Roman" w:hAnsi="Times New Roman" w:cs="Times New Roman"/>
                      <w:i/>
                      <w:color w:val="000000"/>
                      <w:sz w:val="24"/>
                      <w:szCs w:val="24"/>
                      <w:u w:val="single"/>
                      <w:bdr w:val="none" w:sz="0" w:space="0" w:color="auto" w:frame="1"/>
                    </w:rPr>
                  </w:pPr>
                  <w:r>
                    <w:rPr>
                      <w:rFonts w:ascii="Times New Roman" w:eastAsia="Times New Roman" w:hAnsi="Times New Roman" w:cs="Times New Roman"/>
                      <w:b/>
                      <w:sz w:val="24"/>
                      <w:szCs w:val="24"/>
                      <w:u w:val="single"/>
                    </w:rPr>
                    <w:t>Вершкове масло (жирністю не менше 72,5%)</w:t>
                  </w:r>
                </w:p>
              </w:tc>
              <w:tc>
                <w:tcPr>
                  <w:tcW w:w="1842" w:type="dxa"/>
                </w:tcPr>
                <w:p w:rsidR="002A48F8" w:rsidRPr="005B33AC" w:rsidRDefault="00A729D2" w:rsidP="002A48F8">
                  <w:pPr>
                    <w:pStyle w:val="a3"/>
                    <w:spacing w:before="36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2 100</w:t>
                  </w:r>
                  <w:r w:rsidR="002A48F8">
                    <w:rPr>
                      <w:rFonts w:ascii="Times New Roman" w:eastAsia="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A729D2" w:rsidRPr="00D62755" w:rsidRDefault="00A729D2" w:rsidP="00061006">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A729D2" w:rsidRPr="00D62755" w:rsidRDefault="00A729D2" w:rsidP="00061006">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A729D2" w:rsidRPr="00D62755" w:rsidRDefault="00A729D2" w:rsidP="00061006">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кожного закладу освіти згідно Додатку 7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w:t>
            </w:r>
            <w:r w:rsidRPr="00D62755">
              <w:rPr>
                <w:lang w:eastAsia="ru-RU"/>
              </w:rPr>
              <w:lastRenderedPageBreak/>
              <w:t>договірних зобов’язань.</w:t>
            </w:r>
          </w:p>
          <w:p w:rsidR="00A729D2" w:rsidRPr="00D62755" w:rsidRDefault="00A729D2" w:rsidP="00061006">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A729D2" w:rsidRPr="00D62755" w:rsidRDefault="00A729D2" w:rsidP="00061006">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A729D2" w:rsidRPr="00D62755" w:rsidRDefault="00A729D2" w:rsidP="0006100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A729D2" w:rsidRPr="00D62755" w:rsidTr="00A729D2">
        <w:trPr>
          <w:trHeight w:val="520"/>
          <w:jc w:val="center"/>
        </w:trPr>
        <w:tc>
          <w:tcPr>
            <w:tcW w:w="623" w:type="dxa"/>
            <w:gridSpan w:val="2"/>
          </w:tcPr>
          <w:p w:rsidR="00A729D2" w:rsidRPr="0065668D" w:rsidRDefault="00A729D2"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A729D2" w:rsidRPr="0065668D" w:rsidRDefault="00A729D2" w:rsidP="00061006">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A729D2" w:rsidRPr="00D62755" w:rsidRDefault="00A729D2" w:rsidP="00061006">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729D2" w:rsidRPr="00D62755" w:rsidRDefault="00A729D2" w:rsidP="00061006">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A729D2" w:rsidRPr="00D62755" w:rsidTr="00A729D2">
        <w:trPr>
          <w:trHeight w:val="367"/>
          <w:jc w:val="center"/>
        </w:trPr>
        <w:tc>
          <w:tcPr>
            <w:tcW w:w="623" w:type="dxa"/>
            <w:gridSpan w:val="2"/>
          </w:tcPr>
          <w:p w:rsidR="00A729D2" w:rsidRPr="0065668D" w:rsidRDefault="00A729D2"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A729D2" w:rsidRPr="0065668D" w:rsidRDefault="00A729D2" w:rsidP="00061006">
            <w:pPr>
              <w:pStyle w:val="11"/>
              <w:widowControl w:val="0"/>
              <w:spacing w:line="240" w:lineRule="auto"/>
              <w:ind w:right="113"/>
              <w:rPr>
                <w:rFonts w:ascii="Times New Roman" w:eastAsia="Times New Roman" w:hAnsi="Times New Roman" w:cs="Times New Roman"/>
                <w:b/>
                <w:color w:val="auto"/>
                <w:sz w:val="24"/>
                <w:szCs w:val="24"/>
                <w:lang w:val="uk-UA"/>
              </w:rPr>
            </w:pPr>
          </w:p>
          <w:p w:rsidR="00A729D2" w:rsidRPr="0065668D" w:rsidRDefault="00A729D2" w:rsidP="00061006">
            <w:pPr>
              <w:pStyle w:val="11"/>
              <w:widowControl w:val="0"/>
              <w:spacing w:line="240" w:lineRule="auto"/>
              <w:ind w:right="113"/>
              <w:rPr>
                <w:rFonts w:ascii="Times New Roman" w:eastAsia="Times New Roman" w:hAnsi="Times New Roman" w:cs="Times New Roman"/>
                <w:b/>
                <w:color w:val="auto"/>
                <w:sz w:val="24"/>
                <w:szCs w:val="24"/>
                <w:lang w:val="uk-UA"/>
              </w:rPr>
            </w:pPr>
          </w:p>
          <w:p w:rsidR="00A729D2" w:rsidRPr="0065668D" w:rsidRDefault="00A729D2" w:rsidP="0006100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A729D2" w:rsidRPr="0065668D" w:rsidRDefault="00A729D2" w:rsidP="00061006">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A729D2" w:rsidRPr="0065668D" w:rsidRDefault="00A729D2" w:rsidP="00061006">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A729D2" w:rsidRPr="00D62755" w:rsidRDefault="00A729D2" w:rsidP="00061006">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A729D2" w:rsidRPr="00D62755" w:rsidRDefault="00A729D2"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29D2" w:rsidRPr="00D62755" w:rsidRDefault="00A729D2" w:rsidP="00061006">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w:t>
            </w:r>
            <w:r w:rsidRPr="00D62755">
              <w:rPr>
                <w:rFonts w:ascii="Times New Roman" w:eastAsia="Times New Roman" w:hAnsi="Times New Roman" w:cs="Times New Roman"/>
                <w:sz w:val="24"/>
                <w:szCs w:val="24"/>
                <w:lang w:eastAsia="ru-RU"/>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729D2" w:rsidRPr="00D62755" w:rsidRDefault="00A729D2" w:rsidP="00061006">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29D2" w:rsidRPr="00D62755" w:rsidTr="00A729D2">
        <w:trPr>
          <w:trHeight w:val="520"/>
          <w:jc w:val="center"/>
        </w:trPr>
        <w:tc>
          <w:tcPr>
            <w:tcW w:w="10300" w:type="dxa"/>
            <w:gridSpan w:val="7"/>
            <w:shd w:val="clear" w:color="auto" w:fill="A6A6A6" w:themeFill="background1" w:themeFillShade="A6"/>
            <w:vAlign w:val="center"/>
          </w:tcPr>
          <w:p w:rsidR="00A729D2" w:rsidRPr="00D62755" w:rsidRDefault="00A729D2" w:rsidP="0006100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A729D2" w:rsidRPr="00D62755" w:rsidTr="00A729D2">
        <w:trPr>
          <w:trHeight w:val="817"/>
          <w:jc w:val="center"/>
        </w:trPr>
        <w:tc>
          <w:tcPr>
            <w:tcW w:w="623" w:type="dxa"/>
            <w:gridSpan w:val="2"/>
          </w:tcPr>
          <w:p w:rsidR="00A729D2" w:rsidRPr="0065668D" w:rsidRDefault="00A729D2" w:rsidP="00061006">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A729D2" w:rsidRPr="0065668D" w:rsidRDefault="00A729D2" w:rsidP="00061006">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A729D2" w:rsidRPr="0065668D" w:rsidRDefault="00A729D2"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29D2" w:rsidRPr="0065668D" w:rsidRDefault="00A729D2"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729D2" w:rsidRPr="0065668D" w:rsidRDefault="00A729D2"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729D2" w:rsidRPr="0065668D" w:rsidRDefault="00A729D2" w:rsidP="00061006">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729D2" w:rsidRPr="00D62755" w:rsidRDefault="00A729D2" w:rsidP="00061006">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A729D2" w:rsidRPr="00D62755" w:rsidRDefault="00A729D2" w:rsidP="00061006">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A729D2" w:rsidRPr="00D62755" w:rsidTr="00A729D2">
        <w:trPr>
          <w:trHeight w:val="520"/>
          <w:jc w:val="center"/>
        </w:trPr>
        <w:tc>
          <w:tcPr>
            <w:tcW w:w="10300" w:type="dxa"/>
            <w:gridSpan w:val="7"/>
            <w:shd w:val="clear" w:color="auto" w:fill="A6A6A6" w:themeFill="background1" w:themeFillShade="A6"/>
            <w:vAlign w:val="center"/>
          </w:tcPr>
          <w:p w:rsidR="00A729D2" w:rsidRPr="00D62755" w:rsidRDefault="00A729D2" w:rsidP="00061006">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A729D2" w:rsidRPr="00D62755" w:rsidTr="00A729D2">
        <w:trPr>
          <w:trHeight w:val="406"/>
          <w:jc w:val="center"/>
        </w:trPr>
        <w:tc>
          <w:tcPr>
            <w:tcW w:w="623" w:type="dxa"/>
            <w:gridSpan w:val="2"/>
          </w:tcPr>
          <w:p w:rsidR="00A729D2" w:rsidRPr="00D62755" w:rsidRDefault="00A729D2" w:rsidP="00061006">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A729D2" w:rsidRPr="00D62755" w:rsidRDefault="00A729D2" w:rsidP="0006100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A729D2" w:rsidRPr="003957B4" w:rsidRDefault="00A729D2" w:rsidP="00061006">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729D2" w:rsidRPr="003957B4" w:rsidRDefault="00A729D2" w:rsidP="00061006">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A729D2" w:rsidRPr="003957B4" w:rsidRDefault="00A729D2" w:rsidP="0006100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A729D2" w:rsidRPr="003957B4" w:rsidRDefault="00A729D2" w:rsidP="00061006">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A729D2" w:rsidRPr="00DD77D6" w:rsidRDefault="00A729D2" w:rsidP="00061006">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A729D2" w:rsidRPr="00F809A4" w:rsidRDefault="00A729D2" w:rsidP="00061006">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809A4">
              <w:rPr>
                <w:rFonts w:ascii="Times New Roman" w:eastAsia="Times New Roman" w:hAnsi="Times New Roman" w:cs="Times New Roman"/>
                <w:sz w:val="24"/>
                <w:szCs w:val="24"/>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A729D2" w:rsidRPr="00F809A4" w:rsidRDefault="00A729D2" w:rsidP="00A729D2">
            <w:pPr>
              <w:pStyle w:val="17"/>
              <w:widowControl w:val="0"/>
              <w:numPr>
                <w:ilvl w:val="0"/>
                <w:numId w:val="50"/>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A729D2" w:rsidRPr="00F809A4" w:rsidRDefault="00A729D2" w:rsidP="00061006">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A729D2" w:rsidRPr="00F809A4" w:rsidRDefault="00A729D2" w:rsidP="00A729D2">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A729D2" w:rsidRPr="00F809A4" w:rsidRDefault="00A729D2" w:rsidP="00A729D2">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A729D2" w:rsidRPr="00F809A4" w:rsidRDefault="00A729D2" w:rsidP="00A729D2">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A729D2" w:rsidRPr="00F809A4" w:rsidRDefault="00A729D2" w:rsidP="00061006">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A729D2" w:rsidRPr="00F809A4" w:rsidRDefault="00A729D2" w:rsidP="00A729D2">
            <w:pPr>
              <w:pStyle w:val="rvps14"/>
              <w:numPr>
                <w:ilvl w:val="0"/>
                <w:numId w:val="1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A729D2" w:rsidRPr="00F809A4" w:rsidRDefault="00A729D2" w:rsidP="00A729D2">
            <w:pPr>
              <w:pStyle w:val="a3"/>
              <w:numPr>
                <w:ilvl w:val="0"/>
                <w:numId w:val="50"/>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A729D2" w:rsidRPr="00F809A4" w:rsidRDefault="00A729D2" w:rsidP="00061006">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A729D2" w:rsidRPr="00F809A4" w:rsidRDefault="00A729D2" w:rsidP="00A729D2">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lastRenderedPageBreak/>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A729D2" w:rsidRPr="00F809A4" w:rsidRDefault="00A729D2" w:rsidP="00A729D2">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A729D2" w:rsidRPr="00F809A4" w:rsidRDefault="00A729D2" w:rsidP="00061006">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A729D2" w:rsidRPr="00F809A4" w:rsidRDefault="00A729D2" w:rsidP="00A729D2">
            <w:pPr>
              <w:pStyle w:val="11"/>
              <w:widowControl w:val="0"/>
              <w:numPr>
                <w:ilvl w:val="0"/>
                <w:numId w:val="25"/>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A729D2" w:rsidRPr="00F809A4" w:rsidRDefault="00A729D2" w:rsidP="00061006">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A729D2" w:rsidRPr="00F809A4" w:rsidRDefault="00A729D2" w:rsidP="00A729D2">
            <w:pPr>
              <w:pStyle w:val="11"/>
              <w:widowControl w:val="0"/>
              <w:numPr>
                <w:ilvl w:val="0"/>
                <w:numId w:val="50"/>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729D2" w:rsidRPr="00F809A4" w:rsidRDefault="00A729D2" w:rsidP="00A729D2">
            <w:pPr>
              <w:pStyle w:val="11"/>
              <w:widowControl w:val="0"/>
              <w:numPr>
                <w:ilvl w:val="0"/>
                <w:numId w:val="50"/>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729D2" w:rsidRPr="00F809A4" w:rsidRDefault="00A729D2" w:rsidP="00061006">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F809A4">
              <w:rPr>
                <w:rFonts w:ascii="Times New Roman" w:eastAsia="Times New Roman" w:hAnsi="Times New Roman" w:cs="Times New Roman"/>
                <w:sz w:val="24"/>
                <w:szCs w:val="24"/>
              </w:rPr>
              <w:lastRenderedPageBreak/>
              <w:t>пропозицій у наступній редакції:</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29D2" w:rsidRPr="00F809A4" w:rsidRDefault="00A729D2" w:rsidP="0006100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 xml:space="preserve">Подання документа (документів) учасником </w:t>
            </w:r>
            <w:r w:rsidRPr="00F809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29D2" w:rsidRPr="00F809A4" w:rsidRDefault="00A729D2" w:rsidP="00061006">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A729D2" w:rsidRPr="00F809A4" w:rsidRDefault="00A729D2" w:rsidP="00061006">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29D2" w:rsidRPr="00F809A4" w:rsidRDefault="00A729D2" w:rsidP="0006100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A729D2" w:rsidRPr="00F809A4" w:rsidRDefault="00A729D2" w:rsidP="00061006">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w:t>
            </w:r>
            <w:r w:rsidRPr="00F809A4">
              <w:rPr>
                <w:rFonts w:ascii="Times New Roman" w:eastAsia="Times New Roman" w:hAnsi="Times New Roman" w:cs="Times New Roman"/>
                <w:b/>
                <w:color w:val="000000"/>
                <w:sz w:val="24"/>
                <w:szCs w:val="24"/>
              </w:rPr>
              <w:lastRenderedPageBreak/>
              <w:t xml:space="preserve">закупівель. Тендерна пропозиція учасника має відповідати ряду вимог: </w:t>
            </w:r>
          </w:p>
          <w:p w:rsidR="00A729D2" w:rsidRPr="00F809A4" w:rsidRDefault="00A729D2"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729D2" w:rsidRPr="00F809A4" w:rsidRDefault="00A729D2"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A729D2" w:rsidRPr="00F809A4" w:rsidRDefault="00A729D2"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29D2" w:rsidRPr="00F809A4" w:rsidRDefault="00A729D2"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A729D2" w:rsidRPr="00F809A4" w:rsidRDefault="00A729D2" w:rsidP="00061006">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29D2" w:rsidRPr="00F809A4" w:rsidRDefault="00A729D2" w:rsidP="00061006">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29D2" w:rsidRPr="00F809A4" w:rsidRDefault="00A729D2" w:rsidP="00061006">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29D2" w:rsidRPr="00F809A4" w:rsidRDefault="00A729D2" w:rsidP="00061006">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729D2" w:rsidRPr="00F809A4" w:rsidRDefault="00A729D2" w:rsidP="00061006">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A729D2" w:rsidRPr="00F809A4" w:rsidRDefault="00A729D2" w:rsidP="00061006">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729D2" w:rsidRPr="00D62755" w:rsidRDefault="00A729D2" w:rsidP="00061006">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A729D2" w:rsidRPr="00D62755" w:rsidTr="00A729D2">
        <w:trPr>
          <w:trHeight w:val="400"/>
          <w:jc w:val="center"/>
        </w:trPr>
        <w:tc>
          <w:tcPr>
            <w:tcW w:w="623" w:type="dxa"/>
            <w:gridSpan w:val="2"/>
          </w:tcPr>
          <w:p w:rsidR="00A729D2" w:rsidRPr="00D62755" w:rsidRDefault="00A729D2"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A729D2" w:rsidRPr="00D62755" w:rsidRDefault="00A729D2" w:rsidP="00061006">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A729D2" w:rsidRPr="00D62755" w:rsidRDefault="00A729D2" w:rsidP="0006100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A729D2" w:rsidRPr="00D62755" w:rsidRDefault="00A729D2" w:rsidP="00061006">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A729D2" w:rsidRPr="00D62755" w:rsidRDefault="00A729D2" w:rsidP="00061006">
            <w:pPr>
              <w:pStyle w:val="rvps2"/>
              <w:shd w:val="clear" w:color="auto" w:fill="FFFFFF"/>
              <w:spacing w:before="0" w:beforeAutospacing="0" w:after="0" w:afterAutospacing="0"/>
              <w:ind w:right="127"/>
              <w:jc w:val="both"/>
              <w:textAlignment w:val="baseline"/>
              <w:rPr>
                <w:lang w:val="uk-UA"/>
              </w:rPr>
            </w:pPr>
          </w:p>
        </w:tc>
      </w:tr>
      <w:tr w:rsidR="00A729D2" w:rsidRPr="00D62755" w:rsidTr="00A729D2">
        <w:trPr>
          <w:trHeight w:val="250"/>
          <w:jc w:val="center"/>
        </w:trPr>
        <w:tc>
          <w:tcPr>
            <w:tcW w:w="623" w:type="dxa"/>
            <w:gridSpan w:val="2"/>
          </w:tcPr>
          <w:p w:rsidR="00A729D2" w:rsidRPr="00D62755" w:rsidRDefault="00A729D2" w:rsidP="0006100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Строк дії тендерної пропозиції, протягом якого </w:t>
            </w:r>
            <w:r w:rsidRPr="00D62755">
              <w:rPr>
                <w:rFonts w:ascii="Times New Roman" w:eastAsia="Times New Roman" w:hAnsi="Times New Roman" w:cs="Times New Roman"/>
                <w:b/>
                <w:color w:val="auto"/>
                <w:sz w:val="24"/>
                <w:szCs w:val="24"/>
                <w:lang w:val="uk-UA"/>
              </w:rPr>
              <w:lastRenderedPageBreak/>
              <w:t>тендерні пропозиції вважаються дійсними</w:t>
            </w:r>
          </w:p>
        </w:tc>
        <w:tc>
          <w:tcPr>
            <w:tcW w:w="6279" w:type="dxa"/>
            <w:gridSpan w:val="3"/>
            <w:vAlign w:val="center"/>
          </w:tcPr>
          <w:p w:rsidR="00A729D2" w:rsidRPr="00D62755" w:rsidRDefault="00A729D2" w:rsidP="00061006">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lastRenderedPageBreak/>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lastRenderedPageBreak/>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29D2" w:rsidRPr="00D62755" w:rsidTr="00A729D2">
        <w:trPr>
          <w:trHeight w:val="831"/>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color w:val="auto"/>
                <w:lang w:val="uk-UA"/>
              </w:rPr>
              <w:lastRenderedPageBreak/>
              <w:br w:type="page"/>
            </w:r>
            <w:r>
              <w:rPr>
                <w:rFonts w:ascii="Times New Roman" w:eastAsia="Times New Roman" w:hAnsi="Times New Roman" w:cs="Times New Roman"/>
                <w:color w:val="auto"/>
                <w:sz w:val="24"/>
                <w:szCs w:val="24"/>
                <w:lang w:val="uk-UA"/>
              </w:rPr>
              <w:t>5</w:t>
            </w:r>
          </w:p>
        </w:tc>
        <w:tc>
          <w:tcPr>
            <w:tcW w:w="3398" w:type="dxa"/>
            <w:gridSpan w:val="2"/>
          </w:tcPr>
          <w:p w:rsidR="00A729D2" w:rsidRPr="00D62755" w:rsidRDefault="00A729D2" w:rsidP="00061006">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A729D2" w:rsidRPr="00F809A4" w:rsidRDefault="00A729D2" w:rsidP="00061006">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A729D2" w:rsidRDefault="00A729D2" w:rsidP="00061006">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A729D2" w:rsidRPr="009A489E" w:rsidRDefault="00A729D2" w:rsidP="00061006">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A729D2" w:rsidRPr="009A489E" w:rsidRDefault="00A729D2"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9A489E">
              <w:rPr>
                <w:rFonts w:ascii="Times New Roman" w:eastAsia="Times New Roman" w:hAnsi="Times New Roman" w:cs="Times New Roman"/>
                <w:sz w:val="24"/>
                <w:szCs w:val="24"/>
              </w:rPr>
              <w:lastRenderedPageBreak/>
              <w:t>пов’язане з хабарництвом та відмиванням коштів), судимість з якої не знято або не погашено в установленому законом порядку;</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29D2" w:rsidRPr="009A489E" w:rsidRDefault="00A729D2" w:rsidP="00061006">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729D2" w:rsidRDefault="00A729D2"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29D2" w:rsidRDefault="00A729D2"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9A489E">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A729D2" w:rsidRPr="00DD77D6" w:rsidRDefault="00A729D2" w:rsidP="00061006">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729D2" w:rsidRPr="00D62755" w:rsidTr="00A729D2">
        <w:trPr>
          <w:trHeight w:val="392"/>
          <w:jc w:val="center"/>
        </w:trPr>
        <w:tc>
          <w:tcPr>
            <w:tcW w:w="623" w:type="dxa"/>
            <w:gridSpan w:val="2"/>
          </w:tcPr>
          <w:p w:rsidR="00A729D2" w:rsidRPr="00D62755" w:rsidRDefault="00A729D2" w:rsidP="00061006">
            <w:pPr>
              <w:pStyle w:val="11"/>
              <w:widowControl w:val="0"/>
              <w:spacing w:line="240" w:lineRule="auto"/>
              <w:rPr>
                <w:color w:val="auto"/>
                <w:lang w:val="uk-UA"/>
              </w:rPr>
            </w:pP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A729D2" w:rsidRPr="00EB1EBA"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A729D2" w:rsidRPr="00EB1EBA"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A729D2"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A729D2" w:rsidRPr="001C6F51" w:rsidRDefault="00A729D2" w:rsidP="00061006">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3398" w:type="dxa"/>
            <w:gridSpan w:val="2"/>
          </w:tcPr>
          <w:p w:rsidR="00A729D2" w:rsidRPr="00D62755" w:rsidRDefault="00A729D2" w:rsidP="0006100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A729D2" w:rsidRPr="00BA3CD8" w:rsidRDefault="00A729D2" w:rsidP="00061006">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A729D2" w:rsidRPr="00D62755" w:rsidTr="00A729D2">
        <w:trPr>
          <w:trHeight w:val="392"/>
          <w:jc w:val="center"/>
        </w:trPr>
        <w:tc>
          <w:tcPr>
            <w:tcW w:w="623" w:type="dxa"/>
            <w:gridSpan w:val="2"/>
          </w:tcPr>
          <w:p w:rsidR="00A729D2" w:rsidRPr="00D62755" w:rsidRDefault="00A729D2"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A729D2" w:rsidRPr="00D62755" w:rsidRDefault="00A729D2" w:rsidP="00061006">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w:t>
            </w:r>
            <w:r w:rsidRPr="00D62755">
              <w:rPr>
                <w:rFonts w:ascii="Times New Roman" w:eastAsia="Times New Roman" w:hAnsi="Times New Roman" w:cs="Times New Roman"/>
                <w:b/>
                <w:color w:val="auto"/>
                <w:sz w:val="24"/>
                <w:szCs w:val="24"/>
                <w:lang w:val="uk-UA"/>
              </w:rPr>
              <w:lastRenderedPageBreak/>
              <w:t>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A729D2" w:rsidRPr="00D62755" w:rsidRDefault="00A729D2" w:rsidP="00061006">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lastRenderedPageBreak/>
              <w:t>Не передбачено.</w:t>
            </w:r>
          </w:p>
          <w:p w:rsidR="00A729D2" w:rsidRPr="00D62755" w:rsidRDefault="00A729D2" w:rsidP="00061006">
            <w:pPr>
              <w:pStyle w:val="11"/>
              <w:widowControl w:val="0"/>
              <w:spacing w:line="240" w:lineRule="auto"/>
              <w:ind w:right="113"/>
              <w:rPr>
                <w:color w:val="auto"/>
                <w:lang w:val="uk-UA"/>
              </w:rPr>
            </w:pP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9</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29D2" w:rsidRPr="00D62755" w:rsidRDefault="00A729D2" w:rsidP="0006100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729D2" w:rsidRPr="00D62755" w:rsidRDefault="00A729D2" w:rsidP="00061006">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w:t>
            </w:r>
            <w:r w:rsidRPr="00D62755">
              <w:rPr>
                <w:rFonts w:ascii="Times New Roman" w:eastAsia="Times New Roman" w:hAnsi="Times New Roman" w:cs="Times New Roman"/>
                <w:sz w:val="24"/>
                <w:szCs w:val="24"/>
              </w:rPr>
              <w:lastRenderedPageBreak/>
              <w:t>виявлених невідповідностей.</w:t>
            </w:r>
          </w:p>
        </w:tc>
      </w:tr>
      <w:tr w:rsidR="00A729D2" w:rsidRPr="00D62755" w:rsidTr="00A729D2">
        <w:trPr>
          <w:trHeight w:val="405"/>
          <w:jc w:val="center"/>
        </w:trPr>
        <w:tc>
          <w:tcPr>
            <w:tcW w:w="10300" w:type="dxa"/>
            <w:gridSpan w:val="7"/>
            <w:shd w:val="clear" w:color="auto" w:fill="A6A6A6" w:themeFill="background1" w:themeFillShade="A6"/>
          </w:tcPr>
          <w:p w:rsidR="00A729D2" w:rsidRPr="00D62755" w:rsidRDefault="00A729D2" w:rsidP="00061006">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A729D2" w:rsidRPr="00D62755" w:rsidTr="00A729D2">
        <w:trPr>
          <w:gridAfter w:val="1"/>
          <w:wAfter w:w="6" w:type="dxa"/>
          <w:trHeight w:val="392"/>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A729D2" w:rsidRPr="00D62755" w:rsidRDefault="00A729D2" w:rsidP="00061006">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A729D2" w:rsidRPr="00D62755" w:rsidRDefault="00A729D2" w:rsidP="00061006">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Pr>
                <w:rFonts w:ascii="Times New Roman" w:eastAsia="Times New Roman" w:hAnsi="Times New Roman" w:cs="Times New Roman"/>
                <w:b/>
                <w:i/>
                <w:color w:val="FF0000"/>
                <w:sz w:val="24"/>
                <w:szCs w:val="24"/>
                <w:lang w:val="uk-UA"/>
              </w:rPr>
              <w:t>07.02.2024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729D2" w:rsidRPr="00D62755" w:rsidRDefault="00A729D2" w:rsidP="00061006">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A729D2" w:rsidRPr="00D62755" w:rsidTr="00A729D2">
        <w:trPr>
          <w:gridAfter w:val="1"/>
          <w:wAfter w:w="6" w:type="dxa"/>
          <w:trHeight w:val="1823"/>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 періоду подання пропозицій.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62755">
              <w:rPr>
                <w:rFonts w:ascii="Times New Roman" w:eastAsia="Times New Roman" w:hAnsi="Times New Roman" w:cs="Times New Roman"/>
                <w:color w:val="auto"/>
                <w:sz w:val="24"/>
                <w:szCs w:val="24"/>
                <w:lang w:val="uk-UA" w:eastAsia="uk-UA"/>
              </w:rPr>
              <w:t>Держаудитслужба</w:t>
            </w:r>
            <w:proofErr w:type="spellEnd"/>
            <w:r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eastAsia="uk-UA"/>
              </w:rPr>
              <w:t>.</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729D2" w:rsidRPr="00D62755" w:rsidTr="00A729D2">
        <w:trPr>
          <w:trHeight w:val="317"/>
          <w:jc w:val="center"/>
        </w:trPr>
        <w:tc>
          <w:tcPr>
            <w:tcW w:w="10300" w:type="dxa"/>
            <w:gridSpan w:val="7"/>
            <w:shd w:val="clear" w:color="auto" w:fill="A6A6A6" w:themeFill="background1" w:themeFillShade="A6"/>
          </w:tcPr>
          <w:p w:rsidR="00A729D2" w:rsidRPr="00D62755" w:rsidRDefault="00A729D2" w:rsidP="00061006">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A729D2" w:rsidRPr="00F2507B" w:rsidRDefault="00A729D2"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sidRPr="00F2507B">
              <w:rPr>
                <w:rFonts w:ascii="Times New Roman" w:eastAsia="Times New Roman" w:hAnsi="Times New Roman" w:cs="Times New Roman"/>
                <w:sz w:val="24"/>
                <w:szCs w:val="24"/>
                <w:highlight w:val="white"/>
              </w:rPr>
              <w:lastRenderedPageBreak/>
              <w:t>до статті 30 Закону.</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729D2" w:rsidRPr="00F2507B" w:rsidRDefault="00A729D2" w:rsidP="00061006">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729D2" w:rsidRPr="00F2507B" w:rsidRDefault="00A729D2" w:rsidP="00061006">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A729D2" w:rsidRPr="00F2507B" w:rsidRDefault="00A729D2"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29D2" w:rsidRDefault="00A729D2"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29D2" w:rsidRPr="00EB1EBA" w:rsidRDefault="00A729D2" w:rsidP="00061006">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29D2" w:rsidRPr="006E7C91" w:rsidRDefault="00A729D2" w:rsidP="00061006">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29D2" w:rsidRPr="00F2507B" w:rsidRDefault="00A729D2" w:rsidP="00061006">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w:t>
            </w:r>
            <w:r w:rsidRPr="00F2507B">
              <w:rPr>
                <w:rFonts w:ascii="Times New Roman" w:eastAsia="Times New Roman" w:hAnsi="Times New Roman" w:cs="Times New Roman"/>
                <w:sz w:val="24"/>
                <w:szCs w:val="24"/>
              </w:rPr>
              <w:lastRenderedPageBreak/>
              <w:t xml:space="preserve">пропозиції.  </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A729D2" w:rsidRPr="00F2507B" w:rsidRDefault="00A729D2" w:rsidP="00061006">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29D2" w:rsidRPr="00F2507B" w:rsidRDefault="00A729D2" w:rsidP="0006100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29D2" w:rsidRPr="00F2507B" w:rsidRDefault="00A729D2" w:rsidP="00061006">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29D2" w:rsidRPr="00F2507B" w:rsidRDefault="00A729D2" w:rsidP="00061006">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29D2" w:rsidRPr="00F2507B" w:rsidRDefault="00A729D2" w:rsidP="00061006">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507B">
              <w:rPr>
                <w:rFonts w:ascii="Times New Roman" w:eastAsia="Times New Roman" w:hAnsi="Times New Roman" w:cs="Times New Roman"/>
                <w:sz w:val="24"/>
                <w:szCs w:val="24"/>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29D2" w:rsidRPr="00F2507B" w:rsidRDefault="00A729D2" w:rsidP="00061006">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729D2" w:rsidRPr="00D62755" w:rsidRDefault="00A729D2" w:rsidP="00061006">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A729D2" w:rsidRPr="00D62755" w:rsidRDefault="00A729D2" w:rsidP="00061006">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729D2" w:rsidRDefault="00A729D2" w:rsidP="00061006">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w:t>
            </w:r>
            <w:r>
              <w:rPr>
                <w:rFonts w:ascii="Times New Roman" w:eastAsia="Times New Roman" w:hAnsi="Times New Roman" w:cs="Times New Roman"/>
                <w:sz w:val="24"/>
                <w:szCs w:val="24"/>
              </w:rPr>
              <w:lastRenderedPageBreak/>
              <w:t>яких такі документи видані.</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729D2" w:rsidRDefault="00A729D2" w:rsidP="00061006">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29D2" w:rsidRDefault="00A729D2"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29D2" w:rsidRDefault="00A729D2" w:rsidP="00061006">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29D2" w:rsidRDefault="00A729D2"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29D2" w:rsidRDefault="00A729D2"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29D2" w:rsidRDefault="00A729D2"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29D2" w:rsidRDefault="00A729D2" w:rsidP="00061006">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29D2" w:rsidRPr="00D62755" w:rsidRDefault="00A729D2" w:rsidP="00061006">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w:t>
            </w:r>
            <w:r w:rsidRPr="00D27A37">
              <w:rPr>
                <w:rFonts w:ascii="Times New Roman" w:eastAsia="Times New Roman" w:hAnsi="Times New Roman" w:cs="Times New Roman"/>
                <w:sz w:val="24"/>
                <w:szCs w:val="24"/>
                <w:highlight w:val="white"/>
                <w:lang w:val="uk-UA"/>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A729D2" w:rsidRPr="00D62755" w:rsidRDefault="00A729D2"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A729D2" w:rsidRPr="00D62755" w:rsidTr="00A729D2">
        <w:trPr>
          <w:trHeight w:val="699"/>
          <w:jc w:val="center"/>
        </w:trPr>
        <w:tc>
          <w:tcPr>
            <w:tcW w:w="623" w:type="dxa"/>
            <w:gridSpan w:val="2"/>
          </w:tcPr>
          <w:p w:rsidR="00A729D2" w:rsidRPr="00D62755" w:rsidRDefault="00A729D2" w:rsidP="00061006">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A729D2" w:rsidRPr="000F7442" w:rsidRDefault="00A729D2" w:rsidP="00061006">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F7442">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29D2" w:rsidRPr="000F7442" w:rsidRDefault="00A729D2" w:rsidP="00061006">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729D2" w:rsidRPr="000F7442" w:rsidRDefault="00A729D2" w:rsidP="0006100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29D2" w:rsidRPr="000F7442" w:rsidRDefault="00A729D2" w:rsidP="00061006">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F7442">
              <w:rPr>
                <w:rFonts w:ascii="Times New Roman" w:eastAsia="Times New Roman" w:hAnsi="Times New Roman" w:cs="Times New Roman"/>
                <w:sz w:val="24"/>
                <w:szCs w:val="24"/>
                <w:highlight w:val="white"/>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29D2" w:rsidRPr="000F7442" w:rsidRDefault="00A729D2" w:rsidP="00061006">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29D2" w:rsidRPr="00D62755" w:rsidRDefault="00A729D2" w:rsidP="00061006">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29D2" w:rsidRPr="00D62755" w:rsidTr="00A729D2">
        <w:trPr>
          <w:trHeight w:val="520"/>
          <w:jc w:val="center"/>
        </w:trPr>
        <w:tc>
          <w:tcPr>
            <w:tcW w:w="10300" w:type="dxa"/>
            <w:gridSpan w:val="7"/>
            <w:shd w:val="clear" w:color="auto" w:fill="A6A6A6" w:themeFill="background1" w:themeFillShade="A6"/>
            <w:vAlign w:val="center"/>
          </w:tcPr>
          <w:p w:rsidR="00A729D2" w:rsidRPr="00D62755" w:rsidRDefault="00A729D2" w:rsidP="00061006">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A729D2" w:rsidRPr="00D62755" w:rsidTr="00A729D2">
        <w:trPr>
          <w:trHeight w:val="250"/>
          <w:jc w:val="center"/>
        </w:trPr>
        <w:tc>
          <w:tcPr>
            <w:tcW w:w="623" w:type="dxa"/>
            <w:gridSpan w:val="2"/>
          </w:tcPr>
          <w:p w:rsidR="00A729D2" w:rsidRDefault="00A729D2" w:rsidP="000610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A729D2" w:rsidRDefault="00A729D2" w:rsidP="000610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A729D2" w:rsidRDefault="00A729D2" w:rsidP="0006100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29D2" w:rsidRDefault="00A729D2" w:rsidP="00061006">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729D2" w:rsidRPr="00D62755" w:rsidTr="00A729D2">
        <w:trPr>
          <w:trHeight w:val="392"/>
          <w:jc w:val="center"/>
        </w:trPr>
        <w:tc>
          <w:tcPr>
            <w:tcW w:w="623" w:type="dxa"/>
            <w:gridSpan w:val="2"/>
          </w:tcPr>
          <w:p w:rsidR="00A729D2" w:rsidRDefault="00A729D2" w:rsidP="000610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A729D2" w:rsidRDefault="00A729D2" w:rsidP="000610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729D2"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729D2" w:rsidRDefault="00A729D2" w:rsidP="000610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729D2" w:rsidRPr="00D62755" w:rsidTr="00A729D2">
        <w:trPr>
          <w:trHeight w:val="396"/>
          <w:jc w:val="center"/>
        </w:trPr>
        <w:tc>
          <w:tcPr>
            <w:tcW w:w="623" w:type="dxa"/>
            <w:gridSpan w:val="2"/>
          </w:tcPr>
          <w:p w:rsidR="00A729D2" w:rsidRPr="00D62755" w:rsidRDefault="00A729D2" w:rsidP="0006100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A729D2" w:rsidRPr="00D62755" w:rsidRDefault="00A729D2" w:rsidP="00061006">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Pr="0041156E">
              <w:fldChar w:fldCharType="begin"/>
            </w:r>
            <w:r>
              <w:instrText>HYPERLINK "http://zakon5.rada.gov.ua/laws/show/435-15" \t "_blank"</w:instrText>
            </w:r>
            <w:r w:rsidRPr="0041156E">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3"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A729D2" w:rsidRPr="00D62755" w:rsidRDefault="00A729D2" w:rsidP="00061006">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729D2" w:rsidRPr="00D62755" w:rsidRDefault="00A729D2" w:rsidP="00061006">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729D2" w:rsidRPr="00D62755" w:rsidRDefault="00A729D2" w:rsidP="00A729D2">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A729D2" w:rsidRPr="00D62755" w:rsidRDefault="00A729D2" w:rsidP="00A729D2">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29D2" w:rsidRPr="00D62755" w:rsidRDefault="00A729D2" w:rsidP="00061006">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729D2" w:rsidRPr="00D62755" w:rsidRDefault="00A729D2" w:rsidP="00061006">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A729D2" w:rsidRPr="00D62755" w:rsidRDefault="00A729D2" w:rsidP="00061006">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 xml:space="preserve">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w:t>
            </w:r>
            <w:r w:rsidRPr="00D62755">
              <w:rPr>
                <w:rFonts w:ascii="Times New Roman" w:hAnsi="Times New Roman"/>
                <w:color w:val="auto"/>
                <w:sz w:val="24"/>
                <w:szCs w:val="24"/>
                <w:shd w:val="clear" w:color="auto" w:fill="FFFFFF"/>
                <w:lang w:val="uk-UA"/>
              </w:rPr>
              <w:lastRenderedPageBreak/>
              <w:t>умов, що не змінюють змісту.</w:t>
            </w:r>
          </w:p>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A729D2" w:rsidRPr="00D62755" w:rsidTr="00A729D2">
        <w:trPr>
          <w:trHeight w:val="533"/>
          <w:jc w:val="center"/>
        </w:trPr>
        <w:tc>
          <w:tcPr>
            <w:tcW w:w="623" w:type="dxa"/>
            <w:gridSpan w:val="2"/>
          </w:tcPr>
          <w:p w:rsidR="00A729D2" w:rsidRPr="00D62755" w:rsidRDefault="00A729D2" w:rsidP="00061006">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A729D2" w:rsidRDefault="00A729D2" w:rsidP="000610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A729D2" w:rsidRPr="008941EA" w:rsidRDefault="00A729D2" w:rsidP="0006100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29D2" w:rsidRPr="008941EA" w:rsidRDefault="00A729D2" w:rsidP="00061006">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29D2" w:rsidRPr="008941EA" w:rsidRDefault="00A729D2" w:rsidP="00061006">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A729D2" w:rsidRPr="008941EA" w:rsidRDefault="00A729D2"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A729D2" w:rsidRPr="008941EA" w:rsidRDefault="00A729D2"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729D2" w:rsidRDefault="00A729D2"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A729D2" w:rsidRPr="00D62755" w:rsidTr="00A729D2">
        <w:trPr>
          <w:trHeight w:val="520"/>
          <w:jc w:val="center"/>
        </w:trPr>
        <w:tc>
          <w:tcPr>
            <w:tcW w:w="623" w:type="dxa"/>
            <w:gridSpan w:val="2"/>
          </w:tcPr>
          <w:p w:rsidR="00A729D2" w:rsidRPr="00D62755" w:rsidRDefault="00A729D2" w:rsidP="00061006">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A729D2" w:rsidRPr="00D62755" w:rsidRDefault="00A729D2" w:rsidP="00061006">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A729D2" w:rsidRPr="00D62755" w:rsidRDefault="00A729D2" w:rsidP="000610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A729D2" w:rsidRPr="00971030" w:rsidRDefault="00A729D2" w:rsidP="00A729D2">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A729D2" w:rsidRPr="000F43B0" w:rsidRDefault="00A729D2" w:rsidP="00A729D2">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A729D2" w:rsidRPr="001C12B1" w:rsidRDefault="00A729D2" w:rsidP="00A729D2">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A729D2" w:rsidRPr="00971030" w:rsidRDefault="00A729D2" w:rsidP="00A729D2">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A729D2" w:rsidRPr="00971030" w:rsidRDefault="00A729D2" w:rsidP="00A729D2">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A729D2" w:rsidRPr="00971030" w:rsidRDefault="00A729D2" w:rsidP="00A729D2">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A729D2" w:rsidRPr="00971030" w:rsidRDefault="00A729D2" w:rsidP="00A729D2">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A729D2" w:rsidRPr="00971030" w:rsidRDefault="00A729D2" w:rsidP="00A729D2">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CE35D8">
      <w:pPr>
        <w:spacing w:after="0" w:line="240" w:lineRule="auto"/>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65348A" w:rsidRPr="00D62755" w:rsidRDefault="0065348A" w:rsidP="00CE35D8">
      <w:pPr>
        <w:pStyle w:val="a5"/>
        <w:spacing w:before="0" w:beforeAutospacing="0" w:after="0" w:afterAutospacing="0"/>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5C7D70">
            <w:pPr>
              <w:pStyle w:val="a3"/>
              <w:numPr>
                <w:ilvl w:val="0"/>
                <w:numId w:val="18"/>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Pr="00D62755" w:rsidRDefault="00D90E46" w:rsidP="00D90E46">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C240EA">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 та останні 6 місяців минулого року разом з договором</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C240EA">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D72FAB">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063C91" w:rsidRDefault="00D72FAB" w:rsidP="00D72FAB">
            <w:pPr>
              <w:pStyle w:val="a3"/>
              <w:numPr>
                <w:ilvl w:val="0"/>
                <w:numId w:val="20"/>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p w:rsidR="00063C91" w:rsidRPr="00D62755" w:rsidRDefault="00063C91" w:rsidP="00D72FAB">
            <w:pPr>
              <w:pStyle w:val="a3"/>
              <w:numPr>
                <w:ilvl w:val="0"/>
                <w:numId w:val="20"/>
              </w:numPr>
              <w:tabs>
                <w:tab w:val="left" w:pos="3585"/>
              </w:tabs>
              <w:spacing w:after="0" w:line="240" w:lineRule="auto"/>
              <w:ind w:left="221" w:hanging="221"/>
              <w:jc w:val="both"/>
            </w:pPr>
            <w:r w:rsidRPr="00BA13AB">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334AA" w:rsidRPr="00D62755">
              <w:rPr>
                <w:rFonts w:ascii="Times New Roman" w:hAnsi="Times New Roman" w:cs="Times New Roman"/>
                <w:sz w:val="21"/>
                <w:szCs w:val="21"/>
              </w:rPr>
              <w:t xml:space="preserve">період </w:t>
            </w:r>
            <w:r w:rsidR="00063C91">
              <w:rPr>
                <w:rFonts w:ascii="Times New Roman" w:hAnsi="Times New Roman" w:cs="Times New Roman"/>
                <w:sz w:val="21"/>
                <w:szCs w:val="21"/>
              </w:rPr>
              <w:t>2021-2023</w:t>
            </w:r>
            <w:r w:rsidRPr="007177BB">
              <w:rPr>
                <w:rFonts w:ascii="Times New Roman" w:hAnsi="Times New Roman" w:cs="Times New Roman"/>
                <w:sz w:val="21"/>
                <w:szCs w:val="21"/>
              </w:rPr>
              <w:t>рр.</w:t>
            </w:r>
            <w:r w:rsidR="0065348A" w:rsidRPr="007177BB">
              <w:rPr>
                <w:rFonts w:ascii="Times New Roman" w:hAnsi="Times New Roman" w:cs="Times New Roman"/>
                <w:sz w:val="21"/>
                <w:szCs w:val="21"/>
              </w:rPr>
              <w:t xml:space="preserve"> на закупівлю товару </w:t>
            </w:r>
            <w:proofErr w:type="spellStart"/>
            <w:r w:rsidR="008851C2" w:rsidRPr="00D9547A">
              <w:rPr>
                <w:rFonts w:ascii="Times New Roman" w:hAnsi="Times New Roman" w:cs="Times New Roman"/>
                <w:sz w:val="21"/>
                <w:szCs w:val="21"/>
              </w:rPr>
              <w:t>ДК</w:t>
            </w:r>
            <w:proofErr w:type="spellEnd"/>
            <w:r w:rsidR="008851C2" w:rsidRPr="00D9547A">
              <w:rPr>
                <w:rFonts w:ascii="Times New Roman" w:hAnsi="Times New Roman" w:cs="Times New Roman"/>
                <w:sz w:val="21"/>
                <w:szCs w:val="21"/>
              </w:rPr>
              <w:t xml:space="preserve"> 021:2015: </w:t>
            </w:r>
            <w:r w:rsidR="008851C2" w:rsidRPr="00C20F0A">
              <w:rPr>
                <w:rFonts w:ascii="Times New Roman" w:hAnsi="Times New Roman" w:cs="Times New Roman"/>
                <w:sz w:val="21"/>
                <w:szCs w:val="21"/>
              </w:rPr>
              <w:t>15530000-2 Вершкове масло</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sidR="00CE35D8">
              <w:rPr>
                <w:rFonts w:ascii="Times New Roman" w:hAnsi="Times New Roman"/>
                <w:i/>
                <w:sz w:val="18"/>
                <w:szCs w:val="18"/>
              </w:rPr>
              <w:t>за період 2021-2023</w:t>
            </w:r>
            <w:r w:rsidR="000334AA" w:rsidRPr="00D62755">
              <w:rPr>
                <w:rFonts w:ascii="Times New Roman" w:hAnsi="Times New Roman"/>
                <w:i/>
                <w:sz w:val="18"/>
                <w:szCs w:val="18"/>
              </w:rPr>
              <w:t xml:space="preserve"> </w:t>
            </w:r>
            <w:r w:rsidRPr="00D62755">
              <w:rPr>
                <w:rFonts w:ascii="Times New Roman" w:hAnsi="Times New Roman"/>
                <w:i/>
                <w:sz w:val="18"/>
                <w:szCs w:val="18"/>
              </w:rPr>
              <w:t>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CE35D8" w:rsidRPr="007569FA" w:rsidRDefault="00CE35D8" w:rsidP="00CE35D8">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lastRenderedPageBreak/>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CE35D8" w:rsidRPr="007569FA" w:rsidRDefault="00CE35D8" w:rsidP="00CE35D8">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35D8" w:rsidRPr="007569FA" w:rsidRDefault="00CE35D8" w:rsidP="00CE35D8">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35D8" w:rsidRPr="007569FA" w:rsidRDefault="00CE35D8" w:rsidP="00CE35D8">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35D8" w:rsidRPr="007569FA" w:rsidRDefault="00CE35D8" w:rsidP="00CE35D8">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35D8" w:rsidRDefault="00CE35D8" w:rsidP="00CE35D8">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35D8" w:rsidRPr="007569FA" w:rsidRDefault="00CE35D8" w:rsidP="00CE35D8">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E35D8" w:rsidRPr="007569FA" w:rsidRDefault="00CE35D8" w:rsidP="00CE35D8">
      <w:pPr>
        <w:spacing w:after="0" w:line="240" w:lineRule="auto"/>
        <w:jc w:val="both"/>
        <w:rPr>
          <w:rFonts w:ascii="Times New Roman" w:eastAsia="Times New Roman" w:hAnsi="Times New Roman" w:cs="Times New Roman"/>
          <w:color w:val="00B050"/>
          <w:sz w:val="24"/>
          <w:szCs w:val="24"/>
          <w:highlight w:val="yellow"/>
        </w:rPr>
      </w:pPr>
    </w:p>
    <w:p w:rsidR="00CE35D8" w:rsidRPr="00013EA1" w:rsidRDefault="00CE35D8" w:rsidP="00CE35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CE35D8" w:rsidRPr="00013EA1" w:rsidRDefault="00CE35D8" w:rsidP="00CE3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35D8" w:rsidRPr="00013EA1" w:rsidRDefault="00CE35D8" w:rsidP="00CE3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35D8" w:rsidRPr="002F52DB" w:rsidRDefault="00CE35D8" w:rsidP="00CE35D8">
      <w:pPr>
        <w:spacing w:after="0" w:line="240" w:lineRule="auto"/>
        <w:rPr>
          <w:rFonts w:ascii="Times New Roman" w:eastAsia="Times New Roman" w:hAnsi="Times New Roman" w:cs="Times New Roman"/>
          <w:b/>
          <w:sz w:val="24"/>
          <w:szCs w:val="24"/>
          <w:highlight w:val="white"/>
        </w:rPr>
      </w:pPr>
    </w:p>
    <w:p w:rsidR="00CE35D8" w:rsidRPr="002F52DB" w:rsidRDefault="00CE35D8" w:rsidP="00CE35D8">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CE35D8" w:rsidRPr="00013EA1" w:rsidTr="000610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w:t>
            </w:r>
          </w:p>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CE35D8" w:rsidRPr="00013EA1" w:rsidRDefault="00CE35D8" w:rsidP="00061006">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CE35D8" w:rsidRPr="00013EA1" w:rsidTr="000610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13EA1">
              <w:rPr>
                <w:rFonts w:ascii="Times New Roman" w:eastAsia="Times New Roman" w:hAnsi="Times New Roman" w:cs="Times New Roman"/>
                <w:sz w:val="24"/>
                <w:szCs w:val="24"/>
                <w:highlight w:val="white"/>
              </w:rPr>
              <w:lastRenderedPageBreak/>
              <w:t>правопорушення, пов’язаного з корупцією.</w:t>
            </w:r>
          </w:p>
          <w:p w:rsidR="00CE35D8" w:rsidRPr="00013EA1" w:rsidRDefault="00CE35D8" w:rsidP="00061006">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w:t>
            </w:r>
            <w:r w:rsidRPr="00013EA1">
              <w:rPr>
                <w:rFonts w:ascii="Times New Roman" w:eastAsia="Times New Roman" w:hAnsi="Times New Roman" w:cs="Times New Roman"/>
                <w:b/>
                <w:sz w:val="24"/>
                <w:szCs w:val="24"/>
                <w:highlight w:val="white"/>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highlight w:val="white"/>
              </w:rPr>
              <w:t>вебресурсі</w:t>
            </w:r>
            <w:proofErr w:type="spellEnd"/>
            <w:r w:rsidRPr="00013EA1">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35D8" w:rsidRPr="00013EA1" w:rsidTr="000610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35D8" w:rsidRPr="00013EA1" w:rsidRDefault="00CE35D8" w:rsidP="00061006">
            <w:pPr>
              <w:spacing w:after="0" w:line="240" w:lineRule="auto"/>
              <w:ind w:right="140"/>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(підпункт 6 пункт</w:t>
            </w:r>
            <w:r w:rsidRPr="00013EA1">
              <w:rPr>
                <w:rFonts w:ascii="Times New Roman" w:eastAsia="Times New Roman" w:hAnsi="Times New Roman" w:cs="Times New Roman"/>
                <w:b/>
                <w:sz w:val="24"/>
                <w:szCs w:val="24"/>
                <w:highlight w:val="white"/>
              </w:rPr>
              <w:t xml:space="preserve"> 47</w:t>
            </w:r>
            <w:r w:rsidRPr="00013EA1">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13EA1">
              <w:rPr>
                <w:rFonts w:ascii="Times New Roman" w:eastAsia="Times New Roman" w:hAnsi="Times New Roman" w:cs="Times New Roman"/>
                <w:sz w:val="24"/>
                <w:szCs w:val="24"/>
                <w:highlight w:val="white"/>
              </w:rPr>
              <w:t>керівника</w:t>
            </w:r>
            <w:r w:rsidRPr="00013EA1">
              <w:rPr>
                <w:rFonts w:ascii="Times New Roman" w:eastAsia="Times New Roman" w:hAnsi="Times New Roman" w:cs="Times New Roman"/>
                <w:b/>
                <w:sz w:val="24"/>
                <w:szCs w:val="24"/>
                <w:highlight w:val="white"/>
              </w:rPr>
              <w:t xml:space="preserve"> учасника процедури закупівлі. </w:t>
            </w:r>
          </w:p>
          <w:p w:rsidR="00CE35D8" w:rsidRPr="00013EA1" w:rsidRDefault="00CE35D8" w:rsidP="00061006">
            <w:pPr>
              <w:spacing w:after="0" w:line="240" w:lineRule="auto"/>
              <w:jc w:val="both"/>
              <w:rPr>
                <w:rFonts w:ascii="Times New Roman" w:eastAsia="Times New Roman" w:hAnsi="Times New Roman" w:cs="Times New Roman"/>
                <w:b/>
                <w:sz w:val="24"/>
                <w:szCs w:val="24"/>
                <w:highlight w:val="white"/>
              </w:rPr>
            </w:pPr>
          </w:p>
          <w:p w:rsidR="00CE35D8" w:rsidRPr="00013EA1" w:rsidRDefault="00CE35D8" w:rsidP="00061006">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Документ повинен бути не більше </w:t>
            </w:r>
            <w:proofErr w:type="spellStart"/>
            <w:r w:rsidRPr="00013EA1">
              <w:rPr>
                <w:rFonts w:ascii="Times New Roman" w:eastAsia="Times New Roman" w:hAnsi="Times New Roman" w:cs="Times New Roman"/>
                <w:b/>
                <w:sz w:val="24"/>
                <w:szCs w:val="24"/>
                <w:highlight w:val="white"/>
              </w:rPr>
              <w:t>тридцятиденної</w:t>
            </w:r>
            <w:proofErr w:type="spellEnd"/>
            <w:r w:rsidRPr="00013EA1">
              <w:rPr>
                <w:rFonts w:ascii="Times New Roman" w:eastAsia="Times New Roman" w:hAnsi="Times New Roman" w:cs="Times New Roman"/>
                <w:b/>
                <w:sz w:val="24"/>
                <w:szCs w:val="24"/>
                <w:highlight w:val="white"/>
              </w:rPr>
              <w:t xml:space="preserve"> давнини від дати подання документа.</w:t>
            </w:r>
            <w:r w:rsidRPr="00013EA1">
              <w:rPr>
                <w:rFonts w:ascii="Times New Roman" w:eastAsia="Times New Roman" w:hAnsi="Times New Roman" w:cs="Times New Roman"/>
                <w:sz w:val="24"/>
                <w:szCs w:val="24"/>
                <w:highlight w:val="white"/>
              </w:rPr>
              <w:t> </w:t>
            </w:r>
          </w:p>
        </w:tc>
      </w:tr>
      <w:tr w:rsidR="00CE35D8" w:rsidRPr="00013EA1" w:rsidTr="0006100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35D8" w:rsidRPr="00013EA1" w:rsidRDefault="00CE35D8" w:rsidP="00061006">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CE35D8" w:rsidRPr="00013EA1" w:rsidTr="00061006">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Довідка в довільній формі</w:t>
            </w:r>
            <w:r w:rsidRPr="00013EA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35D8" w:rsidRPr="00013EA1" w:rsidRDefault="00CE35D8" w:rsidP="00CE35D8">
      <w:pPr>
        <w:spacing w:after="0" w:line="240" w:lineRule="auto"/>
        <w:rPr>
          <w:rFonts w:ascii="Times New Roman" w:eastAsia="Times New Roman" w:hAnsi="Times New Roman" w:cs="Times New Roman"/>
          <w:b/>
          <w:sz w:val="24"/>
          <w:szCs w:val="24"/>
        </w:rPr>
      </w:pPr>
    </w:p>
    <w:p w:rsidR="00CE35D8" w:rsidRPr="00013EA1" w:rsidRDefault="00CE35D8" w:rsidP="00CE35D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CE35D8" w:rsidRPr="00013EA1" w:rsidTr="000610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w:t>
            </w:r>
          </w:p>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 xml:space="preserve">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Особливостей</w:t>
            </w:r>
          </w:p>
          <w:p w:rsidR="00CE35D8" w:rsidRPr="00013EA1" w:rsidRDefault="00CE35D8" w:rsidP="00061006">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Переможець </w:t>
            </w:r>
            <w:r w:rsidRPr="00013EA1">
              <w:rPr>
                <w:rFonts w:ascii="Times New Roman" w:eastAsia="Times New Roman" w:hAnsi="Times New Roman" w:cs="Times New Roman"/>
                <w:b/>
                <w:sz w:val="24"/>
                <w:szCs w:val="24"/>
                <w:highlight w:val="white"/>
              </w:rPr>
              <w:t xml:space="preserve">торгів на виконання вимоги </w:t>
            </w:r>
            <w:r w:rsidRPr="00013EA1">
              <w:rPr>
                <w:rFonts w:ascii="Times New Roman" w:eastAsia="Times New Roman" w:hAnsi="Times New Roman" w:cs="Times New Roman"/>
                <w:sz w:val="24"/>
                <w:szCs w:val="24"/>
                <w:highlight w:val="white"/>
              </w:rPr>
              <w:t xml:space="preserve">згідно пункту </w:t>
            </w:r>
            <w:r w:rsidRPr="00013EA1">
              <w:rPr>
                <w:rFonts w:ascii="Times New Roman" w:eastAsia="Times New Roman" w:hAnsi="Times New Roman" w:cs="Times New Roman"/>
                <w:b/>
                <w:sz w:val="24"/>
                <w:szCs w:val="24"/>
                <w:highlight w:val="white"/>
              </w:rPr>
              <w:t>47</w:t>
            </w:r>
            <w:r w:rsidRPr="00013EA1">
              <w:rPr>
                <w:rFonts w:ascii="Times New Roman" w:eastAsia="Times New Roman" w:hAnsi="Times New Roman" w:cs="Times New Roman"/>
                <w:sz w:val="24"/>
                <w:szCs w:val="24"/>
                <w:highlight w:val="white"/>
              </w:rPr>
              <w:t xml:space="preserve"> Особ</w:t>
            </w:r>
            <w:r w:rsidRPr="00013EA1">
              <w:rPr>
                <w:rFonts w:ascii="Times New Roman" w:eastAsia="Times New Roman" w:hAnsi="Times New Roman" w:cs="Times New Roman"/>
                <w:sz w:val="24"/>
                <w:szCs w:val="24"/>
              </w:rPr>
              <w:t>ливостей</w:t>
            </w:r>
            <w:r w:rsidRPr="00013EA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E35D8" w:rsidRPr="00013EA1" w:rsidTr="000610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35D8" w:rsidRPr="00013EA1" w:rsidRDefault="00CE35D8" w:rsidP="00061006">
            <w:pP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right="140"/>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3EA1">
              <w:rPr>
                <w:rFonts w:ascii="Times New Roman" w:eastAsia="Times New Roman" w:hAnsi="Times New Roman" w:cs="Times New Roman"/>
                <w:b/>
                <w:sz w:val="24"/>
                <w:szCs w:val="24"/>
              </w:rPr>
              <w:t>вебресурсі</w:t>
            </w:r>
            <w:proofErr w:type="spellEnd"/>
            <w:r w:rsidRPr="00013EA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35D8" w:rsidRPr="00013EA1" w:rsidTr="0006100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CE35D8" w:rsidRPr="00013EA1" w:rsidRDefault="00CE35D8" w:rsidP="00061006">
            <w:pPr>
              <w:spacing w:after="0" w:line="240" w:lineRule="auto"/>
              <w:jc w:val="both"/>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35D8" w:rsidRPr="00013EA1" w:rsidRDefault="00CE35D8" w:rsidP="00061006">
            <w:pPr>
              <w:spacing w:after="0" w:line="240" w:lineRule="auto"/>
              <w:jc w:val="both"/>
              <w:rPr>
                <w:rFonts w:ascii="Times New Roman" w:eastAsia="Times New Roman" w:hAnsi="Times New Roman" w:cs="Times New Roman"/>
                <w:b/>
                <w:sz w:val="24"/>
                <w:szCs w:val="24"/>
              </w:rPr>
            </w:pPr>
          </w:p>
          <w:p w:rsidR="00CE35D8" w:rsidRPr="00013EA1" w:rsidRDefault="00CE35D8" w:rsidP="00061006">
            <w:pPr>
              <w:spacing w:after="0" w:line="240" w:lineRule="auto"/>
              <w:jc w:val="both"/>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 xml:space="preserve">Документ повинен бути не більше </w:t>
            </w:r>
            <w:proofErr w:type="spellStart"/>
            <w:r w:rsidRPr="00013EA1">
              <w:rPr>
                <w:rFonts w:ascii="Times New Roman" w:eastAsia="Times New Roman" w:hAnsi="Times New Roman" w:cs="Times New Roman"/>
                <w:b/>
                <w:sz w:val="24"/>
                <w:szCs w:val="24"/>
              </w:rPr>
              <w:t>тридцятиденної</w:t>
            </w:r>
            <w:proofErr w:type="spellEnd"/>
            <w:r w:rsidRPr="00013EA1">
              <w:rPr>
                <w:rFonts w:ascii="Times New Roman" w:eastAsia="Times New Roman" w:hAnsi="Times New Roman" w:cs="Times New Roman"/>
                <w:b/>
                <w:sz w:val="24"/>
                <w:szCs w:val="24"/>
              </w:rPr>
              <w:t xml:space="preserve"> давнини від дати подання документа.</w:t>
            </w:r>
            <w:r w:rsidRPr="00013EA1">
              <w:rPr>
                <w:rFonts w:ascii="Times New Roman" w:eastAsia="Times New Roman" w:hAnsi="Times New Roman" w:cs="Times New Roman"/>
                <w:sz w:val="24"/>
                <w:szCs w:val="24"/>
              </w:rPr>
              <w:t> </w:t>
            </w:r>
          </w:p>
        </w:tc>
      </w:tr>
      <w:tr w:rsidR="00CE35D8" w:rsidRPr="00013EA1" w:rsidTr="0006100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sz w:val="24"/>
                <w:szCs w:val="24"/>
              </w:rPr>
            </w:pPr>
            <w:r w:rsidRPr="00013EA1">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35D8" w:rsidRPr="00013EA1" w:rsidRDefault="00CE35D8" w:rsidP="00061006">
            <w:pP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CE35D8" w:rsidRPr="00013EA1" w:rsidRDefault="00CE35D8" w:rsidP="0006100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E35D8" w:rsidRPr="00013EA1" w:rsidTr="0006100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spacing w:after="0" w:line="240" w:lineRule="auto"/>
              <w:ind w:left="100"/>
              <w:jc w:val="center"/>
              <w:rPr>
                <w:rFonts w:ascii="Times New Roman" w:eastAsia="Times New Roman" w:hAnsi="Times New Roman" w:cs="Times New Roman"/>
                <w:b/>
                <w:sz w:val="24"/>
                <w:szCs w:val="24"/>
              </w:rPr>
            </w:pPr>
            <w:r w:rsidRPr="00013EA1">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13EA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13EA1">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E35D8" w:rsidRPr="00013EA1" w:rsidRDefault="00CE35D8" w:rsidP="0006100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13EA1">
              <w:rPr>
                <w:rFonts w:ascii="Times New Roman" w:eastAsia="Times New Roman" w:hAnsi="Times New Roman" w:cs="Times New Roman"/>
                <w:b/>
                <w:sz w:val="24"/>
                <w:szCs w:val="24"/>
              </w:rPr>
              <w:t>Довідка в довільній формі</w:t>
            </w:r>
            <w:r w:rsidRPr="00013EA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35D8" w:rsidRDefault="00CE35D8" w:rsidP="00CE35D8">
      <w:pPr>
        <w:rPr>
          <w:rFonts w:ascii="Times New Roman" w:hAnsi="Times New Roman" w:cs="Times New Roman"/>
          <w:i/>
          <w:lang w:eastAsia="ru-RU"/>
        </w:rPr>
      </w:pPr>
    </w:p>
    <w:p w:rsidR="00CE35D8" w:rsidRDefault="00CE35D8" w:rsidP="00CE35D8">
      <w:pPr>
        <w:spacing w:after="0" w:line="240" w:lineRule="auto"/>
        <w:jc w:val="right"/>
        <w:rPr>
          <w:rFonts w:ascii="Times New Roman" w:hAnsi="Times New Roman" w:cs="Times New Roman"/>
          <w:i/>
          <w:lang w:eastAsia="ru-RU"/>
        </w:rPr>
      </w:pPr>
    </w:p>
    <w:p w:rsidR="00CE35D8" w:rsidRDefault="00CE35D8" w:rsidP="00CE35D8">
      <w:pPr>
        <w:spacing w:after="0" w:line="240" w:lineRule="auto"/>
        <w:jc w:val="right"/>
        <w:rPr>
          <w:rFonts w:ascii="Times New Roman" w:hAnsi="Times New Roman" w:cs="Times New Roman"/>
          <w:i/>
          <w:lang w:eastAsia="ru-RU"/>
        </w:rPr>
      </w:pPr>
    </w:p>
    <w:p w:rsidR="00CE35D8" w:rsidRDefault="00CE35D8" w:rsidP="00CE35D8">
      <w:pPr>
        <w:spacing w:after="0" w:line="240" w:lineRule="auto"/>
        <w:jc w:val="right"/>
        <w:rPr>
          <w:rFonts w:ascii="Times New Roman" w:hAnsi="Times New Roman" w:cs="Times New Roman"/>
          <w:i/>
          <w:lang w:eastAsia="ru-RU"/>
        </w:rPr>
      </w:pPr>
    </w:p>
    <w:p w:rsidR="00CE35D8" w:rsidRDefault="00CE35D8" w:rsidP="00CE35D8">
      <w:pPr>
        <w:spacing w:after="0" w:line="240" w:lineRule="auto"/>
        <w:jc w:val="right"/>
        <w:rPr>
          <w:rFonts w:ascii="Times New Roman" w:hAnsi="Times New Roman" w:cs="Times New Roman"/>
          <w:i/>
          <w:lang w:eastAsia="ru-RU"/>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CE35D8"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04252" w:rsidRPr="00D62755" w:rsidRDefault="00304252" w:rsidP="0051753B">
      <w:pPr>
        <w:pStyle w:val="a5"/>
        <w:tabs>
          <w:tab w:val="left" w:pos="142"/>
        </w:tabs>
        <w:spacing w:before="0" w:beforeAutospacing="0" w:after="0" w:afterAutospacing="0"/>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C51277" w:rsidRPr="00776BAC"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Предмет закупівлі:  </w:t>
      </w:r>
      <w:proofErr w:type="spellStart"/>
      <w:r w:rsidRPr="00776BAC">
        <w:rPr>
          <w:rFonts w:ascii="Times New Roman" w:hAnsi="Times New Roman" w:cs="Times New Roman"/>
          <w:sz w:val="24"/>
          <w:szCs w:val="24"/>
        </w:rPr>
        <w:t>ДК</w:t>
      </w:r>
      <w:proofErr w:type="spellEnd"/>
      <w:r w:rsidRPr="00776BAC">
        <w:rPr>
          <w:rFonts w:ascii="Times New Roman" w:hAnsi="Times New Roman" w:cs="Times New Roman"/>
          <w:sz w:val="24"/>
          <w:szCs w:val="24"/>
        </w:rPr>
        <w:t xml:space="preserve"> 021:2015: </w:t>
      </w:r>
      <w:r w:rsidRPr="00677638">
        <w:rPr>
          <w:rFonts w:ascii="Times New Roman" w:hAnsi="Times New Roman" w:cs="Times New Roman"/>
          <w:sz w:val="24"/>
          <w:szCs w:val="24"/>
        </w:rPr>
        <w:t>15530000-2 Вершкове масло (вершкове масло жирністю не менше 72,5%)</w:t>
      </w:r>
    </w:p>
    <w:p w:rsidR="00C51277" w:rsidRPr="00677638"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Характеристика</w:t>
      </w:r>
      <w:r w:rsidRPr="00776BAC">
        <w:rPr>
          <w:rFonts w:ascii="Times New Roman" w:hAnsi="Times New Roman" w:cs="Times New Roman"/>
          <w:sz w:val="24"/>
          <w:szCs w:val="24"/>
        </w:rPr>
        <w:t xml:space="preserve">: </w:t>
      </w:r>
      <w:r w:rsidRPr="00A31C42">
        <w:rPr>
          <w:rFonts w:ascii="Times New Roman" w:hAnsi="Times New Roman" w:cs="Times New Roman"/>
          <w:sz w:val="24"/>
          <w:szCs w:val="24"/>
        </w:rPr>
        <w:t>масло вершкове жирність не менше 72,5%, (згідно ДСТУ 4399:2005</w:t>
      </w:r>
      <w:r>
        <w:rPr>
          <w:rFonts w:ascii="Times New Roman" w:hAnsi="Times New Roman" w:cs="Times New Roman"/>
          <w:sz w:val="24"/>
          <w:szCs w:val="24"/>
        </w:rPr>
        <w:t xml:space="preserve">, </w:t>
      </w:r>
      <w:r w:rsidRPr="00677638">
        <w:rPr>
          <w:rFonts w:ascii="Times New Roman" w:hAnsi="Times New Roman" w:cs="Times New Roman"/>
          <w:sz w:val="24"/>
          <w:szCs w:val="24"/>
        </w:rPr>
        <w:t>ДСТУ 4339:2005</w:t>
      </w:r>
      <w:r>
        <w:rPr>
          <w:rFonts w:ascii="Times New Roman" w:hAnsi="Times New Roman" w:cs="Times New Roman"/>
          <w:sz w:val="24"/>
          <w:szCs w:val="24"/>
        </w:rPr>
        <w:t>).</w:t>
      </w:r>
    </w:p>
    <w:p w:rsidR="00C51277" w:rsidRPr="00776BAC"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b/>
          <w:sz w:val="24"/>
          <w:szCs w:val="24"/>
        </w:rPr>
      </w:pPr>
      <w:r w:rsidRPr="00776BAC">
        <w:rPr>
          <w:rFonts w:ascii="Times New Roman" w:hAnsi="Times New Roman" w:cs="Times New Roman"/>
          <w:b/>
          <w:sz w:val="24"/>
          <w:szCs w:val="24"/>
        </w:rPr>
        <w:t>Кількість:</w:t>
      </w:r>
    </w:p>
    <w:tbl>
      <w:tblPr>
        <w:tblStyle w:val="af4"/>
        <w:tblW w:w="0" w:type="auto"/>
        <w:tblInd w:w="2518" w:type="dxa"/>
        <w:tblLayout w:type="fixed"/>
        <w:tblLook w:val="04A0"/>
      </w:tblPr>
      <w:tblGrid>
        <w:gridCol w:w="567"/>
        <w:gridCol w:w="3379"/>
        <w:gridCol w:w="1843"/>
      </w:tblGrid>
      <w:tr w:rsidR="00C51277" w:rsidRPr="00776BAC" w:rsidTr="00793AE1">
        <w:tc>
          <w:tcPr>
            <w:tcW w:w="567" w:type="dxa"/>
          </w:tcPr>
          <w:p w:rsidR="00C51277" w:rsidRPr="00776BAC" w:rsidRDefault="00C51277" w:rsidP="00793AE1">
            <w:pPr>
              <w:keepNext/>
              <w:tabs>
                <w:tab w:val="left" w:pos="142"/>
              </w:tabs>
              <w:spacing w:before="120" w:after="120"/>
              <w:jc w:val="center"/>
              <w:rPr>
                <w:rFonts w:ascii="Times New Roman" w:eastAsia="Times New Roman" w:hAnsi="Times New Roman" w:cs="Times New Roman"/>
                <w:sz w:val="24"/>
                <w:szCs w:val="24"/>
              </w:rPr>
            </w:pPr>
            <w:r w:rsidRPr="00776BAC">
              <w:rPr>
                <w:rFonts w:ascii="Times New Roman" w:eastAsia="Times New Roman" w:hAnsi="Times New Roman" w:cs="Times New Roman"/>
                <w:sz w:val="24"/>
                <w:szCs w:val="24"/>
              </w:rPr>
              <w:t>1</w:t>
            </w:r>
          </w:p>
        </w:tc>
        <w:tc>
          <w:tcPr>
            <w:tcW w:w="3379" w:type="dxa"/>
            <w:vAlign w:val="center"/>
          </w:tcPr>
          <w:p w:rsidR="00C51277" w:rsidRPr="00776BAC" w:rsidRDefault="00C51277" w:rsidP="00793AE1">
            <w:pPr>
              <w:keepNext/>
              <w:tabs>
                <w:tab w:val="left" w:pos="142"/>
              </w:tabs>
              <w:jc w:val="center"/>
              <w:rPr>
                <w:rFonts w:ascii="Times New Roman" w:eastAsia="Times New Roman" w:hAnsi="Times New Roman" w:cs="Times New Roman"/>
                <w:sz w:val="24"/>
                <w:szCs w:val="24"/>
                <w:bdr w:val="none" w:sz="0" w:space="0" w:color="auto" w:frame="1"/>
              </w:rPr>
            </w:pPr>
            <w:r w:rsidRPr="00A31C42">
              <w:rPr>
                <w:rFonts w:ascii="Times New Roman" w:hAnsi="Times New Roman" w:cs="Times New Roman"/>
                <w:sz w:val="24"/>
                <w:szCs w:val="24"/>
              </w:rPr>
              <w:t>масло вершкове жирність не менше 72,5%</w:t>
            </w:r>
          </w:p>
        </w:tc>
        <w:tc>
          <w:tcPr>
            <w:tcW w:w="1843" w:type="dxa"/>
          </w:tcPr>
          <w:p w:rsidR="00C51277" w:rsidRPr="00776BAC" w:rsidRDefault="0017177A" w:rsidP="00CE35D8">
            <w:pPr>
              <w:pStyle w:val="a3"/>
              <w:tabs>
                <w:tab w:val="left" w:pos="142"/>
              </w:tabs>
              <w:spacing w:before="120"/>
              <w:ind w:left="0"/>
              <w:jc w:val="center"/>
              <w:textAlignment w:val="top"/>
              <w:rPr>
                <w:rFonts w:ascii="Times New Roman" w:hAnsi="Times New Roman" w:cs="Times New Roman"/>
                <w:sz w:val="24"/>
                <w:szCs w:val="24"/>
              </w:rPr>
            </w:pPr>
            <w:r>
              <w:rPr>
                <w:rFonts w:ascii="Times New Roman" w:hAnsi="Times New Roman" w:cs="Times New Roman"/>
                <w:sz w:val="24"/>
                <w:szCs w:val="24"/>
              </w:rPr>
              <w:t xml:space="preserve">2 </w:t>
            </w:r>
            <w:r w:rsidR="00CE35D8">
              <w:rPr>
                <w:rFonts w:ascii="Times New Roman" w:hAnsi="Times New Roman" w:cs="Times New Roman"/>
                <w:sz w:val="24"/>
                <w:szCs w:val="24"/>
              </w:rPr>
              <w:t>100</w:t>
            </w:r>
            <w:r w:rsidR="00C51277" w:rsidRPr="00776BAC">
              <w:rPr>
                <w:rFonts w:ascii="Times New Roman" w:hAnsi="Times New Roman" w:cs="Times New Roman"/>
                <w:sz w:val="24"/>
                <w:szCs w:val="24"/>
              </w:rPr>
              <w:t xml:space="preserve"> кг</w:t>
            </w:r>
          </w:p>
        </w:tc>
      </w:tr>
    </w:tbl>
    <w:p w:rsidR="00C51277" w:rsidRPr="00776BAC"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C51277" w:rsidRPr="00776BAC"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товар повинен</w:t>
      </w:r>
      <w:r w:rsidRPr="00776BAC">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Закону України «</w:t>
      </w:r>
      <w:bookmarkStart w:id="7" w:name="o2"/>
      <w:bookmarkEnd w:id="7"/>
      <w:r w:rsidRPr="00776BAC">
        <w:rPr>
          <w:rFonts w:ascii="Times New Roman" w:hAnsi="Times New Roman" w:cs="Times New Roman"/>
          <w:sz w:val="24"/>
          <w:szCs w:val="24"/>
        </w:rPr>
        <w:t>Про молоко та молочні продукти» від 24.06.2004 № 1870-IV,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C51277" w:rsidRPr="00B763FC" w:rsidRDefault="00C51277" w:rsidP="00C51277">
      <w:pPr>
        <w:pStyle w:val="a3"/>
        <w:numPr>
          <w:ilvl w:val="0"/>
          <w:numId w:val="27"/>
        </w:numPr>
        <w:tabs>
          <w:tab w:val="left" w:pos="142"/>
        </w:tabs>
        <w:spacing w:after="0" w:line="240" w:lineRule="auto"/>
        <w:ind w:left="426" w:hanging="426"/>
        <w:jc w:val="both"/>
        <w:textAlignment w:val="top"/>
        <w:rPr>
          <w:rFonts w:ascii="Times New Roman" w:hAnsi="Times New Roman" w:cs="Times New Roman"/>
          <w:b/>
          <w:sz w:val="24"/>
          <w:szCs w:val="24"/>
        </w:rPr>
      </w:pPr>
      <w:r w:rsidRPr="00776BAC">
        <w:rPr>
          <w:rFonts w:ascii="Times New Roman" w:hAnsi="Times New Roman" w:cs="Times New Roman"/>
          <w:b/>
          <w:sz w:val="24"/>
          <w:szCs w:val="24"/>
        </w:rPr>
        <w:t>Основні показники і характеристики</w:t>
      </w:r>
      <w:r>
        <w:rPr>
          <w:rFonts w:ascii="Times New Roman" w:hAnsi="Times New Roman" w:cs="Times New Roman"/>
          <w:b/>
          <w:sz w:val="24"/>
          <w:szCs w:val="24"/>
        </w:rPr>
        <w:t xml:space="preserve"> масла вершкового:</w:t>
      </w:r>
    </w:p>
    <w:tbl>
      <w:tblPr>
        <w:tblW w:w="4694" w:type="pct"/>
        <w:tblCellSpacing w:w="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1985"/>
        <w:gridCol w:w="7804"/>
      </w:tblGrid>
      <w:tr w:rsidR="00C51277" w:rsidRPr="0029440C" w:rsidTr="00793AE1">
        <w:trPr>
          <w:trHeight w:val="1106"/>
          <w:tblCellSpacing w:w="0" w:type="dxa"/>
        </w:trPr>
        <w:tc>
          <w:tcPr>
            <w:tcW w:w="1014" w:type="pct"/>
            <w:vAlign w:val="center"/>
          </w:tcPr>
          <w:p w:rsidR="00C51277" w:rsidRPr="0026041F" w:rsidRDefault="00C51277" w:rsidP="00793AE1">
            <w:pPr>
              <w:spacing w:after="0" w:line="240" w:lineRule="auto"/>
              <w:rPr>
                <w:rFonts w:ascii="Times New Roman" w:hAnsi="Times New Roman" w:cs="Times New Roman"/>
                <w:sz w:val="24"/>
                <w:szCs w:val="24"/>
              </w:rPr>
            </w:pPr>
            <w:proofErr w:type="spellStart"/>
            <w:r w:rsidRPr="0026041F">
              <w:rPr>
                <w:rFonts w:ascii="Times New Roman" w:hAnsi="Times New Roman" w:cs="Times New Roman"/>
                <w:sz w:val="24"/>
                <w:szCs w:val="24"/>
              </w:rPr>
              <w:t>Фасовка</w:t>
            </w:r>
            <w:proofErr w:type="spellEnd"/>
          </w:p>
        </w:tc>
        <w:tc>
          <w:tcPr>
            <w:tcW w:w="3986" w:type="pct"/>
            <w:vAlign w:val="center"/>
          </w:tcPr>
          <w:p w:rsidR="00C51277" w:rsidRPr="0026041F" w:rsidRDefault="00C51277" w:rsidP="00793AE1">
            <w:pPr>
              <w:spacing w:after="0" w:line="240" w:lineRule="auto"/>
              <w:jc w:val="both"/>
              <w:rPr>
                <w:rFonts w:ascii="Times New Roman" w:hAnsi="Times New Roman" w:cs="Times New Roman"/>
                <w:sz w:val="24"/>
                <w:szCs w:val="24"/>
              </w:rPr>
            </w:pPr>
            <w:r w:rsidRPr="004574E1">
              <w:rPr>
                <w:rFonts w:ascii="Times New Roman" w:eastAsia="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w:t>
            </w:r>
            <w:r w:rsidRPr="004574E1">
              <w:rPr>
                <w:rFonts w:ascii="Times New Roman" w:hAnsi="Times New Roman" w:cs="Times New Roman"/>
                <w:sz w:val="24"/>
                <w:szCs w:val="24"/>
              </w:rPr>
              <w:t>арчову та енергетичну цінність.</w:t>
            </w:r>
          </w:p>
        </w:tc>
      </w:tr>
      <w:tr w:rsidR="00C51277" w:rsidRPr="0029440C" w:rsidTr="00793AE1">
        <w:trPr>
          <w:trHeight w:val="920"/>
          <w:tblCellSpacing w:w="0" w:type="dxa"/>
        </w:trPr>
        <w:tc>
          <w:tcPr>
            <w:tcW w:w="1014" w:type="pct"/>
            <w:vAlign w:val="center"/>
          </w:tcPr>
          <w:p w:rsidR="00C51277" w:rsidRPr="0026041F" w:rsidRDefault="00C51277" w:rsidP="00793AE1">
            <w:pPr>
              <w:spacing w:after="0" w:line="240" w:lineRule="auto"/>
              <w:rPr>
                <w:rFonts w:ascii="Times New Roman" w:hAnsi="Times New Roman" w:cs="Times New Roman"/>
                <w:sz w:val="24"/>
                <w:szCs w:val="24"/>
              </w:rPr>
            </w:pPr>
            <w:r w:rsidRPr="0026041F">
              <w:rPr>
                <w:rFonts w:ascii="Times New Roman" w:hAnsi="Times New Roman" w:cs="Times New Roman"/>
                <w:sz w:val="24"/>
                <w:szCs w:val="24"/>
              </w:rPr>
              <w:t>Якісні показники</w:t>
            </w:r>
          </w:p>
        </w:tc>
        <w:tc>
          <w:tcPr>
            <w:tcW w:w="3986" w:type="pct"/>
            <w:vAlign w:val="center"/>
          </w:tcPr>
          <w:p w:rsidR="00C51277" w:rsidRPr="00183F84" w:rsidRDefault="00C51277" w:rsidP="0079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83F84">
              <w:rPr>
                <w:rFonts w:ascii="Times New Roman" w:hAnsi="Times New Roman"/>
                <w:bCs/>
                <w:sz w:val="24"/>
                <w:szCs w:val="24"/>
              </w:rPr>
              <w:t xml:space="preserve">Масло вершкове </w:t>
            </w:r>
            <w:r w:rsidRPr="00B763FC">
              <w:rPr>
                <w:rFonts w:ascii="Times New Roman" w:hAnsi="Times New Roman"/>
                <w:b/>
                <w:bCs/>
                <w:sz w:val="24"/>
                <w:szCs w:val="24"/>
                <w:u w:val="single"/>
              </w:rPr>
              <w:t>вищого ґатунку</w:t>
            </w:r>
            <w:r w:rsidRPr="00183F84">
              <w:rPr>
                <w:rFonts w:ascii="Times New Roman" w:hAnsi="Times New Roman"/>
                <w:bCs/>
                <w:sz w:val="24"/>
                <w:szCs w:val="24"/>
              </w:rPr>
              <w:t xml:space="preserve"> з масовою часткою жиру не нижче 72,5% або вище та масовою часткою вологи не більше 25,0%. </w:t>
            </w:r>
            <w:r w:rsidRPr="00B763FC">
              <w:rPr>
                <w:rFonts w:ascii="Times New Roman" w:hAnsi="Times New Roman"/>
                <w:bCs/>
                <w:sz w:val="24"/>
                <w:szCs w:val="24"/>
                <w:u w:val="single"/>
              </w:rPr>
              <w:t>Повинно бути без вмісту ГМО і рослинних жирів</w:t>
            </w:r>
            <w:r w:rsidRPr="00183F84">
              <w:rPr>
                <w:rFonts w:ascii="Times New Roman" w:hAnsi="Times New Roman"/>
                <w:bCs/>
                <w:sz w:val="24"/>
                <w:szCs w:val="24"/>
              </w:rPr>
              <w:t>,</w:t>
            </w:r>
            <w:r w:rsidRPr="00183F84">
              <w:rPr>
                <w:rFonts w:ascii="Times New Roman" w:eastAsia="Times New Roman" w:hAnsi="Times New Roman" w:cs="Times New Roman"/>
                <w:sz w:val="24"/>
                <w:szCs w:val="24"/>
              </w:rPr>
              <w:t xml:space="preserve"> що обов’язково відображається на етикетці маркуванням «без ГМО».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r w:rsidR="001F67DE">
              <w:rPr>
                <w:rFonts w:ascii="Times New Roman" w:eastAsia="Times New Roman" w:hAnsi="Times New Roman" w:cs="Times New Roman"/>
                <w:sz w:val="24"/>
                <w:szCs w:val="24"/>
              </w:rPr>
              <w:t xml:space="preserve"> </w:t>
            </w:r>
            <w:r w:rsidRPr="00B763FC">
              <w:rPr>
                <w:rFonts w:ascii="Times New Roman" w:eastAsia="Times New Roman" w:hAnsi="Times New Roman" w:cs="Times New Roman"/>
                <w:b/>
                <w:sz w:val="24"/>
                <w:szCs w:val="24"/>
                <w:u w:val="single"/>
              </w:rPr>
              <w:t>Заборонено постачати аналоги вершкового масла</w:t>
            </w:r>
            <w:r>
              <w:rPr>
                <w:rFonts w:ascii="Times New Roman" w:eastAsia="Times New Roman" w:hAnsi="Times New Roman" w:cs="Times New Roman"/>
                <w:b/>
                <w:sz w:val="24"/>
                <w:szCs w:val="24"/>
                <w:u w:val="single"/>
              </w:rPr>
              <w:t>, низького ґатунку та такого, що не відповідає нормам ДСТУ</w:t>
            </w:r>
            <w:r w:rsidRPr="00B763FC">
              <w:rPr>
                <w:rFonts w:ascii="Times New Roman" w:eastAsia="Times New Roman" w:hAnsi="Times New Roman" w:cs="Times New Roman"/>
                <w:b/>
                <w:sz w:val="24"/>
                <w:szCs w:val="24"/>
                <w:u w:val="single"/>
              </w:rPr>
              <w:t>.</w:t>
            </w:r>
          </w:p>
        </w:tc>
      </w:tr>
      <w:tr w:rsidR="00C51277" w:rsidRPr="0029440C" w:rsidTr="00793AE1">
        <w:trPr>
          <w:trHeight w:val="725"/>
          <w:tblCellSpacing w:w="0" w:type="dxa"/>
        </w:trPr>
        <w:tc>
          <w:tcPr>
            <w:tcW w:w="1014" w:type="pct"/>
            <w:vAlign w:val="center"/>
          </w:tcPr>
          <w:p w:rsidR="00C51277" w:rsidRPr="0026041F" w:rsidRDefault="00C51277" w:rsidP="00793AE1">
            <w:pPr>
              <w:spacing w:after="0" w:line="240" w:lineRule="auto"/>
              <w:rPr>
                <w:rFonts w:ascii="Times New Roman" w:hAnsi="Times New Roman" w:cs="Times New Roman"/>
                <w:sz w:val="24"/>
                <w:szCs w:val="24"/>
              </w:rPr>
            </w:pPr>
            <w:r w:rsidRPr="0026041F">
              <w:rPr>
                <w:rFonts w:ascii="Times New Roman" w:hAnsi="Times New Roman" w:cs="Times New Roman"/>
                <w:sz w:val="24"/>
                <w:szCs w:val="24"/>
              </w:rPr>
              <w:t xml:space="preserve">Смак та запах </w:t>
            </w:r>
          </w:p>
        </w:tc>
        <w:tc>
          <w:tcPr>
            <w:tcW w:w="3986" w:type="pct"/>
            <w:vAlign w:val="center"/>
          </w:tcPr>
          <w:p w:rsidR="00C51277" w:rsidRPr="0026041F" w:rsidRDefault="00C51277" w:rsidP="00793AE1">
            <w:pPr>
              <w:spacing w:after="0" w:line="240" w:lineRule="auto"/>
              <w:jc w:val="both"/>
              <w:rPr>
                <w:rFonts w:ascii="Times New Roman" w:hAnsi="Times New Roman" w:cs="Times New Roman"/>
                <w:sz w:val="24"/>
                <w:szCs w:val="24"/>
              </w:rPr>
            </w:pPr>
            <w:r w:rsidRPr="0026041F">
              <w:rPr>
                <w:rFonts w:ascii="Times New Roman" w:hAnsi="Times New Roman" w:cs="Times New Roman"/>
                <w:sz w:val="24"/>
                <w:szCs w:val="24"/>
              </w:rPr>
              <w:t>Чистий</w:t>
            </w:r>
            <w:r w:rsidRPr="00B763FC">
              <w:rPr>
                <w:rFonts w:ascii="Times New Roman" w:hAnsi="Times New Roman" w:cs="Times New Roman"/>
                <w:sz w:val="24"/>
                <w:szCs w:val="24"/>
              </w:rPr>
              <w:t xml:space="preserve">, добре виражений вершковий, </w:t>
            </w:r>
            <w:r w:rsidRPr="0026041F">
              <w:rPr>
                <w:rFonts w:ascii="Times New Roman" w:hAnsi="Times New Roman" w:cs="Times New Roman"/>
                <w:sz w:val="24"/>
                <w:szCs w:val="24"/>
              </w:rPr>
              <w:t xml:space="preserve">без сторонніх </w:t>
            </w:r>
            <w:proofErr w:type="spellStart"/>
            <w:r w:rsidRPr="0026041F">
              <w:rPr>
                <w:rFonts w:ascii="Times New Roman" w:hAnsi="Times New Roman" w:cs="Times New Roman"/>
                <w:sz w:val="24"/>
                <w:szCs w:val="24"/>
              </w:rPr>
              <w:t>присмаків</w:t>
            </w:r>
            <w:proofErr w:type="spellEnd"/>
            <w:r w:rsidRPr="0026041F">
              <w:rPr>
                <w:rFonts w:ascii="Times New Roman" w:hAnsi="Times New Roman" w:cs="Times New Roman"/>
                <w:sz w:val="24"/>
                <w:szCs w:val="24"/>
              </w:rPr>
              <w:t xml:space="preserve"> і запахів, характерний для вершкового масла з присмаком пастеризованих вершків або без нього - для солодко</w:t>
            </w:r>
            <w:r w:rsidR="001F67DE">
              <w:rPr>
                <w:rFonts w:ascii="Times New Roman" w:hAnsi="Times New Roman" w:cs="Times New Roman"/>
                <w:sz w:val="24"/>
                <w:szCs w:val="24"/>
              </w:rPr>
              <w:t xml:space="preserve"> </w:t>
            </w:r>
            <w:r w:rsidRPr="0026041F">
              <w:rPr>
                <w:rFonts w:ascii="Times New Roman" w:hAnsi="Times New Roman" w:cs="Times New Roman"/>
                <w:sz w:val="24"/>
                <w:szCs w:val="24"/>
              </w:rPr>
              <w:t>вершкового масла.</w:t>
            </w:r>
          </w:p>
        </w:tc>
      </w:tr>
      <w:tr w:rsidR="00C51277" w:rsidRPr="0029440C" w:rsidTr="00793AE1">
        <w:trPr>
          <w:trHeight w:val="625"/>
          <w:tblCellSpacing w:w="0" w:type="dxa"/>
        </w:trPr>
        <w:tc>
          <w:tcPr>
            <w:tcW w:w="1014" w:type="pct"/>
            <w:vAlign w:val="center"/>
          </w:tcPr>
          <w:p w:rsidR="00C51277" w:rsidRPr="0026041F" w:rsidRDefault="00C51277" w:rsidP="00793AE1">
            <w:pPr>
              <w:spacing w:after="0" w:line="240" w:lineRule="auto"/>
              <w:rPr>
                <w:rFonts w:ascii="Times New Roman" w:hAnsi="Times New Roman" w:cs="Times New Roman"/>
                <w:sz w:val="24"/>
                <w:szCs w:val="24"/>
              </w:rPr>
            </w:pPr>
            <w:r w:rsidRPr="0026041F">
              <w:rPr>
                <w:rFonts w:ascii="Times New Roman" w:hAnsi="Times New Roman" w:cs="Times New Roman"/>
                <w:sz w:val="24"/>
                <w:szCs w:val="24"/>
              </w:rPr>
              <w:t xml:space="preserve">Консистенція і зовнішній вигляд </w:t>
            </w:r>
          </w:p>
        </w:tc>
        <w:tc>
          <w:tcPr>
            <w:tcW w:w="3986" w:type="pct"/>
            <w:vAlign w:val="center"/>
          </w:tcPr>
          <w:p w:rsidR="00C51277" w:rsidRPr="0026041F" w:rsidRDefault="00C51277" w:rsidP="00793AE1">
            <w:pPr>
              <w:spacing w:after="0" w:line="240" w:lineRule="auto"/>
              <w:jc w:val="both"/>
              <w:rPr>
                <w:rFonts w:ascii="Times New Roman" w:hAnsi="Times New Roman" w:cs="Times New Roman"/>
                <w:sz w:val="24"/>
                <w:szCs w:val="24"/>
              </w:rPr>
            </w:pPr>
            <w:r w:rsidRPr="0026041F">
              <w:rPr>
                <w:rFonts w:ascii="Times New Roman" w:hAnsi="Times New Roman" w:cs="Times New Roman"/>
                <w:sz w:val="24"/>
                <w:szCs w:val="24"/>
              </w:rPr>
              <w:t xml:space="preserve">Однорідна, пластична, щільна, поверхня масла на розрізі слабо блискуча і суха на вигляд або з наявністю </w:t>
            </w:r>
            <w:r>
              <w:rPr>
                <w:rFonts w:ascii="Helvetica" w:hAnsi="Helvetica" w:cs="Helvetica"/>
                <w:color w:val="333333"/>
                <w:sz w:val="21"/>
                <w:szCs w:val="21"/>
                <w:shd w:val="clear" w:color="auto" w:fill="FFFFFF"/>
              </w:rPr>
              <w:t xml:space="preserve">поодиноких </w:t>
            </w:r>
            <w:r w:rsidRPr="0026041F">
              <w:rPr>
                <w:rFonts w:ascii="Times New Roman" w:hAnsi="Times New Roman" w:cs="Times New Roman"/>
                <w:sz w:val="24"/>
                <w:szCs w:val="24"/>
              </w:rPr>
              <w:t xml:space="preserve">дрібних краплин вологи. </w:t>
            </w:r>
          </w:p>
        </w:tc>
      </w:tr>
      <w:tr w:rsidR="00C51277" w:rsidRPr="0029440C" w:rsidTr="00793AE1">
        <w:trPr>
          <w:trHeight w:val="351"/>
          <w:tblCellSpacing w:w="0" w:type="dxa"/>
        </w:trPr>
        <w:tc>
          <w:tcPr>
            <w:tcW w:w="1014" w:type="pct"/>
            <w:vAlign w:val="center"/>
          </w:tcPr>
          <w:p w:rsidR="00C51277" w:rsidRPr="0026041F" w:rsidRDefault="00C51277" w:rsidP="00793AE1">
            <w:pPr>
              <w:spacing w:after="0" w:line="240" w:lineRule="auto"/>
              <w:rPr>
                <w:rFonts w:ascii="Times New Roman" w:hAnsi="Times New Roman" w:cs="Times New Roman"/>
                <w:sz w:val="24"/>
                <w:szCs w:val="24"/>
              </w:rPr>
            </w:pPr>
            <w:r w:rsidRPr="0026041F">
              <w:rPr>
                <w:rFonts w:ascii="Times New Roman" w:hAnsi="Times New Roman" w:cs="Times New Roman"/>
                <w:sz w:val="24"/>
                <w:szCs w:val="24"/>
              </w:rPr>
              <w:t xml:space="preserve">Колір </w:t>
            </w:r>
          </w:p>
        </w:tc>
        <w:tc>
          <w:tcPr>
            <w:tcW w:w="3986" w:type="pct"/>
            <w:vAlign w:val="center"/>
          </w:tcPr>
          <w:p w:rsidR="00C51277" w:rsidRPr="0026041F" w:rsidRDefault="00C51277" w:rsidP="00793AE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Від </w:t>
            </w:r>
            <w:r w:rsidRPr="004574E1">
              <w:rPr>
                <w:rFonts w:ascii="Times New Roman" w:eastAsia="Times New Roman" w:hAnsi="Times New Roman" w:cs="Times New Roman"/>
                <w:sz w:val="24"/>
                <w:szCs w:val="24"/>
              </w:rPr>
              <w:t>світло-жовтого до жовтого, однорідний за всією масою,  чистий</w:t>
            </w:r>
            <w:r>
              <w:rPr>
                <w:rFonts w:ascii="Times New Roman" w:eastAsia="Times New Roman" w:hAnsi="Times New Roman" w:cs="Times New Roman"/>
                <w:sz w:val="24"/>
                <w:szCs w:val="24"/>
              </w:rPr>
              <w:t>.</w:t>
            </w:r>
          </w:p>
        </w:tc>
      </w:tr>
    </w:tbl>
    <w:p w:rsidR="00DD26E2" w:rsidRPr="00AE5216" w:rsidRDefault="00DD26E2" w:rsidP="00AE5216">
      <w:pPr>
        <w:pStyle w:val="a3"/>
        <w:numPr>
          <w:ilvl w:val="0"/>
          <w:numId w:val="27"/>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304252" w:rsidRPr="00D62755" w:rsidRDefault="00304252" w:rsidP="00AE5216">
      <w:pPr>
        <w:pStyle w:val="a3"/>
        <w:tabs>
          <w:tab w:val="left" w:pos="142"/>
        </w:tabs>
        <w:spacing w:after="0" w:line="240" w:lineRule="auto"/>
        <w:ind w:left="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1F67DE">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1F67DE">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1F67DE">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1F67DE">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тиждень, дрібнооптовими партіями за заявками уповноважених осіб Замовника (закладів освіти </w:t>
      </w:r>
      <w:r w:rsidRPr="00D62755">
        <w:rPr>
          <w:rFonts w:ascii="Times New Roman" w:eastAsia="Times New Roman" w:hAnsi="Times New Roman" w:cs="Times New Roman"/>
          <w:sz w:val="24"/>
          <w:szCs w:val="24"/>
        </w:rPr>
        <w:lastRenderedPageBreak/>
        <w:t>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304252">
      <w:pPr>
        <w:pStyle w:val="a3"/>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304252">
      <w:pPr>
        <w:pStyle w:val="a3"/>
        <w:numPr>
          <w:ilvl w:val="1"/>
          <w:numId w:val="28"/>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354A34">
        <w:rPr>
          <w:rFonts w:ascii="Times New Roman" w:eastAsia="Times New Roman" w:hAnsi="Times New Roman" w:cs="Times New Roman"/>
          <w:sz w:val="24"/>
          <w:szCs w:val="24"/>
        </w:rPr>
        <w:t xml:space="preserve"> вершкового масла</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D24B86">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D24B86" w:rsidP="00304252">
      <w:pPr>
        <w:pStyle w:val="a3"/>
        <w:numPr>
          <w:ilvl w:val="1"/>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lastRenderedPageBreak/>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4"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sidR="00304252" w:rsidRPr="00D62755">
        <w:rPr>
          <w:rFonts w:ascii="Times New Roman" w:eastAsia="Times New Roman" w:hAnsi="Times New Roman" w:cs="Times New Roman"/>
          <w:sz w:val="24"/>
          <w:szCs w:val="24"/>
        </w:rPr>
        <w:t>.</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304252">
      <w:pPr>
        <w:pStyle w:val="a3"/>
        <w:numPr>
          <w:ilvl w:val="0"/>
          <w:numId w:val="27"/>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51753B" w:rsidRPr="00AC1DDD" w:rsidRDefault="0051753B" w:rsidP="0051753B">
      <w:pPr>
        <w:pStyle w:val="a3"/>
        <w:numPr>
          <w:ilvl w:val="0"/>
          <w:numId w:val="17"/>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учаснику</w:t>
      </w:r>
      <w:r>
        <w:rPr>
          <w:rFonts w:ascii="Times New Roman" w:hAnsi="Times New Roman" w:cs="Times New Roman"/>
          <w:sz w:val="24"/>
          <w:szCs w:val="24"/>
        </w:rPr>
        <w:t xml:space="preserve"> або виробнику на підставі проведених досліджень у 2024 році;</w:t>
      </w:r>
    </w:p>
    <w:p w:rsidR="0051753B" w:rsidRPr="00D62755" w:rsidRDefault="0051753B" w:rsidP="0051753B">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xml:space="preserve">, про те, що об’єкт Учасника відповідає вимогам </w:t>
      </w:r>
      <w:r>
        <w:rPr>
          <w:rFonts w:ascii="Times New Roman" w:hAnsi="Times New Roman" w:cs="Times New Roman"/>
          <w:sz w:val="24"/>
          <w:szCs w:val="24"/>
        </w:rPr>
        <w:t>законодавства про харчові продукти (виданий не раніше 2024</w:t>
      </w:r>
      <w:r w:rsidRPr="00D62755">
        <w:rPr>
          <w:rFonts w:ascii="Times New Roman" w:hAnsi="Times New Roman" w:cs="Times New Roman"/>
          <w:sz w:val="24"/>
          <w:szCs w:val="24"/>
        </w:rPr>
        <w:t xml:space="preserve"> року);</w:t>
      </w:r>
    </w:p>
    <w:p w:rsidR="0051753B" w:rsidRPr="00530752" w:rsidRDefault="0051753B" w:rsidP="0051753B">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530752">
        <w:rPr>
          <w:rFonts w:ascii="Times New Roman" w:hAnsi="Times New Roman" w:cs="Times New Roman"/>
          <w:sz w:val="24"/>
          <w:szCs w:val="24"/>
        </w:rPr>
        <w:t xml:space="preserve">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w:t>
      </w:r>
      <w:r w:rsidRPr="00D073B5">
        <w:rPr>
          <w:rFonts w:ascii="Times New Roman" w:hAnsi="Times New Roman" w:cs="Times New Roman"/>
          <w:sz w:val="24"/>
          <w:szCs w:val="24"/>
        </w:rPr>
        <w:t xml:space="preserve">зберігання, транспортування та реалізація продуктів харчування </w:t>
      </w:r>
      <w:r w:rsidRPr="00530752">
        <w:rPr>
          <w:rFonts w:ascii="Times New Roman" w:hAnsi="Times New Roman" w:cs="Times New Roman"/>
          <w:sz w:val="24"/>
          <w:szCs w:val="24"/>
        </w:rPr>
        <w:t>або експлуатаційний дозвіл для потужностей (об’єктів) з виробництва харчових продуктів. Експлуатаційний дозвіл повинен бути виданий учаснику (якщо останній є виробником) або виробнику, з яким планує співпрацювати учасник,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p w:rsidR="000C64B2" w:rsidRPr="00D62755" w:rsidRDefault="0051753B" w:rsidP="0051753B">
      <w:pPr>
        <w:pStyle w:val="a5"/>
        <w:numPr>
          <w:ilvl w:val="0"/>
          <w:numId w:val="17"/>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r>
        <w:rPr>
          <w:color w:val="000000"/>
        </w:rPr>
        <w:t>.</w:t>
      </w:r>
    </w:p>
    <w:p w:rsidR="00304252" w:rsidRPr="00D62755" w:rsidRDefault="00304252" w:rsidP="00F76984">
      <w:pPr>
        <w:pStyle w:val="a5"/>
        <w:suppressAutoHyphens/>
        <w:spacing w:before="0" w:beforeAutospacing="0" w:after="0" w:afterAutospacing="0"/>
        <w:contextualSpacing/>
        <w:jc w:val="both"/>
      </w:pP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E5216" w:rsidRPr="0051753B" w:rsidRDefault="00304252" w:rsidP="0051753B">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51753B"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8A1482">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8" w:name="24"/>
      <w:bookmarkEnd w:id="8"/>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671D51" w:rsidRPr="00D62755">
        <w:rPr>
          <w:b w:val="0"/>
          <w:sz w:val="24"/>
          <w:szCs w:val="24"/>
        </w:rPr>
        <w:t>3</w:t>
      </w:r>
      <w:r w:rsidRPr="00D62755">
        <w:rPr>
          <w:b w:val="0"/>
          <w:sz w:val="24"/>
          <w:szCs w:val="24"/>
        </w:rPr>
        <w:t xml:space="preserve"> року поставити Замовникові: </w:t>
      </w:r>
      <w:r w:rsidR="00994D1B" w:rsidRPr="006D7706">
        <w:rPr>
          <w:i/>
          <w:bdr w:val="none" w:sz="0" w:space="0" w:color="auto" w:frame="1"/>
        </w:rPr>
        <w:t>В</w:t>
      </w:r>
      <w:r w:rsidR="00994D1B" w:rsidRPr="006D7706">
        <w:rPr>
          <w:i/>
          <w:sz w:val="24"/>
          <w:szCs w:val="24"/>
          <w:bdr w:val="none" w:sz="0" w:space="0" w:color="auto" w:frame="1"/>
          <w:lang w:eastAsia="uk-UA"/>
        </w:rPr>
        <w:t>ершкове масло жирністю не менше 72,5</w:t>
      </w:r>
      <w:r w:rsidR="00994D1B" w:rsidRPr="006D7706">
        <w:rPr>
          <w:i/>
          <w:bdr w:val="none" w:sz="0" w:space="0" w:color="auto" w:frame="1"/>
        </w:rPr>
        <w:t>%</w:t>
      </w:r>
      <w:r w:rsidR="008A1482">
        <w:rPr>
          <w:i/>
          <w:bdr w:val="none" w:sz="0" w:space="0" w:color="auto" w:frame="1"/>
        </w:rPr>
        <w:t xml:space="preserve"> </w:t>
      </w:r>
      <w:r w:rsidR="00994D1B" w:rsidRPr="006D7706">
        <w:rPr>
          <w:i/>
          <w:bdr w:val="none" w:sz="0" w:space="0" w:color="auto" w:frame="1"/>
        </w:rPr>
        <w:t xml:space="preserve">за </w:t>
      </w:r>
      <w:proofErr w:type="spellStart"/>
      <w:r w:rsidR="00994D1B" w:rsidRPr="006D7706">
        <w:rPr>
          <w:i/>
          <w:bdr w:val="none" w:sz="0" w:space="0" w:color="auto" w:frame="1"/>
        </w:rPr>
        <w:t>ДК</w:t>
      </w:r>
      <w:proofErr w:type="spellEnd"/>
      <w:r w:rsidR="00994D1B" w:rsidRPr="006D7706">
        <w:rPr>
          <w:i/>
          <w:bdr w:val="none" w:sz="0" w:space="0" w:color="auto" w:frame="1"/>
        </w:rPr>
        <w:t xml:space="preserve"> 021:2015: </w:t>
      </w:r>
      <w:r w:rsidR="00994D1B" w:rsidRPr="006D7706">
        <w:rPr>
          <w:i/>
          <w:sz w:val="24"/>
          <w:szCs w:val="24"/>
          <w:bdr w:val="none" w:sz="0" w:space="0" w:color="auto" w:frame="1"/>
          <w:lang w:eastAsia="uk-UA"/>
        </w:rPr>
        <w:t>15530000-2 Вершкове масло</w:t>
      </w:r>
      <w:r w:rsidR="0017177A">
        <w:rPr>
          <w:i/>
          <w:sz w:val="24"/>
          <w:szCs w:val="24"/>
          <w:bdr w:val="none" w:sz="0" w:space="0" w:color="auto" w:frame="1"/>
          <w:lang w:eastAsia="uk-UA"/>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bookmarkStart w:id="9" w:name="38"/>
      <w:bookmarkStart w:id="10" w:name="45"/>
      <w:bookmarkStart w:id="11" w:name="47"/>
      <w:bookmarkStart w:id="12" w:name="50"/>
      <w:bookmarkStart w:id="13" w:name="52"/>
      <w:bookmarkStart w:id="14" w:name="55"/>
      <w:bookmarkEnd w:id="9"/>
      <w:bookmarkEnd w:id="10"/>
      <w:bookmarkEnd w:id="11"/>
      <w:bookmarkEnd w:id="12"/>
      <w:bookmarkEnd w:id="13"/>
      <w:bookmarkEnd w:id="14"/>
      <w:r w:rsidRPr="00D62755">
        <w:rPr>
          <w:b w:val="0"/>
          <w:sz w:val="24"/>
          <w:szCs w:val="24"/>
        </w:rPr>
        <w:lastRenderedPageBreak/>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5" w:name="56"/>
      <w:bookmarkEnd w:id="15"/>
      <w:r w:rsidRPr="00D62755">
        <w:rPr>
          <w:rFonts w:ascii="Times New Roman" w:hAnsi="Times New Roman" w:cs="Times New Roman"/>
          <w:b/>
          <w:sz w:val="24"/>
          <w:szCs w:val="24"/>
        </w:rPr>
        <w:t>V. ПОСТАВКА ТА ПАКУВАННЯ</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bookmarkStart w:id="16" w:name="62"/>
      <w:bookmarkEnd w:id="16"/>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6101A">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тиждень,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304252">
      <w:pPr>
        <w:numPr>
          <w:ilvl w:val="1"/>
          <w:numId w:val="4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304252">
      <w:pPr>
        <w:numPr>
          <w:ilvl w:val="1"/>
          <w:numId w:val="4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7" w:name="61"/>
      <w:bookmarkEnd w:id="17"/>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bookmarkStart w:id="18" w:name="63"/>
      <w:bookmarkEnd w:id="18"/>
      <w:r w:rsidRPr="00D62755">
        <w:rPr>
          <w:rFonts w:ascii="Times New Roman" w:hAnsi="Times New Roman" w:cs="Times New Roman"/>
          <w:sz w:val="24"/>
          <w:szCs w:val="24"/>
        </w:rPr>
        <w:t>Своєчасно та в повному обсязі сплачувати кошти за поставлені товари;</w:t>
      </w:r>
      <w:bookmarkStart w:id="19" w:name="64"/>
      <w:bookmarkEnd w:id="19"/>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0" w:name="65"/>
      <w:bookmarkStart w:id="21" w:name="66"/>
      <w:bookmarkEnd w:id="20"/>
      <w:bookmarkEnd w:id="21"/>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2" w:name="67"/>
      <w:bookmarkEnd w:id="22"/>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3" w:name="69"/>
      <w:bookmarkEnd w:id="23"/>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4" w:name="68"/>
      <w:bookmarkEnd w:id="24"/>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5" w:name="70"/>
      <w:bookmarkStart w:id="26" w:name="71"/>
      <w:bookmarkStart w:id="27" w:name="72"/>
      <w:bookmarkEnd w:id="25"/>
      <w:bookmarkEnd w:id="26"/>
      <w:bookmarkEnd w:id="27"/>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28" w:name="73"/>
      <w:bookmarkEnd w:id="28"/>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9" w:name="75"/>
      <w:bookmarkStart w:id="30" w:name="76"/>
      <w:bookmarkEnd w:id="29"/>
      <w:bookmarkEnd w:id="30"/>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1" w:name="77"/>
      <w:bookmarkEnd w:id="31"/>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2" w:name="78"/>
      <w:bookmarkStart w:id="33" w:name="79"/>
      <w:bookmarkEnd w:id="32"/>
      <w:bookmarkEnd w:id="33"/>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4" w:name="80"/>
      <w:bookmarkStart w:id="35" w:name="81"/>
      <w:bookmarkEnd w:id="34"/>
      <w:bookmarkEnd w:id="35"/>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bookmarkStart w:id="36" w:name="82"/>
      <w:bookmarkEnd w:id="36"/>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7" w:name="83"/>
      <w:bookmarkEnd w:id="37"/>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8" w:name="87"/>
      <w:bookmarkEnd w:id="38"/>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A1482" w:rsidRPr="00D62755" w:rsidRDefault="008A1482" w:rsidP="008A148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8A1482" w:rsidRPr="00D62755" w:rsidRDefault="008A1482" w:rsidP="008A1482">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1482" w:rsidRPr="00D62755" w:rsidRDefault="008A1482" w:rsidP="008A1482">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A1482" w:rsidRPr="00D62755" w:rsidRDefault="008A1482" w:rsidP="008A1482">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A1482" w:rsidRPr="00D62755" w:rsidRDefault="008A1482" w:rsidP="008A1482">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A1482" w:rsidRPr="00D62755" w:rsidRDefault="008A1482" w:rsidP="008A1482">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D62755">
        <w:rPr>
          <w:rFonts w:ascii="Times New Roman" w:eastAsia="Times New Roman" w:hAnsi="Times New Roman" w:cs="Times New Roman"/>
          <w:sz w:val="24"/>
          <w:szCs w:val="24"/>
        </w:rPr>
        <w:lastRenderedPageBreak/>
        <w:t xml:space="preserve">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A1482" w:rsidRPr="00D62755" w:rsidRDefault="008A1482" w:rsidP="008A1482">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A1482" w:rsidRPr="00D62755" w:rsidRDefault="008A1482" w:rsidP="008A1482">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A1482" w:rsidRPr="00D62755" w:rsidRDefault="008A1482" w:rsidP="008A1482">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A1482" w:rsidRPr="00D62755" w:rsidRDefault="008A1482" w:rsidP="008A1482">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A1482" w:rsidRPr="00D62755" w:rsidRDefault="008A1482" w:rsidP="008A1482">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A1482" w:rsidRPr="00D62755" w:rsidRDefault="008A1482" w:rsidP="008A1482">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A1482" w:rsidRPr="00D62755" w:rsidRDefault="008A1482" w:rsidP="008A1482">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A1482" w:rsidRDefault="008A1482" w:rsidP="008A1482">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A1482" w:rsidRPr="00D62755" w:rsidRDefault="008A1482" w:rsidP="008A1482">
      <w:pPr>
        <w:spacing w:after="0" w:line="240" w:lineRule="auto"/>
        <w:ind w:firstLine="284"/>
        <w:jc w:val="both"/>
        <w:rPr>
          <w:rFonts w:ascii="Times New Roman" w:eastAsia="Times New Roman" w:hAnsi="Times New Roman" w:cs="Times New Roman"/>
          <w:i/>
          <w:color w:val="4A86E8"/>
          <w:sz w:val="24"/>
          <w:szCs w:val="24"/>
        </w:rPr>
      </w:pPr>
    </w:p>
    <w:p w:rsidR="008A1482" w:rsidRPr="00D62755" w:rsidRDefault="008A1482" w:rsidP="008A1482">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8A1482" w:rsidRPr="00D62755" w:rsidRDefault="008A1482" w:rsidP="008A1482">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w:t>
      </w:r>
      <w:r w:rsidRPr="00D62755">
        <w:rPr>
          <w:rFonts w:ascii="Times New Roman" w:eastAsia="Times New Roman" w:hAnsi="Times New Roman" w:cs="Times New Roman"/>
          <w:sz w:val="24"/>
          <w:szCs w:val="24"/>
        </w:rPr>
        <w:lastRenderedPageBreak/>
        <w:t xml:space="preserve">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8A1482" w:rsidRPr="00D62755" w:rsidRDefault="008A1482" w:rsidP="008A1482">
      <w:pPr>
        <w:pStyle w:val="a3"/>
        <w:numPr>
          <w:ilvl w:val="0"/>
          <w:numId w:val="3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9" w:name="91"/>
      <w:bookmarkStart w:id="40" w:name="92"/>
      <w:bookmarkEnd w:id="39"/>
      <w:bookmarkEnd w:id="40"/>
    </w:p>
    <w:p w:rsidR="008A1482" w:rsidRPr="00D62755" w:rsidRDefault="008A1482" w:rsidP="008A1482">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A1482" w:rsidRPr="00D62755" w:rsidRDefault="008A1482" w:rsidP="008A1482">
      <w:pPr>
        <w:pStyle w:val="a3"/>
        <w:numPr>
          <w:ilvl w:val="0"/>
          <w:numId w:val="30"/>
        </w:numPr>
        <w:spacing w:after="0" w:line="240" w:lineRule="auto"/>
        <w:ind w:left="0" w:firstLine="284"/>
        <w:jc w:val="both"/>
        <w:rPr>
          <w:rFonts w:ascii="Times New Roman" w:hAnsi="Times New Roman" w:cs="Times New Roman"/>
          <w:sz w:val="24"/>
          <w:szCs w:val="24"/>
        </w:rPr>
      </w:pPr>
      <w:bookmarkStart w:id="41" w:name="89"/>
      <w:bookmarkEnd w:id="41"/>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A1482" w:rsidRPr="00D62755" w:rsidRDefault="008A1482" w:rsidP="008A148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8A1482" w:rsidRPr="00D62755" w:rsidRDefault="008A1482" w:rsidP="008A148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A1482" w:rsidRPr="00D62755" w:rsidRDefault="008A1482" w:rsidP="008A148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A1482" w:rsidRPr="00D62755" w:rsidRDefault="008A1482" w:rsidP="008A148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A1482" w:rsidRPr="00D62755" w:rsidRDefault="008A1482" w:rsidP="008A148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2" w:name="93"/>
      <w:bookmarkEnd w:id="42"/>
    </w:p>
    <w:p w:rsidR="008A1482" w:rsidRPr="00D62755" w:rsidRDefault="008A1482" w:rsidP="008A1482">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8A1482" w:rsidRPr="00D62755" w:rsidRDefault="008A1482" w:rsidP="008A1482">
      <w:pPr>
        <w:pStyle w:val="a3"/>
        <w:numPr>
          <w:ilvl w:val="1"/>
          <w:numId w:val="3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A1482" w:rsidRPr="00D62755" w:rsidRDefault="008A1482" w:rsidP="008A1482">
      <w:pPr>
        <w:pStyle w:val="a3"/>
        <w:numPr>
          <w:ilvl w:val="1"/>
          <w:numId w:val="3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8A1482" w:rsidRPr="00D62755" w:rsidRDefault="008A1482" w:rsidP="008A1482">
      <w:pPr>
        <w:pStyle w:val="a3"/>
        <w:numPr>
          <w:ilvl w:val="1"/>
          <w:numId w:val="32"/>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3" w:name="95"/>
      <w:bookmarkStart w:id="44" w:name="98"/>
      <w:bookmarkStart w:id="45" w:name="99"/>
      <w:bookmarkEnd w:id="43"/>
      <w:bookmarkEnd w:id="44"/>
      <w:bookmarkEnd w:id="45"/>
    </w:p>
    <w:p w:rsidR="008A1482" w:rsidRPr="00D62755" w:rsidRDefault="008A1482" w:rsidP="008A1482">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8A1482" w:rsidRPr="00D62755" w:rsidRDefault="008A1482" w:rsidP="008A1482">
      <w:pPr>
        <w:pStyle w:val="a3"/>
        <w:numPr>
          <w:ilvl w:val="1"/>
          <w:numId w:val="36"/>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Цей Договір набирає чинності з дня підписання його Сторонами і діє до</w:t>
      </w:r>
      <w:bookmarkStart w:id="46" w:name="100"/>
      <w:bookmarkEnd w:id="46"/>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7" w:name="101"/>
      <w:bookmarkEnd w:id="47"/>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8A1482" w:rsidRPr="00D62755" w:rsidRDefault="008A1482" w:rsidP="008A1482">
      <w:pPr>
        <w:pStyle w:val="a3"/>
        <w:numPr>
          <w:ilvl w:val="1"/>
          <w:numId w:val="36"/>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8" w:name="102"/>
      <w:bookmarkStart w:id="49" w:name="103"/>
      <w:bookmarkStart w:id="50" w:name="105"/>
      <w:bookmarkStart w:id="51" w:name="106"/>
      <w:bookmarkEnd w:id="48"/>
      <w:bookmarkEnd w:id="49"/>
      <w:bookmarkEnd w:id="50"/>
      <w:bookmarkEnd w:id="51"/>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1482" w:rsidRPr="00D62755" w:rsidRDefault="008A1482" w:rsidP="008A1482">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2" w:name="n590"/>
      <w:bookmarkEnd w:id="52"/>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8A1482" w:rsidRPr="00D62755" w:rsidRDefault="008A1482" w:rsidP="008A1482">
      <w:pPr>
        <w:pStyle w:val="a3"/>
        <w:numPr>
          <w:ilvl w:val="0"/>
          <w:numId w:val="49"/>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1482" w:rsidRPr="00D62755" w:rsidRDefault="008A1482" w:rsidP="008A1482">
      <w:pPr>
        <w:pStyle w:val="a3"/>
        <w:numPr>
          <w:ilvl w:val="0"/>
          <w:numId w:val="49"/>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8A1482" w:rsidRPr="00D62755" w:rsidRDefault="008A1482" w:rsidP="008A1482">
      <w:pPr>
        <w:pStyle w:val="a3"/>
        <w:numPr>
          <w:ilvl w:val="0"/>
          <w:numId w:val="49"/>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8A1482" w:rsidRPr="00D62755" w:rsidRDefault="008A1482" w:rsidP="008A1482">
      <w:pPr>
        <w:pStyle w:val="a3"/>
        <w:numPr>
          <w:ilvl w:val="0"/>
          <w:numId w:val="49"/>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A1482" w:rsidRPr="00D62755" w:rsidRDefault="008A1482" w:rsidP="008A1482">
      <w:pPr>
        <w:pStyle w:val="a3"/>
        <w:numPr>
          <w:ilvl w:val="0"/>
          <w:numId w:val="49"/>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A1482" w:rsidRPr="00D62755" w:rsidRDefault="008A1482" w:rsidP="008A148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3" w:name="107"/>
      <w:bookmarkEnd w:id="53"/>
    </w:p>
    <w:p w:rsidR="008A1482" w:rsidRPr="00D62755" w:rsidRDefault="008A1482" w:rsidP="008A148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8A1482" w:rsidRPr="00D62755" w:rsidRDefault="008A1482" w:rsidP="008A148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4" w:name="108"/>
      <w:bookmarkStart w:id="55" w:name="111"/>
      <w:bookmarkEnd w:id="54"/>
      <w:bookmarkEnd w:id="55"/>
      <w:r w:rsidRPr="00D62755">
        <w:rPr>
          <w:rFonts w:ascii="Times New Roman" w:hAnsi="Times New Roman" w:cs="Times New Roman"/>
          <w:sz w:val="24"/>
          <w:szCs w:val="24"/>
        </w:rPr>
        <w:t xml:space="preserve"> (Додаток №1) </w:t>
      </w:r>
    </w:p>
    <w:p w:rsidR="008A1482" w:rsidRPr="00D62755" w:rsidRDefault="008A1482" w:rsidP="008A148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6"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17177A" w:rsidRPr="00D62755" w:rsidRDefault="0017177A"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8A1482">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793AE1">
        <w:trPr>
          <w:cantSplit/>
          <w:trHeight w:val="1312"/>
        </w:trPr>
        <w:tc>
          <w:tcPr>
            <w:tcW w:w="567" w:type="dxa"/>
            <w:vAlign w:val="center"/>
          </w:tcPr>
          <w:p w:rsidR="003F0551" w:rsidRPr="000F694A" w:rsidRDefault="003F0551" w:rsidP="00793AE1">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793AE1">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793AE1">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3F0551" w:rsidRPr="000F694A" w:rsidRDefault="003F0551" w:rsidP="00793AE1">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793AE1">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793AE1">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793AE1">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994D1B" w:rsidRPr="000F694A" w:rsidTr="00793AE1">
        <w:trPr>
          <w:trHeight w:val="1543"/>
        </w:trPr>
        <w:tc>
          <w:tcPr>
            <w:tcW w:w="567" w:type="dxa"/>
            <w:vAlign w:val="center"/>
          </w:tcPr>
          <w:p w:rsidR="00994D1B" w:rsidRPr="000F694A" w:rsidRDefault="00994D1B" w:rsidP="00994D1B">
            <w:pPr>
              <w:pStyle w:val="21"/>
              <w:ind w:right="-13" w:firstLine="0"/>
              <w:jc w:val="center"/>
              <w:rPr>
                <w:sz w:val="24"/>
                <w:szCs w:val="24"/>
              </w:rPr>
            </w:pPr>
            <w:r w:rsidRPr="000F694A">
              <w:rPr>
                <w:sz w:val="24"/>
                <w:szCs w:val="24"/>
              </w:rPr>
              <w:t>1.</w:t>
            </w:r>
          </w:p>
        </w:tc>
        <w:tc>
          <w:tcPr>
            <w:tcW w:w="3261" w:type="dxa"/>
            <w:vAlign w:val="center"/>
          </w:tcPr>
          <w:p w:rsidR="00994D1B" w:rsidRPr="006D7706" w:rsidRDefault="00994D1B" w:rsidP="00994D1B">
            <w:pPr>
              <w:pStyle w:val="a5"/>
              <w:spacing w:before="0" w:beforeAutospacing="0" w:after="0" w:afterAutospacing="0"/>
              <w:ind w:right="264"/>
              <w:jc w:val="center"/>
              <w:rPr>
                <w:sz w:val="22"/>
                <w:szCs w:val="22"/>
                <w:bdr w:val="none" w:sz="0" w:space="0" w:color="auto" w:frame="1"/>
                <w:lang w:eastAsia="ru-RU"/>
              </w:rPr>
            </w:pPr>
            <w:r w:rsidRPr="006D7706">
              <w:rPr>
                <w:sz w:val="22"/>
                <w:szCs w:val="22"/>
                <w:bdr w:val="none" w:sz="0" w:space="0" w:color="auto" w:frame="1"/>
                <w:lang w:eastAsia="ru-RU"/>
              </w:rPr>
              <w:t xml:space="preserve">Вершкове масло жирністю не менше 72,5% </w:t>
            </w:r>
          </w:p>
          <w:p w:rsidR="00994D1B" w:rsidRPr="002C4CAD" w:rsidRDefault="00994D1B" w:rsidP="00994D1B">
            <w:pPr>
              <w:pStyle w:val="a5"/>
              <w:spacing w:before="0" w:beforeAutospacing="0" w:after="0" w:afterAutospacing="0"/>
              <w:ind w:right="264"/>
              <w:jc w:val="center"/>
              <w:rPr>
                <w:sz w:val="18"/>
                <w:szCs w:val="18"/>
              </w:rPr>
            </w:pPr>
            <w:r w:rsidRPr="002C4CAD">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994D1B" w:rsidRPr="00D27888" w:rsidRDefault="00994D1B" w:rsidP="00994D1B">
            <w:pPr>
              <w:pStyle w:val="a5"/>
              <w:spacing w:before="0" w:beforeAutospacing="0" w:after="0" w:afterAutospacing="0"/>
              <w:jc w:val="center"/>
              <w:rPr>
                <w:sz w:val="22"/>
                <w:szCs w:val="22"/>
                <w:bdr w:val="none" w:sz="0" w:space="0" w:color="auto" w:frame="1"/>
                <w:lang w:eastAsia="ru-RU"/>
              </w:rPr>
            </w:pPr>
            <w:r w:rsidRPr="006D7706">
              <w:rPr>
                <w:sz w:val="22"/>
                <w:szCs w:val="22"/>
                <w:bdr w:val="none" w:sz="0" w:space="0" w:color="auto" w:frame="1"/>
                <w:lang w:eastAsia="ru-RU"/>
              </w:rPr>
              <w:t>15530000-2 Вершкове масло</w:t>
            </w:r>
          </w:p>
        </w:tc>
        <w:tc>
          <w:tcPr>
            <w:tcW w:w="993" w:type="dxa"/>
            <w:vAlign w:val="center"/>
          </w:tcPr>
          <w:p w:rsidR="00994D1B" w:rsidRPr="00D27888" w:rsidRDefault="00994D1B" w:rsidP="00994D1B">
            <w:pPr>
              <w:pStyle w:val="21"/>
              <w:ind w:left="-108" w:right="-34" w:firstLine="0"/>
              <w:jc w:val="center"/>
              <w:rPr>
                <w:sz w:val="24"/>
                <w:szCs w:val="24"/>
              </w:rPr>
            </w:pPr>
            <w:r w:rsidRPr="00D27888">
              <w:rPr>
                <w:sz w:val="24"/>
                <w:szCs w:val="24"/>
              </w:rPr>
              <w:t>кг</w:t>
            </w:r>
          </w:p>
        </w:tc>
        <w:tc>
          <w:tcPr>
            <w:tcW w:w="1133" w:type="dxa"/>
          </w:tcPr>
          <w:p w:rsidR="00994D1B" w:rsidRPr="00D005DA" w:rsidRDefault="00994D1B" w:rsidP="00994D1B">
            <w:pPr>
              <w:spacing w:before="240" w:after="0" w:line="240" w:lineRule="auto"/>
              <w:jc w:val="center"/>
              <w:rPr>
                <w:rFonts w:ascii="Times New Roman" w:hAnsi="Times New Roman" w:cs="Times New Roman"/>
                <w:bCs/>
                <w:sz w:val="24"/>
                <w:szCs w:val="24"/>
              </w:rPr>
            </w:pPr>
          </w:p>
          <w:p w:rsidR="00994D1B" w:rsidRPr="00D005DA" w:rsidRDefault="00994D1B" w:rsidP="008A1482">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008A1482">
              <w:rPr>
                <w:rFonts w:ascii="Times New Roman" w:hAnsi="Times New Roman" w:cs="Times New Roman"/>
                <w:bCs/>
                <w:sz w:val="24"/>
                <w:szCs w:val="24"/>
              </w:rPr>
              <w:t>100</w:t>
            </w:r>
          </w:p>
        </w:tc>
        <w:tc>
          <w:tcPr>
            <w:tcW w:w="1418" w:type="dxa"/>
            <w:vAlign w:val="center"/>
          </w:tcPr>
          <w:p w:rsidR="00994D1B" w:rsidRPr="000F694A" w:rsidRDefault="00994D1B" w:rsidP="00994D1B">
            <w:pPr>
              <w:pStyle w:val="21"/>
              <w:ind w:left="-108" w:right="-34" w:firstLine="0"/>
              <w:jc w:val="center"/>
              <w:rPr>
                <w:sz w:val="24"/>
                <w:szCs w:val="24"/>
              </w:rPr>
            </w:pPr>
          </w:p>
        </w:tc>
        <w:tc>
          <w:tcPr>
            <w:tcW w:w="1276" w:type="dxa"/>
            <w:vAlign w:val="center"/>
          </w:tcPr>
          <w:p w:rsidR="00994D1B" w:rsidRPr="000F694A" w:rsidRDefault="00994D1B" w:rsidP="00994D1B">
            <w:pPr>
              <w:pStyle w:val="21"/>
              <w:ind w:left="-108" w:right="-34" w:firstLine="0"/>
              <w:jc w:val="center"/>
              <w:rPr>
                <w:sz w:val="24"/>
                <w:szCs w:val="24"/>
              </w:rPr>
            </w:pPr>
          </w:p>
        </w:tc>
      </w:tr>
      <w:tr w:rsidR="003F0551" w:rsidRPr="000F694A" w:rsidTr="00793AE1">
        <w:trPr>
          <w:trHeight w:val="295"/>
        </w:trPr>
        <w:tc>
          <w:tcPr>
            <w:tcW w:w="8931" w:type="dxa"/>
            <w:gridSpan w:val="6"/>
            <w:vAlign w:val="center"/>
          </w:tcPr>
          <w:p w:rsidR="003F0551" w:rsidRPr="000F694A" w:rsidRDefault="003F0551" w:rsidP="00793AE1">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793AE1">
            <w:pPr>
              <w:pStyle w:val="21"/>
              <w:ind w:left="-108" w:right="-34" w:firstLine="0"/>
              <w:jc w:val="center"/>
              <w:rPr>
                <w:b/>
                <w:sz w:val="24"/>
                <w:szCs w:val="24"/>
              </w:rPr>
            </w:pPr>
          </w:p>
          <w:p w:rsidR="003F0551" w:rsidRPr="000F694A" w:rsidRDefault="003F0551" w:rsidP="00793AE1">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jc w:val="center"/>
              <w:rPr>
                <w:rFonts w:ascii="Times New Roman" w:hAnsi="Times New Roman" w:cs="Times New Roman"/>
                <w:sz w:val="24"/>
                <w:szCs w:val="24"/>
              </w:rPr>
            </w:pPr>
          </w:p>
        </w:tc>
        <w:tc>
          <w:tcPr>
            <w:tcW w:w="4678"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8A1482">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8A1482" w:rsidRPr="00D62755" w:rsidTr="00061006">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1482" w:rsidRPr="00D62755" w:rsidRDefault="008A1482" w:rsidP="00061006">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8A1482" w:rsidRPr="00D62755" w:rsidTr="00061006">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8A1482" w:rsidRPr="00D62755" w:rsidTr="00061006">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8A1482" w:rsidRPr="00D62755" w:rsidTr="00061006">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8A1482" w:rsidRPr="00D62755" w:rsidTr="00061006">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8A1482" w:rsidRPr="00D62755" w:rsidTr="00061006">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8A1482" w:rsidRPr="00D62755" w:rsidTr="00061006">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8A1482" w:rsidRPr="00D62755" w:rsidTr="00061006">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8A1482" w:rsidRPr="00D62755" w:rsidTr="00061006">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8A1482" w:rsidRPr="00D62755" w:rsidTr="00061006">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8A1482" w:rsidRPr="00D62755" w:rsidTr="00061006">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8A1482" w:rsidRPr="00D62755" w:rsidTr="00061006">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8A1482" w:rsidRPr="00D62755" w:rsidTr="00061006">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8A1482" w:rsidRPr="00D62755" w:rsidTr="00061006">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ДОШКІЛЬНИЙ НАВЧАЛЬНИЙ ЗАКЛАД (ЯСЛА-САДОК) №2 </w:t>
            </w:r>
            <w:r w:rsidRPr="00D62755">
              <w:rPr>
                <w:rFonts w:ascii="Times New Roman" w:eastAsia="Times New Roman" w:hAnsi="Times New Roman" w:cs="Times New Roman"/>
                <w:lang w:eastAsia="ru-RU"/>
              </w:rPr>
              <w:lastRenderedPageBreak/>
              <w:t>"СОНЕЧКО"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м. Хуст, вул. Миру, 8</w:t>
            </w:r>
          </w:p>
        </w:tc>
      </w:tr>
      <w:tr w:rsidR="008A1482" w:rsidRPr="00D62755" w:rsidTr="00061006">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8A1482" w:rsidRPr="00D62755" w:rsidTr="00061006">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8A1482" w:rsidRPr="00D62755" w:rsidTr="00061006">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8A1482"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8A1482"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8A1482" w:rsidRPr="00D62755" w:rsidTr="00061006">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8A1482" w:rsidRPr="00D62755" w:rsidTr="00061006">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8A1482" w:rsidRPr="00D62755" w:rsidTr="00061006">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8A1482" w:rsidRPr="00D62755" w:rsidTr="00061006">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47162A" w:rsidRDefault="008A1482" w:rsidP="00061006">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793AE1">
        <w:tc>
          <w:tcPr>
            <w:tcW w:w="5128"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rPr>
          <w:trHeight w:val="80"/>
        </w:trPr>
        <w:tc>
          <w:tcPr>
            <w:tcW w:w="5128" w:type="dxa"/>
            <w:vAlign w:val="center"/>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8A1482">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8A1482"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D62755" w:rsidRDefault="006756E0" w:rsidP="00172423">
      <w:pPr>
        <w:tabs>
          <w:tab w:val="left" w:pos="9781"/>
          <w:tab w:val="left" w:pos="10206"/>
        </w:tabs>
        <w:suppressAutoHyphens/>
        <w:ind w:left="284" w:right="3259"/>
        <w:jc w:val="both"/>
        <w:rPr>
          <w:rFonts w:ascii="Times New Roman" w:hAnsi="Times New Roman" w:cs="Times New Roman"/>
          <w:i/>
          <w:iCs/>
          <w:sz w:val="20"/>
          <w:szCs w:val="20"/>
          <w:lang w:val="ru-RU"/>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7E6D43">
        <w:rPr>
          <w:b/>
          <w:i/>
          <w:bdr w:val="none" w:sz="0" w:space="0" w:color="auto" w:frame="1"/>
        </w:rPr>
        <w:t>В</w:t>
      </w:r>
      <w:r w:rsidR="007E6D43" w:rsidRPr="00C20F0A">
        <w:rPr>
          <w:b/>
          <w:i/>
          <w:bdr w:val="none" w:sz="0" w:space="0" w:color="auto" w:frame="1"/>
        </w:rPr>
        <w:t>ершкове</w:t>
      </w:r>
      <w:proofErr w:type="spellEnd"/>
      <w:r w:rsidR="007E6D43" w:rsidRPr="00C20F0A">
        <w:rPr>
          <w:b/>
          <w:i/>
          <w:bdr w:val="none" w:sz="0" w:space="0" w:color="auto" w:frame="1"/>
        </w:rPr>
        <w:t xml:space="preserve"> масло жирністю не менше 72,5</w:t>
      </w:r>
      <w:r w:rsidR="007E6D43" w:rsidRPr="00D9547A">
        <w:rPr>
          <w:b/>
          <w:i/>
          <w:bdr w:val="none" w:sz="0" w:space="0" w:color="auto" w:frame="1"/>
        </w:rPr>
        <w:t xml:space="preserve">%за </w:t>
      </w:r>
      <w:proofErr w:type="spellStart"/>
      <w:r w:rsidR="007E6D43" w:rsidRPr="00D9547A">
        <w:rPr>
          <w:b/>
          <w:i/>
          <w:bdr w:val="none" w:sz="0" w:space="0" w:color="auto" w:frame="1"/>
        </w:rPr>
        <w:t>ДК</w:t>
      </w:r>
      <w:proofErr w:type="spellEnd"/>
      <w:r w:rsidR="007E6D43" w:rsidRPr="00D9547A">
        <w:rPr>
          <w:b/>
          <w:i/>
          <w:bdr w:val="none" w:sz="0" w:space="0" w:color="auto" w:frame="1"/>
        </w:rPr>
        <w:t xml:space="preserve"> 021:2015: </w:t>
      </w:r>
      <w:r w:rsidR="007E6D43" w:rsidRPr="007C4DD3">
        <w:rPr>
          <w:b/>
          <w:i/>
          <w:bdr w:val="none" w:sz="0" w:space="0" w:color="auto" w:frame="1"/>
        </w:rPr>
        <w:t>15530000-2 Вершкове масло</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7E6D43"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7E6D43" w:rsidRPr="00D62755" w:rsidRDefault="007E6D43" w:rsidP="007E6D43">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7E6D43" w:rsidRPr="00C20F0A" w:rsidRDefault="007E6D43" w:rsidP="007E6D43">
            <w:pPr>
              <w:pStyle w:val="a5"/>
              <w:spacing w:before="0" w:beforeAutospacing="0" w:after="0" w:afterAutospacing="0"/>
              <w:ind w:right="264"/>
              <w:jc w:val="center"/>
              <w:rPr>
                <w:rFonts w:eastAsiaTheme="minorEastAsia"/>
                <w:b/>
                <w:bCs/>
                <w:i/>
              </w:rPr>
            </w:pPr>
            <w:r w:rsidRPr="00C20F0A">
              <w:rPr>
                <w:rFonts w:eastAsiaTheme="minorEastAsia"/>
                <w:b/>
                <w:bCs/>
                <w:i/>
              </w:rPr>
              <w:t>вершкове масло жирністю не менше 72,5%</w:t>
            </w:r>
          </w:p>
          <w:p w:rsidR="007E6D43" w:rsidRPr="00D62755" w:rsidRDefault="007E6D43" w:rsidP="007E6D43">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7E6D43" w:rsidRPr="00D62755" w:rsidRDefault="007E6D43" w:rsidP="007E6D43">
            <w:pPr>
              <w:spacing w:before="120"/>
              <w:jc w:val="center"/>
              <w:rPr>
                <w:rFonts w:ascii="Times New Roman" w:hAnsi="Times New Roman" w:cs="Times New Roman"/>
                <w:b/>
                <w:bCs/>
                <w:i/>
                <w:sz w:val="24"/>
                <w:szCs w:val="24"/>
              </w:rPr>
            </w:pPr>
            <w:r w:rsidRPr="00D9547A">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7E6D43" w:rsidRPr="00D62755" w:rsidRDefault="007E6D43" w:rsidP="007E6D43">
            <w:pPr>
              <w:spacing w:after="0" w:line="240" w:lineRule="auto"/>
              <w:jc w:val="center"/>
              <w:rPr>
                <w:rFonts w:ascii="Times New Roman" w:hAnsi="Times New Roman" w:cs="Times New Roman"/>
                <w:b/>
                <w:bCs/>
                <w:i/>
                <w:color w:val="000000" w:themeColor="text1"/>
                <w:sz w:val="24"/>
                <w:szCs w:val="24"/>
              </w:rPr>
            </w:pPr>
          </w:p>
          <w:p w:rsidR="007E6D43" w:rsidRPr="00D62755" w:rsidRDefault="007E6D43" w:rsidP="008A1482">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2 </w:t>
            </w:r>
            <w:r w:rsidR="008A1482">
              <w:rPr>
                <w:rFonts w:ascii="Times New Roman" w:hAnsi="Times New Roman" w:cs="Times New Roman"/>
                <w:b/>
                <w:bCs/>
                <w:i/>
                <w:color w:val="000000" w:themeColor="text1"/>
                <w:sz w:val="24"/>
                <w:szCs w:val="24"/>
              </w:rPr>
              <w:t>100</w:t>
            </w:r>
          </w:p>
        </w:tc>
        <w:tc>
          <w:tcPr>
            <w:tcW w:w="1559" w:type="dxa"/>
            <w:tcBorders>
              <w:top w:val="single" w:sz="4" w:space="0" w:color="000000"/>
              <w:left w:val="single" w:sz="4" w:space="0" w:color="000000"/>
              <w:bottom w:val="single" w:sz="4" w:space="0" w:color="000000"/>
            </w:tcBorders>
            <w:shd w:val="clear" w:color="auto" w:fill="FFFFFF"/>
            <w:vAlign w:val="center"/>
          </w:tcPr>
          <w:p w:rsidR="007E6D43" w:rsidRPr="00D62755" w:rsidRDefault="007E6D43" w:rsidP="007E6D43">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D43" w:rsidRPr="00D62755" w:rsidRDefault="007E6D43" w:rsidP="007E6D43">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8A1482">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8A1482" w:rsidRDefault="008A1482" w:rsidP="00E16750">
      <w:pPr>
        <w:spacing w:after="0" w:line="240" w:lineRule="auto"/>
        <w:jc w:val="right"/>
        <w:rPr>
          <w:rFonts w:ascii="Times New Roman" w:hAnsi="Times New Roman" w:cs="Times New Roman"/>
          <w:i/>
          <w:lang w:eastAsia="ru-RU"/>
        </w:rPr>
      </w:pPr>
    </w:p>
    <w:p w:rsidR="008A1482" w:rsidRDefault="008A1482" w:rsidP="00E16750">
      <w:pPr>
        <w:spacing w:after="0" w:line="240" w:lineRule="auto"/>
        <w:jc w:val="right"/>
        <w:rPr>
          <w:rFonts w:ascii="Times New Roman" w:hAnsi="Times New Roman" w:cs="Times New Roman"/>
          <w:i/>
          <w:lang w:eastAsia="ru-RU"/>
        </w:rPr>
      </w:pPr>
    </w:p>
    <w:p w:rsidR="008A1482" w:rsidRDefault="008A1482" w:rsidP="00E16750">
      <w:pPr>
        <w:spacing w:after="0" w:line="240" w:lineRule="auto"/>
        <w:jc w:val="right"/>
        <w:rPr>
          <w:rFonts w:ascii="Times New Roman" w:hAnsi="Times New Roman" w:cs="Times New Roman"/>
          <w:i/>
          <w:lang w:eastAsia="ru-RU"/>
        </w:rPr>
      </w:pPr>
    </w:p>
    <w:p w:rsidR="008A1482" w:rsidRPr="00D62755" w:rsidRDefault="008A1482"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8A1482"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5</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D62755" w:rsidRDefault="006756E0" w:rsidP="006756E0">
      <w:pPr>
        <w:pStyle w:val="a5"/>
        <w:spacing w:before="0" w:beforeAutospacing="0" w:after="0" w:afterAutospacing="0"/>
        <w:jc w:val="right"/>
        <w:rPr>
          <w:rFonts w:eastAsiaTheme="minorEastAsia"/>
          <w:i/>
          <w:sz w:val="20"/>
          <w:szCs w:val="20"/>
          <w:lang w:val="ru-RU"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8A1482" w:rsidRPr="00D62755" w:rsidRDefault="008A1482" w:rsidP="008A1482">
      <w:pPr>
        <w:ind w:left="-426"/>
      </w:pPr>
    </w:p>
    <w:p w:rsidR="008A1482" w:rsidRDefault="008A1482" w:rsidP="008A1482">
      <w:pPr>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8A1482" w:rsidRPr="00F164E2" w:rsidRDefault="008A1482" w:rsidP="008A1482">
      <w:pPr>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sidRPr="00F164E2">
        <w:rPr>
          <w:rFonts w:ascii="Times New Roman" w:eastAsia="Times New Roman" w:hAnsi="Times New Roman" w:cs="Times New Roman"/>
          <w:i/>
          <w:sz w:val="20"/>
          <w:szCs w:val="20"/>
          <w:lang w:eastAsia="ru-RU"/>
        </w:rPr>
        <w:t>що датовані місяцем оголошення закупівлі</w:t>
      </w:r>
    </w:p>
    <w:p w:rsidR="0077327E" w:rsidRDefault="0077327E" w:rsidP="00E56B4A">
      <w:pPr>
        <w:suppressAutoHyphens/>
        <w:spacing w:line="240" w:lineRule="auto"/>
        <w:rPr>
          <w:rFonts w:ascii="Times New Roman" w:hAnsi="Times New Roman" w:cs="Times New Roman"/>
          <w:i/>
          <w:iCs/>
          <w:sz w:val="24"/>
          <w:szCs w:val="24"/>
          <w:lang w:eastAsia="ar-SA"/>
        </w:rPr>
      </w:pPr>
    </w:p>
    <w:p w:rsidR="008A1482" w:rsidRPr="00D62755" w:rsidRDefault="008A1482"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8A1482"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8851C2" w:rsidRPr="00C20F0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до тендерної документації на закупівлю товару – </w:t>
      </w:r>
    </w:p>
    <w:p w:rsidR="008851C2" w:rsidRPr="00C20F0A" w:rsidRDefault="008851C2" w:rsidP="008851C2">
      <w:pPr>
        <w:spacing w:after="0" w:line="240" w:lineRule="auto"/>
        <w:jc w:val="right"/>
        <w:rPr>
          <w:rFonts w:ascii="Times New Roman" w:hAnsi="Times New Roman" w:cs="Times New Roman"/>
          <w:i/>
          <w:lang w:eastAsia="ru-RU"/>
        </w:rPr>
      </w:pPr>
      <w:proofErr w:type="spellStart"/>
      <w:r w:rsidRPr="00C20F0A">
        <w:rPr>
          <w:rFonts w:ascii="Times New Roman" w:hAnsi="Times New Roman" w:cs="Times New Roman"/>
          <w:i/>
          <w:lang w:eastAsia="ru-RU"/>
        </w:rPr>
        <w:t>ДК</w:t>
      </w:r>
      <w:proofErr w:type="spellEnd"/>
      <w:r w:rsidRPr="00C20F0A">
        <w:rPr>
          <w:rFonts w:ascii="Times New Roman" w:hAnsi="Times New Roman" w:cs="Times New Roman"/>
          <w:i/>
          <w:lang w:eastAsia="ru-RU"/>
        </w:rPr>
        <w:t xml:space="preserve"> 021:2015: 15530000-2 Вершкове масло</w:t>
      </w:r>
    </w:p>
    <w:p w:rsidR="008851C2" w:rsidRPr="00D9547A" w:rsidRDefault="008851C2" w:rsidP="008851C2">
      <w:pPr>
        <w:spacing w:after="0" w:line="240" w:lineRule="auto"/>
        <w:jc w:val="right"/>
        <w:rPr>
          <w:rFonts w:ascii="Times New Roman" w:hAnsi="Times New Roman" w:cs="Times New Roman"/>
          <w:i/>
          <w:lang w:eastAsia="ru-RU"/>
        </w:rPr>
      </w:pPr>
      <w:r w:rsidRPr="00C20F0A">
        <w:rPr>
          <w:rFonts w:ascii="Times New Roman" w:hAnsi="Times New Roman" w:cs="Times New Roman"/>
          <w:i/>
          <w:lang w:eastAsia="ru-RU"/>
        </w:rPr>
        <w:t xml:space="preserve"> (вершкове масло жирністю не менше 72,5%)</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8A1482" w:rsidRPr="00D62755" w:rsidTr="00061006">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1482" w:rsidRPr="00D62755" w:rsidRDefault="008A1482" w:rsidP="00061006">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8A1482" w:rsidRPr="00D62755" w:rsidTr="00061006">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8A1482" w:rsidRPr="00D62755" w:rsidTr="00061006">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8A1482" w:rsidRPr="00D62755" w:rsidTr="00061006">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8A1482" w:rsidRPr="00D62755" w:rsidTr="00061006">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8A1482" w:rsidRPr="00D62755" w:rsidTr="00061006">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8A1482" w:rsidRPr="00D62755" w:rsidTr="00061006">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8A1482" w:rsidRPr="00D62755" w:rsidTr="00061006">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8A1482" w:rsidRPr="00D62755" w:rsidTr="00061006">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8A1482" w:rsidRPr="00D62755" w:rsidTr="00061006">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8A1482" w:rsidRPr="00D62755" w:rsidTr="00061006">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8A1482" w:rsidRPr="00D62755" w:rsidTr="00061006">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8A1482" w:rsidRPr="00D62755" w:rsidTr="00061006">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8A1482" w:rsidRPr="00D62755" w:rsidTr="00061006">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8A1482" w:rsidRPr="00D62755" w:rsidTr="00061006">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8A1482" w:rsidRPr="00D62755" w:rsidTr="00061006">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8A1482" w:rsidRPr="00D62755" w:rsidTr="00061006">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8A1482"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8A1482" w:rsidRPr="00D62755" w:rsidTr="00061006">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8A1482" w:rsidRPr="00D62755" w:rsidTr="00061006">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8A1482" w:rsidRPr="00D62755" w:rsidTr="00061006">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8A1482" w:rsidRPr="00D62755" w:rsidTr="00061006">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8A1482" w:rsidRPr="00D62755" w:rsidTr="00061006">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38</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8A1482" w:rsidRPr="00D62755" w:rsidTr="0006100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A1482" w:rsidRPr="00D62755" w:rsidRDefault="008A1482" w:rsidP="00061006">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8A1482" w:rsidRPr="00D62755" w:rsidTr="0006100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82" w:rsidRPr="0047162A" w:rsidRDefault="008A1482" w:rsidP="00061006">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A1482" w:rsidRPr="00D62755" w:rsidRDefault="008A1482" w:rsidP="00061006">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w:t>
      </w:r>
      <w:proofErr w:type="gramStart"/>
      <w:r w:rsidRPr="00D62755">
        <w:rPr>
          <w:rFonts w:ascii="Times New Roman" w:hAnsi="Times New Roman" w:cs="Times New Roman"/>
          <w:i/>
          <w:sz w:val="20"/>
          <w:szCs w:val="20"/>
          <w:lang w:eastAsia="ar-SA"/>
        </w:rPr>
        <w:t>подається</w:t>
      </w:r>
      <w:proofErr w:type="gramEnd"/>
      <w:r w:rsidRPr="00D62755">
        <w:rPr>
          <w:rFonts w:ascii="Times New Roman" w:hAnsi="Times New Roman" w:cs="Times New Roman"/>
          <w:i/>
          <w:sz w:val="20"/>
          <w:szCs w:val="20"/>
          <w:lang w:eastAsia="ar-SA"/>
        </w:rPr>
        <w:t xml:space="preserve">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1">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CD4179F"/>
    <w:multiLevelType w:val="hybridMultilevel"/>
    <w:tmpl w:val="D17032D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D0DDC"/>
    <w:multiLevelType w:val="hybridMultilevel"/>
    <w:tmpl w:val="054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32">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7"/>
  </w:num>
  <w:num w:numId="2">
    <w:abstractNumId w:val="45"/>
  </w:num>
  <w:num w:numId="3">
    <w:abstractNumId w:val="1"/>
  </w:num>
  <w:num w:numId="4">
    <w:abstractNumId w:val="33"/>
  </w:num>
  <w:num w:numId="5">
    <w:abstractNumId w:val="12"/>
  </w:num>
  <w:num w:numId="6">
    <w:abstractNumId w:val="21"/>
  </w:num>
  <w:num w:numId="7">
    <w:abstractNumId w:val="43"/>
  </w:num>
  <w:num w:numId="8">
    <w:abstractNumId w:val="8"/>
  </w:num>
  <w:num w:numId="9">
    <w:abstractNumId w:val="0"/>
  </w:num>
  <w:num w:numId="10">
    <w:abstractNumId w:val="22"/>
  </w:num>
  <w:num w:numId="11">
    <w:abstractNumId w:val="40"/>
  </w:num>
  <w:num w:numId="12">
    <w:abstractNumId w:val="11"/>
  </w:num>
  <w:num w:numId="13">
    <w:abstractNumId w:val="41"/>
  </w:num>
  <w:num w:numId="14">
    <w:abstractNumId w:val="38"/>
  </w:num>
  <w:num w:numId="15">
    <w:abstractNumId w:val="31"/>
  </w:num>
  <w:num w:numId="16">
    <w:abstractNumId w:val="13"/>
  </w:num>
  <w:num w:numId="17">
    <w:abstractNumId w:val="19"/>
  </w:num>
  <w:num w:numId="18">
    <w:abstractNumId w:val="32"/>
  </w:num>
  <w:num w:numId="19">
    <w:abstractNumId w:val="20"/>
  </w:num>
  <w:num w:numId="20">
    <w:abstractNumId w:val="47"/>
  </w:num>
  <w:num w:numId="21">
    <w:abstractNumId w:val="42"/>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
  </w:num>
  <w:num w:numId="26">
    <w:abstractNumId w:val="3"/>
  </w:num>
  <w:num w:numId="27">
    <w:abstractNumId w:val="2"/>
  </w:num>
  <w:num w:numId="28">
    <w:abstractNumId w:val="25"/>
  </w:num>
  <w:num w:numId="29">
    <w:abstractNumId w:val="4"/>
  </w:num>
  <w:num w:numId="30">
    <w:abstractNumId w:val="36"/>
  </w:num>
  <w:num w:numId="31">
    <w:abstractNumId w:val="10"/>
  </w:num>
  <w:num w:numId="32">
    <w:abstractNumId w:val="27"/>
  </w:num>
  <w:num w:numId="33">
    <w:abstractNumId w:val="24"/>
  </w:num>
  <w:num w:numId="34">
    <w:abstractNumId w:val="14"/>
  </w:num>
  <w:num w:numId="35">
    <w:abstractNumId w:val="15"/>
  </w:num>
  <w:num w:numId="36">
    <w:abstractNumId w:val="9"/>
  </w:num>
  <w:num w:numId="37">
    <w:abstractNumId w:val="23"/>
  </w:num>
  <w:num w:numId="38">
    <w:abstractNumId w:val="5"/>
  </w:num>
  <w:num w:numId="39">
    <w:abstractNumId w:val="7"/>
  </w:num>
  <w:num w:numId="40">
    <w:abstractNumId w:val="26"/>
  </w:num>
  <w:num w:numId="41">
    <w:abstractNumId w:val="29"/>
  </w:num>
  <w:num w:numId="42">
    <w:abstractNumId w:val="46"/>
  </w:num>
  <w:num w:numId="43">
    <w:abstractNumId w:val="44"/>
  </w:num>
  <w:num w:numId="44">
    <w:abstractNumId w:val="28"/>
  </w:num>
  <w:num w:numId="45">
    <w:abstractNumId w:val="30"/>
  </w:num>
  <w:num w:numId="46">
    <w:abstractNumId w:val="35"/>
  </w:num>
  <w:num w:numId="47">
    <w:abstractNumId w:val="37"/>
  </w:num>
  <w:num w:numId="48">
    <w:abstractNumId w:val="18"/>
  </w:num>
  <w:num w:numId="49">
    <w:abstractNumId w:val="34"/>
  </w:num>
  <w:num w:numId="50">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47B6C"/>
    <w:rsid w:val="00050DB7"/>
    <w:rsid w:val="00053326"/>
    <w:rsid w:val="00056BB4"/>
    <w:rsid w:val="00057FA2"/>
    <w:rsid w:val="00061084"/>
    <w:rsid w:val="00063902"/>
    <w:rsid w:val="00063C91"/>
    <w:rsid w:val="000655A5"/>
    <w:rsid w:val="00065835"/>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36EBD"/>
    <w:rsid w:val="001425A9"/>
    <w:rsid w:val="00144E1B"/>
    <w:rsid w:val="00147C6F"/>
    <w:rsid w:val="00147E00"/>
    <w:rsid w:val="00153B39"/>
    <w:rsid w:val="00157275"/>
    <w:rsid w:val="0016288C"/>
    <w:rsid w:val="001646C7"/>
    <w:rsid w:val="00164E1D"/>
    <w:rsid w:val="001671BA"/>
    <w:rsid w:val="00167FA1"/>
    <w:rsid w:val="0017177A"/>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1F67DE"/>
    <w:rsid w:val="00200EE6"/>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199"/>
    <w:rsid w:val="002D5C55"/>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3F6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1DA1"/>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1753B"/>
    <w:rsid w:val="0052065D"/>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56D4"/>
    <w:rsid w:val="005E6166"/>
    <w:rsid w:val="005F28E2"/>
    <w:rsid w:val="005F3180"/>
    <w:rsid w:val="005F3C40"/>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74AD"/>
    <w:rsid w:val="007831BB"/>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7D3C"/>
    <w:rsid w:val="00801175"/>
    <w:rsid w:val="008035B9"/>
    <w:rsid w:val="0080441F"/>
    <w:rsid w:val="008058C7"/>
    <w:rsid w:val="00807D46"/>
    <w:rsid w:val="00812314"/>
    <w:rsid w:val="0082131E"/>
    <w:rsid w:val="00823AE1"/>
    <w:rsid w:val="0082467F"/>
    <w:rsid w:val="0082571B"/>
    <w:rsid w:val="00827DE6"/>
    <w:rsid w:val="008302FB"/>
    <w:rsid w:val="00830A17"/>
    <w:rsid w:val="008333D2"/>
    <w:rsid w:val="00835F73"/>
    <w:rsid w:val="00844114"/>
    <w:rsid w:val="00844728"/>
    <w:rsid w:val="00844ACF"/>
    <w:rsid w:val="008461D2"/>
    <w:rsid w:val="008468FB"/>
    <w:rsid w:val="008509CA"/>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1482"/>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F03D4"/>
    <w:rsid w:val="009000D7"/>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8088E"/>
    <w:rsid w:val="00980F48"/>
    <w:rsid w:val="009834E0"/>
    <w:rsid w:val="009836B4"/>
    <w:rsid w:val="00991648"/>
    <w:rsid w:val="00994D1B"/>
    <w:rsid w:val="00995B33"/>
    <w:rsid w:val="009A17CD"/>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2E6"/>
    <w:rsid w:val="00A0341B"/>
    <w:rsid w:val="00A0381D"/>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29D2"/>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D0AAB"/>
    <w:rsid w:val="00AD13C8"/>
    <w:rsid w:val="00AD67D3"/>
    <w:rsid w:val="00AE27E8"/>
    <w:rsid w:val="00AE5216"/>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6AEC"/>
    <w:rsid w:val="00BE3CBD"/>
    <w:rsid w:val="00BE47E2"/>
    <w:rsid w:val="00BE492E"/>
    <w:rsid w:val="00BE6271"/>
    <w:rsid w:val="00BE7A11"/>
    <w:rsid w:val="00BF0811"/>
    <w:rsid w:val="00BF3301"/>
    <w:rsid w:val="00BF4CE1"/>
    <w:rsid w:val="00C01263"/>
    <w:rsid w:val="00C01361"/>
    <w:rsid w:val="00C018B6"/>
    <w:rsid w:val="00C02959"/>
    <w:rsid w:val="00C04EEC"/>
    <w:rsid w:val="00C0646B"/>
    <w:rsid w:val="00C07CDE"/>
    <w:rsid w:val="00C12927"/>
    <w:rsid w:val="00C240EA"/>
    <w:rsid w:val="00C24A01"/>
    <w:rsid w:val="00C30A0D"/>
    <w:rsid w:val="00C310E8"/>
    <w:rsid w:val="00C32114"/>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E35D8"/>
    <w:rsid w:val="00CF76C3"/>
    <w:rsid w:val="00D018A9"/>
    <w:rsid w:val="00D01B34"/>
    <w:rsid w:val="00D05A5F"/>
    <w:rsid w:val="00D05D5A"/>
    <w:rsid w:val="00D108F5"/>
    <w:rsid w:val="00D126A1"/>
    <w:rsid w:val="00D17768"/>
    <w:rsid w:val="00D22B12"/>
    <w:rsid w:val="00D24B86"/>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1A5D"/>
    <w:rsid w:val="00EF5BDA"/>
    <w:rsid w:val="00EF5F42"/>
    <w:rsid w:val="00EF7F67"/>
    <w:rsid w:val="00F00E13"/>
    <w:rsid w:val="00F02D53"/>
    <w:rsid w:val="00F05451"/>
    <w:rsid w:val="00F11201"/>
    <w:rsid w:val="00F11546"/>
    <w:rsid w:val="00F12A5C"/>
    <w:rsid w:val="00F143FB"/>
    <w:rsid w:val="00F220E0"/>
    <w:rsid w:val="00F24037"/>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A729D2"/>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5.rada.gov.ua/laws/show/436-15"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mailto:osvita.kh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pravo.uteka.ua/doc/Pro-osnovni-principi-ta-vimogi-do-bezpechnosti-ta-yakosti-xarchovix-produk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94384</Words>
  <Characters>53800</Characters>
  <Application>Microsoft Office Word</Application>
  <DocSecurity>0</DocSecurity>
  <Lines>448</Lines>
  <Paragraphs>295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2022-01-12T12:28:00Z</cp:lastPrinted>
  <dcterms:created xsi:type="dcterms:W3CDTF">2024-01-29T11:22:00Z</dcterms:created>
  <dcterms:modified xsi:type="dcterms:W3CDTF">2024-01-29T11:37:00Z</dcterms:modified>
</cp:coreProperties>
</file>