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E3649" w14:textId="1644A902" w:rsidR="003E744D" w:rsidRPr="003E744D" w:rsidRDefault="003E744D" w:rsidP="003E744D">
      <w:pPr>
        <w:jc w:val="center"/>
        <w:rPr>
          <w:b/>
          <w:lang w:eastAsia="en-US"/>
        </w:rPr>
      </w:pPr>
      <w:r w:rsidRPr="003E744D">
        <w:rPr>
          <w:b/>
        </w:rPr>
        <w:t>Обґрунтування</w:t>
      </w:r>
      <w:r w:rsidRPr="003E744D">
        <w:t xml:space="preserve"> </w:t>
      </w:r>
      <w:r w:rsidRPr="00AC63CB">
        <w:rPr>
          <w:b/>
        </w:rPr>
        <w:t xml:space="preserve">закупівлі </w:t>
      </w:r>
      <w:r w:rsidR="00AC63CB" w:rsidRPr="00AC63CB">
        <w:rPr>
          <w:b/>
        </w:rPr>
        <w:t xml:space="preserve">послуги з розподілу електричної енергії </w:t>
      </w:r>
      <w:r w:rsidRPr="00AC63CB">
        <w:rPr>
          <w:b/>
        </w:rPr>
        <w:t>для</w:t>
      </w:r>
      <w:r w:rsidRPr="003E744D">
        <w:rPr>
          <w:b/>
        </w:rPr>
        <w:t xml:space="preserve"> потреб </w:t>
      </w:r>
      <w:r w:rsidR="00AC63CB">
        <w:rPr>
          <w:b/>
        </w:rPr>
        <w:t xml:space="preserve">замовника </w:t>
      </w:r>
      <w:r w:rsidRPr="003E744D">
        <w:rPr>
          <w:b/>
        </w:rPr>
        <w:t>протягом 2023 року без застосування відкритих торгів та/або електронного каталогу</w:t>
      </w:r>
    </w:p>
    <w:p w14:paraId="68B56D9A" w14:textId="77777777" w:rsidR="003E744D" w:rsidRPr="003E744D" w:rsidRDefault="003E744D" w:rsidP="003E744D">
      <w:pPr>
        <w:jc w:val="right"/>
        <w:rPr>
          <w:b/>
        </w:rPr>
      </w:pPr>
    </w:p>
    <w:tbl>
      <w:tblPr>
        <w:tblW w:w="0" w:type="auto"/>
        <w:tblLook w:val="04A0" w:firstRow="1" w:lastRow="0" w:firstColumn="1" w:lastColumn="0" w:noHBand="0" w:noVBand="1"/>
      </w:tblPr>
      <w:tblGrid>
        <w:gridCol w:w="9571"/>
      </w:tblGrid>
      <w:tr w:rsidR="003E744D" w:rsidRPr="003E744D" w14:paraId="55F21397" w14:textId="77777777" w:rsidTr="00A24D05">
        <w:tc>
          <w:tcPr>
            <w:tcW w:w="9571" w:type="dxa"/>
          </w:tcPr>
          <w:p w14:paraId="133A9A0B" w14:textId="77777777" w:rsidR="003E744D" w:rsidRPr="003E744D" w:rsidRDefault="003E744D" w:rsidP="00A24D05">
            <w:pPr>
              <w:jc w:val="both"/>
            </w:pPr>
            <w:r w:rsidRPr="003E744D">
              <w:t>У замовника є необхідність провести закупівлю відповідно до Закону України «Про публічні закупівлі» від 25 грудня 2015 року № 922-VIII (далі — Закон)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 Особливості).</w:t>
            </w:r>
          </w:p>
          <w:p w14:paraId="4A345D74" w14:textId="77777777" w:rsidR="003E744D" w:rsidRPr="003E744D" w:rsidRDefault="003E744D" w:rsidP="00A24D05">
            <w:pPr>
              <w:ind w:firstLine="720"/>
              <w:jc w:val="both"/>
              <w:rPr>
                <w:color w:val="000000"/>
              </w:rPr>
            </w:pPr>
            <w:r w:rsidRPr="003E744D">
              <w:rPr>
                <w:color w:val="000000"/>
              </w:rPr>
              <w:t>Відповідно до п.п.5 (3) п.13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роботи, товари чи послуги можуть бути виконані, поставлені чи надані виключно певним суб’єктом господарювання в одному з таких випадків, а саме: відсутність конкуренції з технічних причин, яка повинна бути документально підтверджена замовником.</w:t>
            </w:r>
          </w:p>
        </w:tc>
      </w:tr>
    </w:tbl>
    <w:p w14:paraId="7875FE6A" w14:textId="77777777" w:rsidR="001D547D" w:rsidRDefault="003E744D" w:rsidP="006C77AF">
      <w:pPr>
        <w:ind w:firstLine="708"/>
        <w:jc w:val="both"/>
        <w:rPr>
          <w:color w:val="000000"/>
          <w:lang w:eastAsia="uk-UA"/>
        </w:rPr>
      </w:pPr>
      <w:r w:rsidRPr="003E744D">
        <w:rPr>
          <w:color w:val="000000"/>
          <w:lang w:eastAsia="uk-UA"/>
        </w:rPr>
        <w:t xml:space="preserve">Правові засади функціонування ринку електричної енергії України визначаються Законом України «Про ринок електричної енергії», а відповідно до даного Закону «розподіл електричної енергії –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Пунктом 13 розділу XVII Закону України «Про ринок електричної енергії» </w:t>
      </w:r>
      <w:proofErr w:type="spellStart"/>
      <w:r w:rsidRPr="003E744D">
        <w:rPr>
          <w:color w:val="000000"/>
          <w:lang w:eastAsia="uk-UA"/>
        </w:rPr>
        <w:t>відокремлено</w:t>
      </w:r>
      <w:proofErr w:type="spellEnd"/>
      <w:r w:rsidRPr="003E744D">
        <w:rPr>
          <w:color w:val="000000"/>
          <w:lang w:eastAsia="uk-UA"/>
        </w:rPr>
        <w:t xml:space="preserve"> діяльність з розподілу електричної енергії від діяльності з виробництва, передачі та постачання електричної енергії. Згідно з Ліцензійними умовами провадження господарської діяльності з розподілу електричної енергії (затверджені постановою НКРЕКП від 27.12.2017 №1470) територія провадження діяльності оператора системи розподілу визначається за місцем розташування об’єктів електроенергетики, призначених для розподілу електроенергії, що перебувають у власності ліцензіата, та до яких приєднані електричні мережі споживачів, які живляться від мереж ліцензіата. Так, відповідно до постанови від 13.11.2018 року №1415 Національної комісії, що здійснює державне регулювання у сферах енергетики та комунальних послуг ПАТ «Запоріжжяобленерго» отримало ліцензію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Запорізької області в межах розташування системи розподілу електричної енергії, що перебуває у власності ПАТ «Запоріжжяобленерго», та електричних мереж інших власників, які приєднані до мереж ліцензіата (з якими укладені відповідні договори згідно з законодавством). Відповідно до Закону України «Про ринок електричної енергії» оператор системи розподілу - юридична особа, відповідальна за безпечну, надійну та ефективну експлуатацію, технічне обслуговування та розвиток системи розподілу і забезпечення довгострокової спроможності системи розподілу щодо задоволення обґрунтованого попиту на розподіл електричної енергії з урахуванням вимог щодо охорони навколишнього природного середовища та забезпечення енергоефективності. </w:t>
      </w:r>
    </w:p>
    <w:p w14:paraId="712D7C76" w14:textId="61AE1886" w:rsidR="003E744D" w:rsidRPr="006C77AF" w:rsidRDefault="003E744D" w:rsidP="006C77AF">
      <w:pPr>
        <w:ind w:firstLine="708"/>
        <w:jc w:val="both"/>
        <w:rPr>
          <w:color w:val="000000"/>
          <w:lang w:eastAsia="uk-UA"/>
        </w:rPr>
      </w:pPr>
      <w:r w:rsidRPr="003E744D">
        <w:rPr>
          <w:color w:val="000000"/>
          <w:lang w:eastAsia="uk-UA"/>
        </w:rPr>
        <w:t>На цей час, об’єкти (електроустановки)</w:t>
      </w:r>
      <w:r w:rsidR="006C77AF">
        <w:rPr>
          <w:color w:val="000000"/>
          <w:lang w:eastAsia="uk-UA"/>
        </w:rPr>
        <w:t xml:space="preserve"> </w:t>
      </w:r>
      <w:bookmarkStart w:id="0" w:name="_Hlk125037817"/>
      <w:r w:rsidR="006C77AF" w:rsidRPr="006C77AF">
        <w:rPr>
          <w:color w:val="000000"/>
          <w:lang w:eastAsia="uk-UA"/>
        </w:rPr>
        <w:t>К</w:t>
      </w:r>
      <w:r w:rsidR="006C77AF">
        <w:rPr>
          <w:color w:val="000000"/>
          <w:lang w:eastAsia="uk-UA"/>
        </w:rPr>
        <w:t>НП</w:t>
      </w:r>
      <w:r w:rsidR="006C77AF" w:rsidRPr="006C77AF">
        <w:rPr>
          <w:color w:val="000000"/>
          <w:lang w:eastAsia="uk-UA"/>
        </w:rPr>
        <w:t xml:space="preserve"> «</w:t>
      </w:r>
      <w:r w:rsidR="001D547D">
        <w:rPr>
          <w:color w:val="000000"/>
          <w:lang w:eastAsia="uk-UA"/>
        </w:rPr>
        <w:t>Госпіталь ветеранів війни</w:t>
      </w:r>
      <w:r w:rsidR="006C77AF" w:rsidRPr="006C77AF">
        <w:rPr>
          <w:color w:val="000000"/>
          <w:lang w:eastAsia="uk-UA"/>
        </w:rPr>
        <w:t xml:space="preserve">» </w:t>
      </w:r>
      <w:r w:rsidR="006C77AF">
        <w:rPr>
          <w:color w:val="000000"/>
          <w:lang w:eastAsia="uk-UA"/>
        </w:rPr>
        <w:t>З</w:t>
      </w:r>
      <w:r w:rsidR="001D547D">
        <w:rPr>
          <w:color w:val="000000"/>
          <w:lang w:eastAsia="uk-UA"/>
        </w:rPr>
        <w:t>ОР</w:t>
      </w:r>
      <w:r w:rsidR="006C77AF">
        <w:rPr>
          <w:color w:val="000000"/>
          <w:lang w:eastAsia="uk-UA"/>
        </w:rPr>
        <w:t xml:space="preserve"> </w:t>
      </w:r>
      <w:bookmarkEnd w:id="0"/>
      <w:r w:rsidRPr="003E744D">
        <w:rPr>
          <w:color w:val="000000"/>
          <w:lang w:eastAsia="uk-UA"/>
        </w:rPr>
        <w:t xml:space="preserve">приєднані до електричних мереж ПАТ «Запоріжжяобленерго». </w:t>
      </w:r>
      <w:r w:rsidRPr="003E744D">
        <w:t xml:space="preserve">Відповідно до інформації зведеного переліку суб’єктів природних монополій, встановлено, що </w:t>
      </w:r>
      <w:r w:rsidRPr="003E744D">
        <w:rPr>
          <w:color w:val="000000"/>
          <w:lang w:eastAsia="uk-UA"/>
        </w:rPr>
        <w:t xml:space="preserve">ПАТ «Запоріжжяобленерго» </w:t>
      </w:r>
      <w:r w:rsidRPr="003E744D">
        <w:t>включено до зведеного переліку суб’єктів природних монополій на території Запорізької області (лист АМКУ №</w:t>
      </w:r>
      <w:r w:rsidR="001D547D">
        <w:t>475/01-07 від 28</w:t>
      </w:r>
      <w:r w:rsidR="00333590">
        <w:t>.12.2022 р</w:t>
      </w:r>
      <w:r w:rsidRPr="003E744D">
        <w:t>. станом на 30.11.2022 за №52).</w:t>
      </w:r>
    </w:p>
    <w:p w14:paraId="10207033" w14:textId="6CDCFADD" w:rsidR="00FA1091" w:rsidRPr="003E744D" w:rsidRDefault="003E744D" w:rsidP="001D547D">
      <w:pPr>
        <w:jc w:val="both"/>
        <w:rPr>
          <w:color w:val="000000"/>
          <w:lang w:eastAsia="uk-UA"/>
        </w:rPr>
      </w:pPr>
      <w:r w:rsidRPr="003E744D">
        <w:rPr>
          <w:color w:val="000000"/>
          <w:lang w:eastAsia="uk-UA"/>
        </w:rPr>
        <w:t xml:space="preserve"> </w:t>
      </w:r>
      <w:r w:rsidR="001D547D">
        <w:rPr>
          <w:color w:val="000000"/>
          <w:lang w:eastAsia="uk-UA"/>
        </w:rPr>
        <w:tab/>
      </w:r>
      <w:r w:rsidRPr="003E744D">
        <w:rPr>
          <w:color w:val="000000"/>
          <w:lang w:eastAsia="uk-UA"/>
        </w:rPr>
        <w:t xml:space="preserve">ПАТ «ЗАПОРІЖЖЯОБЛЕНЕРГО» включене до наведеного переліку та займає монопольне (домінуюче) становище по наданню послуг з розподілу електроенергії в межах території Запорізької області. Отже, послуги з розподілу електричної енергії, у тому числі </w:t>
      </w:r>
      <w:r w:rsidRPr="003E744D">
        <w:rPr>
          <w:color w:val="000000"/>
          <w:lang w:eastAsia="uk-UA"/>
        </w:rPr>
        <w:lastRenderedPageBreak/>
        <w:t>послуги із забезпечення перетікань реактивної електричної енергії можуть бути надані лише певним виконавцем – ПАТ «Запоріжжяобленерго», інша альтернатива відсутня.</w:t>
      </w:r>
    </w:p>
    <w:p w14:paraId="65181900" w14:textId="4E679399" w:rsidR="003E744D" w:rsidRPr="003E744D" w:rsidRDefault="003E744D" w:rsidP="003E744D">
      <w:pPr>
        <w:ind w:firstLine="708"/>
        <w:jc w:val="both"/>
        <w:rPr>
          <w:color w:val="000000"/>
        </w:rPr>
      </w:pPr>
      <w:r w:rsidRPr="003E744D">
        <w:rPr>
          <w:color w:val="000000"/>
          <w:lang w:eastAsia="uk-UA"/>
        </w:rPr>
        <w:t xml:space="preserve">Таким чином, з технічних причин отримувати послуги з розподілу електричної енергії на об’єкти </w:t>
      </w:r>
      <w:r w:rsidR="00333590" w:rsidRPr="006C77AF">
        <w:rPr>
          <w:color w:val="000000"/>
          <w:lang w:eastAsia="uk-UA"/>
        </w:rPr>
        <w:t>К</w:t>
      </w:r>
      <w:r w:rsidR="00333590">
        <w:rPr>
          <w:color w:val="000000"/>
          <w:lang w:eastAsia="uk-UA"/>
        </w:rPr>
        <w:t>НП</w:t>
      </w:r>
      <w:r w:rsidR="00333590" w:rsidRPr="006C77AF">
        <w:rPr>
          <w:color w:val="000000"/>
          <w:lang w:eastAsia="uk-UA"/>
        </w:rPr>
        <w:t xml:space="preserve"> «</w:t>
      </w:r>
      <w:r w:rsidR="001D547D">
        <w:rPr>
          <w:color w:val="000000"/>
          <w:lang w:eastAsia="uk-UA"/>
        </w:rPr>
        <w:t>Госпіталь ветеранів війни</w:t>
      </w:r>
      <w:r w:rsidR="00333590" w:rsidRPr="006C77AF">
        <w:rPr>
          <w:color w:val="000000"/>
          <w:lang w:eastAsia="uk-UA"/>
        </w:rPr>
        <w:t xml:space="preserve">» </w:t>
      </w:r>
      <w:r w:rsidR="001D547D">
        <w:rPr>
          <w:color w:val="000000"/>
          <w:lang w:eastAsia="uk-UA"/>
        </w:rPr>
        <w:t>ЗО</w:t>
      </w:r>
      <w:r w:rsidR="00333590">
        <w:rPr>
          <w:color w:val="000000"/>
          <w:lang w:eastAsia="uk-UA"/>
        </w:rPr>
        <w:t>Р</w:t>
      </w:r>
      <w:r w:rsidRPr="003E744D">
        <w:rPr>
          <w:color w:val="000000"/>
          <w:lang w:eastAsia="uk-UA"/>
        </w:rPr>
        <w:t xml:space="preserve">, можливо тільки від ПАТ «Запоріжжяобленерго» та через його мережу. Оскільки, об`єктивно відсутня конкуренція з технічних причин щодо </w:t>
      </w:r>
      <w:r w:rsidRPr="003E744D">
        <w:rPr>
          <w:bCs/>
        </w:rPr>
        <w:t>послуги з розподілу електричної енергії</w:t>
      </w:r>
      <w:r w:rsidRPr="003E744D">
        <w:rPr>
          <w:b/>
        </w:rPr>
        <w:t xml:space="preserve"> </w:t>
      </w:r>
      <w:r w:rsidRPr="003E744D">
        <w:rPr>
          <w:color w:val="000000"/>
          <w:lang w:eastAsia="uk-UA"/>
        </w:rPr>
        <w:t xml:space="preserve">у замовника виникає підстава для застосування </w:t>
      </w:r>
      <w:r w:rsidRPr="003E744D">
        <w:rPr>
          <w:color w:val="000000"/>
        </w:rPr>
        <w:t>п.п.5 (3) п.13 Особливостей.</w:t>
      </w:r>
    </w:p>
    <w:p w14:paraId="2D2B8934" w14:textId="623C7C04" w:rsidR="003E744D" w:rsidRDefault="003E744D" w:rsidP="00333590">
      <w:pPr>
        <w:jc w:val="both"/>
        <w:rPr>
          <w:b/>
        </w:rPr>
      </w:pPr>
      <w:r w:rsidRPr="003E744D">
        <w:rPr>
          <w:b/>
        </w:rPr>
        <w:t>Перелік документів, якими підтверджується наявність підстави для застосування виключення за Особливостями (документальне підтвердження):</w:t>
      </w:r>
    </w:p>
    <w:p w14:paraId="456E9C4A" w14:textId="183E12EA" w:rsidR="0005600E" w:rsidRPr="0005600E" w:rsidRDefault="0005600E" w:rsidP="0005600E">
      <w:pPr>
        <w:pStyle w:val="a3"/>
        <w:numPr>
          <w:ilvl w:val="0"/>
          <w:numId w:val="1"/>
        </w:numPr>
        <w:jc w:val="both"/>
        <w:rPr>
          <w:rFonts w:ascii="Times New Roman" w:hAnsi="Times New Roman" w:cs="Times New Roman"/>
          <w:bCs/>
        </w:rPr>
      </w:pPr>
      <w:r w:rsidRPr="0005600E">
        <w:rPr>
          <w:rFonts w:ascii="Times New Roman" w:hAnsi="Times New Roman" w:cs="Times New Roman"/>
          <w:bCs/>
          <w:lang w:val="uk-UA"/>
        </w:rPr>
        <w:t>Постанова 13.11.2018 №1415</w:t>
      </w:r>
    </w:p>
    <w:p w14:paraId="7A3B5C8A" w14:textId="233A66AB" w:rsidR="003E744D" w:rsidRPr="00333590" w:rsidRDefault="003E744D" w:rsidP="003E744D">
      <w:pPr>
        <w:pStyle w:val="a3"/>
        <w:numPr>
          <w:ilvl w:val="0"/>
          <w:numId w:val="1"/>
        </w:numPr>
        <w:spacing w:after="0" w:line="240" w:lineRule="auto"/>
        <w:ind w:left="993"/>
        <w:jc w:val="both"/>
        <w:rPr>
          <w:rFonts w:ascii="Times New Roman" w:eastAsia="Times New Roman" w:hAnsi="Times New Roman" w:cs="Times New Roman"/>
          <w:b/>
          <w:sz w:val="23"/>
          <w:szCs w:val="23"/>
          <w:lang w:val="uk-UA"/>
        </w:rPr>
      </w:pPr>
      <w:r w:rsidRPr="0005600E">
        <w:rPr>
          <w:rFonts w:ascii="Times New Roman" w:hAnsi="Times New Roman" w:cs="Times New Roman"/>
          <w:bCs/>
          <w:sz w:val="24"/>
          <w:szCs w:val="24"/>
          <w:lang w:val="uk-UA"/>
        </w:rPr>
        <w:t>інформація щодо переліку суб’єктів природних монополій:</w:t>
      </w:r>
      <w:r w:rsidRPr="0005600E">
        <w:rPr>
          <w:rFonts w:ascii="Times New Roman" w:eastAsia="Times New Roman" w:hAnsi="Times New Roman" w:cs="Times New Roman"/>
          <w:bCs/>
          <w:sz w:val="24"/>
          <w:szCs w:val="24"/>
          <w:lang w:val="uk-UA"/>
        </w:rPr>
        <w:t xml:space="preserve"> </w:t>
      </w:r>
      <w:r w:rsidR="00465F3A">
        <w:rPr>
          <w:rFonts w:ascii="Times New Roman" w:eastAsia="Times New Roman" w:hAnsi="Times New Roman" w:cs="Times New Roman"/>
          <w:bCs/>
          <w:sz w:val="24"/>
          <w:szCs w:val="24"/>
          <w:lang w:val="uk-UA"/>
        </w:rPr>
        <w:t>вхідний л</w:t>
      </w:r>
      <w:r w:rsidRPr="0005600E">
        <w:rPr>
          <w:rFonts w:ascii="Times New Roman" w:eastAsia="Times New Roman" w:hAnsi="Times New Roman" w:cs="Times New Roman"/>
          <w:bCs/>
          <w:sz w:val="24"/>
          <w:szCs w:val="24"/>
          <w:lang w:val="uk-UA"/>
        </w:rPr>
        <w:t>ист Антимонопольного комітету України</w:t>
      </w:r>
      <w:r w:rsidRPr="0005600E">
        <w:rPr>
          <w:rFonts w:ascii="Times New Roman" w:eastAsia="Times New Roman" w:hAnsi="Times New Roman" w:cs="Times New Roman"/>
          <w:sz w:val="24"/>
          <w:szCs w:val="24"/>
          <w:lang w:val="uk-UA"/>
        </w:rPr>
        <w:t xml:space="preserve"> «Про надання інформації» </w:t>
      </w:r>
      <w:r w:rsidR="00333590" w:rsidRPr="0005600E">
        <w:rPr>
          <w:rFonts w:ascii="Times New Roman" w:hAnsi="Times New Roman" w:cs="Times New Roman"/>
        </w:rPr>
        <w:t>№</w:t>
      </w:r>
      <w:r w:rsidR="00465F3A">
        <w:rPr>
          <w:rFonts w:ascii="Times New Roman" w:hAnsi="Times New Roman" w:cs="Times New Roman"/>
          <w:lang w:val="uk-UA"/>
        </w:rPr>
        <w:t>475/01-07</w:t>
      </w:r>
      <w:r w:rsidR="00465F3A">
        <w:rPr>
          <w:rFonts w:ascii="Times New Roman" w:hAnsi="Times New Roman" w:cs="Times New Roman"/>
        </w:rPr>
        <w:t xml:space="preserve"> </w:t>
      </w:r>
      <w:proofErr w:type="spellStart"/>
      <w:r w:rsidR="00465F3A">
        <w:rPr>
          <w:rFonts w:ascii="Times New Roman" w:hAnsi="Times New Roman" w:cs="Times New Roman"/>
        </w:rPr>
        <w:t>від</w:t>
      </w:r>
      <w:proofErr w:type="spellEnd"/>
      <w:r w:rsidR="00465F3A">
        <w:rPr>
          <w:rFonts w:ascii="Times New Roman" w:hAnsi="Times New Roman" w:cs="Times New Roman"/>
        </w:rPr>
        <w:t xml:space="preserve"> </w:t>
      </w:r>
      <w:r w:rsidR="00465F3A">
        <w:rPr>
          <w:rFonts w:ascii="Times New Roman" w:hAnsi="Times New Roman" w:cs="Times New Roman"/>
          <w:lang w:val="uk-UA"/>
        </w:rPr>
        <w:t>28</w:t>
      </w:r>
      <w:r w:rsidR="00333590" w:rsidRPr="0005600E">
        <w:rPr>
          <w:rFonts w:ascii="Times New Roman" w:hAnsi="Times New Roman" w:cs="Times New Roman"/>
        </w:rPr>
        <w:t>.12.2022 р.</w:t>
      </w:r>
      <w:r w:rsidRPr="0005600E">
        <w:rPr>
          <w:rFonts w:ascii="Times New Roman" w:eastAsia="Times New Roman" w:hAnsi="Times New Roman" w:cs="Times New Roman"/>
          <w:sz w:val="24"/>
          <w:szCs w:val="24"/>
          <w:lang w:val="uk-UA"/>
        </w:rPr>
        <w:t>, в додатку до якого зазначено Витяг</w:t>
      </w:r>
      <w:r w:rsidRPr="00333590">
        <w:rPr>
          <w:rFonts w:ascii="Times New Roman" w:eastAsia="Times New Roman" w:hAnsi="Times New Roman" w:cs="Times New Roman"/>
          <w:sz w:val="24"/>
          <w:szCs w:val="24"/>
          <w:lang w:val="uk-UA"/>
        </w:rPr>
        <w:t xml:space="preserve"> із Зведеного переліку суб’єктів природних</w:t>
      </w:r>
      <w:r w:rsidRPr="00333590">
        <w:rPr>
          <w:rFonts w:ascii="Times New Roman" w:eastAsia="Times New Roman" w:hAnsi="Times New Roman" w:cs="Times New Roman"/>
          <w:sz w:val="23"/>
          <w:szCs w:val="23"/>
          <w:lang w:val="uk-UA"/>
        </w:rPr>
        <w:t xml:space="preserve"> монополій.</w:t>
      </w:r>
    </w:p>
    <w:p w14:paraId="525A135E" w14:textId="77777777" w:rsidR="003E744D" w:rsidRPr="00333590" w:rsidRDefault="003E744D" w:rsidP="003E744D">
      <w:pPr>
        <w:jc w:val="both"/>
      </w:pPr>
    </w:p>
    <w:p w14:paraId="1C6F6DA1" w14:textId="77777777" w:rsidR="003E744D" w:rsidRPr="00333590" w:rsidRDefault="003E744D">
      <w:pPr>
        <w:rPr>
          <w:lang w:val="ru-RU"/>
        </w:rPr>
      </w:pPr>
      <w:bookmarkStart w:id="1" w:name="_GoBack"/>
      <w:bookmarkEnd w:id="1"/>
    </w:p>
    <w:sectPr w:rsidR="003E744D" w:rsidRPr="003335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57DE"/>
    <w:multiLevelType w:val="hybridMultilevel"/>
    <w:tmpl w:val="053E6538"/>
    <w:lvl w:ilvl="0" w:tplc="DB527250">
      <w:numFmt w:val="bullet"/>
      <w:lvlText w:val="-"/>
      <w:lvlJc w:val="left"/>
      <w:pPr>
        <w:ind w:left="964" w:hanging="360"/>
      </w:pPr>
      <w:rPr>
        <w:rFonts w:ascii="Times New Roman" w:eastAsia="Times New Roman" w:hAnsi="Times New Roman" w:cs="Times New Roman" w:hint="default"/>
      </w:rPr>
    </w:lvl>
    <w:lvl w:ilvl="1" w:tplc="20000003">
      <w:start w:val="1"/>
      <w:numFmt w:val="bullet"/>
      <w:lvlText w:val="o"/>
      <w:lvlJc w:val="left"/>
      <w:pPr>
        <w:ind w:left="1684" w:hanging="360"/>
      </w:pPr>
      <w:rPr>
        <w:rFonts w:ascii="Courier New" w:hAnsi="Courier New" w:cs="Courier New" w:hint="default"/>
      </w:rPr>
    </w:lvl>
    <w:lvl w:ilvl="2" w:tplc="20000005">
      <w:start w:val="1"/>
      <w:numFmt w:val="bullet"/>
      <w:lvlText w:val=""/>
      <w:lvlJc w:val="left"/>
      <w:pPr>
        <w:ind w:left="2404" w:hanging="360"/>
      </w:pPr>
      <w:rPr>
        <w:rFonts w:ascii="Wingdings" w:hAnsi="Wingdings" w:hint="default"/>
      </w:rPr>
    </w:lvl>
    <w:lvl w:ilvl="3" w:tplc="20000001">
      <w:start w:val="1"/>
      <w:numFmt w:val="bullet"/>
      <w:lvlText w:val=""/>
      <w:lvlJc w:val="left"/>
      <w:pPr>
        <w:ind w:left="3124" w:hanging="360"/>
      </w:pPr>
      <w:rPr>
        <w:rFonts w:ascii="Symbol" w:hAnsi="Symbol" w:hint="default"/>
      </w:rPr>
    </w:lvl>
    <w:lvl w:ilvl="4" w:tplc="20000003">
      <w:start w:val="1"/>
      <w:numFmt w:val="bullet"/>
      <w:lvlText w:val="o"/>
      <w:lvlJc w:val="left"/>
      <w:pPr>
        <w:ind w:left="3844" w:hanging="360"/>
      </w:pPr>
      <w:rPr>
        <w:rFonts w:ascii="Courier New" w:hAnsi="Courier New" w:cs="Courier New" w:hint="default"/>
      </w:rPr>
    </w:lvl>
    <w:lvl w:ilvl="5" w:tplc="20000005">
      <w:start w:val="1"/>
      <w:numFmt w:val="bullet"/>
      <w:lvlText w:val=""/>
      <w:lvlJc w:val="left"/>
      <w:pPr>
        <w:ind w:left="4564" w:hanging="360"/>
      </w:pPr>
      <w:rPr>
        <w:rFonts w:ascii="Wingdings" w:hAnsi="Wingdings" w:hint="default"/>
      </w:rPr>
    </w:lvl>
    <w:lvl w:ilvl="6" w:tplc="20000001">
      <w:start w:val="1"/>
      <w:numFmt w:val="bullet"/>
      <w:lvlText w:val=""/>
      <w:lvlJc w:val="left"/>
      <w:pPr>
        <w:ind w:left="5284" w:hanging="360"/>
      </w:pPr>
      <w:rPr>
        <w:rFonts w:ascii="Symbol" w:hAnsi="Symbol" w:hint="default"/>
      </w:rPr>
    </w:lvl>
    <w:lvl w:ilvl="7" w:tplc="20000003">
      <w:start w:val="1"/>
      <w:numFmt w:val="bullet"/>
      <w:lvlText w:val="o"/>
      <w:lvlJc w:val="left"/>
      <w:pPr>
        <w:ind w:left="6004" w:hanging="360"/>
      </w:pPr>
      <w:rPr>
        <w:rFonts w:ascii="Courier New" w:hAnsi="Courier New" w:cs="Courier New" w:hint="default"/>
      </w:rPr>
    </w:lvl>
    <w:lvl w:ilvl="8" w:tplc="20000005">
      <w:start w:val="1"/>
      <w:numFmt w:val="bullet"/>
      <w:lvlText w:val=""/>
      <w:lvlJc w:val="left"/>
      <w:pPr>
        <w:ind w:left="67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4D"/>
    <w:rsid w:val="0005600E"/>
    <w:rsid w:val="0014243A"/>
    <w:rsid w:val="001D547D"/>
    <w:rsid w:val="00333590"/>
    <w:rsid w:val="003E744D"/>
    <w:rsid w:val="00465F3A"/>
    <w:rsid w:val="0067790F"/>
    <w:rsid w:val="00687AFF"/>
    <w:rsid w:val="006C77AF"/>
    <w:rsid w:val="0078191D"/>
    <w:rsid w:val="00881ADC"/>
    <w:rsid w:val="00AC63CB"/>
    <w:rsid w:val="00FA10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744D"/>
    <w:pPr>
      <w:spacing w:after="200" w:line="276" w:lineRule="auto"/>
      <w:ind w:left="720"/>
      <w:contextualSpacing/>
    </w:pPr>
    <w:rPr>
      <w:rFonts w:ascii="Calibri" w:eastAsia="Calibri" w:hAnsi="Calibri" w:cs="Calibri"/>
      <w:sz w:val="22"/>
      <w:szCs w:val="22"/>
      <w:lang w:val="ru-RU"/>
    </w:rPr>
  </w:style>
  <w:style w:type="paragraph" w:customStyle="1" w:styleId="rvps2">
    <w:name w:val="rvps2"/>
    <w:basedOn w:val="a"/>
    <w:qFormat/>
    <w:rsid w:val="003E74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744D"/>
    <w:pPr>
      <w:spacing w:after="200" w:line="276" w:lineRule="auto"/>
      <w:ind w:left="720"/>
      <w:contextualSpacing/>
    </w:pPr>
    <w:rPr>
      <w:rFonts w:ascii="Calibri" w:eastAsia="Calibri" w:hAnsi="Calibri" w:cs="Calibri"/>
      <w:sz w:val="22"/>
      <w:szCs w:val="22"/>
      <w:lang w:val="ru-RU"/>
    </w:rPr>
  </w:style>
  <w:style w:type="paragraph" w:customStyle="1" w:styleId="rvps2">
    <w:name w:val="rvps2"/>
    <w:basedOn w:val="a"/>
    <w:qFormat/>
    <w:rsid w:val="003E74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4343</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2023-01-30T17:19:00Z</dcterms:created>
  <dcterms:modified xsi:type="dcterms:W3CDTF">2023-01-30T17:20:00Z</dcterms:modified>
</cp:coreProperties>
</file>