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E62358" w:rsidRDefault="00D41A67" w:rsidP="002876AC"/>
          <w:p w14:paraId="397A6C82" w14:textId="77777777" w:rsidR="00D41A67" w:rsidRPr="00E62358" w:rsidRDefault="00D41A67" w:rsidP="002876AC"/>
          <w:p w14:paraId="28A18E72" w14:textId="77777777" w:rsidR="00D41A67" w:rsidRPr="00E62358" w:rsidRDefault="00D41A67" w:rsidP="002876AC"/>
          <w:p w14:paraId="58E26F5F" w14:textId="77777777" w:rsidR="00D41A67" w:rsidRPr="00E62358" w:rsidRDefault="00D41A67" w:rsidP="002876AC">
            <w:pPr>
              <w:rPr>
                <w:b/>
              </w:rPr>
            </w:pPr>
            <w:r w:rsidRPr="00E62358">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E62358" w:rsidRDefault="00D41A67" w:rsidP="004E4861">
            <w:pPr>
              <w:rPr>
                <w:lang w:val="uk-UA"/>
              </w:rPr>
            </w:pPr>
            <w:r w:rsidRPr="00E62358">
              <w:t xml:space="preserve">Рішенням </w:t>
            </w:r>
            <w:r w:rsidR="004E4861" w:rsidRPr="00E62358">
              <w:rPr>
                <w:lang w:val="uk-UA"/>
              </w:rPr>
              <w:t>у</w:t>
            </w:r>
            <w:r w:rsidR="00D37292" w:rsidRPr="00E62358">
              <w:rPr>
                <w:lang w:val="uk-UA"/>
              </w:rPr>
              <w:t>п</w:t>
            </w:r>
            <w:r w:rsidR="004E4861" w:rsidRPr="00E62358">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3C31E2" w:rsidRDefault="00D41A67" w:rsidP="002876AC">
            <w:pPr>
              <w:jc w:val="right"/>
            </w:pPr>
          </w:p>
        </w:tc>
        <w:tc>
          <w:tcPr>
            <w:tcW w:w="4962" w:type="dxa"/>
            <w:tcBorders>
              <w:top w:val="nil"/>
              <w:left w:val="nil"/>
              <w:bottom w:val="nil"/>
              <w:right w:val="nil"/>
            </w:tcBorders>
          </w:tcPr>
          <w:p w14:paraId="47C1AAED" w14:textId="45654F0F" w:rsidR="00D41A67" w:rsidRPr="003C31E2" w:rsidRDefault="00D41A67" w:rsidP="002876AC">
            <w:r w:rsidRPr="003C31E2">
              <w:t>від «</w:t>
            </w:r>
            <w:r w:rsidR="003C31E2" w:rsidRPr="003C31E2">
              <w:rPr>
                <w:lang w:val="uk-UA"/>
              </w:rPr>
              <w:t>13</w:t>
            </w:r>
            <w:r w:rsidRPr="003C31E2">
              <w:t xml:space="preserve">» </w:t>
            </w:r>
            <w:proofErr w:type="gramStart"/>
            <w:r w:rsidR="003C31E2" w:rsidRPr="003C31E2">
              <w:rPr>
                <w:lang w:val="uk-UA"/>
              </w:rPr>
              <w:t>березня</w:t>
            </w:r>
            <w:r w:rsidR="00681C81" w:rsidRPr="003C31E2">
              <w:rPr>
                <w:lang w:val="uk-UA"/>
              </w:rPr>
              <w:t xml:space="preserve"> </w:t>
            </w:r>
            <w:r w:rsidRPr="003C31E2">
              <w:rPr>
                <w:lang w:val="uk-UA"/>
              </w:rPr>
              <w:t xml:space="preserve"> </w:t>
            </w:r>
            <w:r w:rsidRPr="003C31E2">
              <w:t>202</w:t>
            </w:r>
            <w:r w:rsidR="00225BB9" w:rsidRPr="003C31E2">
              <w:rPr>
                <w:lang w:val="uk-UA"/>
              </w:rPr>
              <w:t>4</w:t>
            </w:r>
            <w:proofErr w:type="gramEnd"/>
            <w:r w:rsidRPr="003C31E2">
              <w:t xml:space="preserve"> року, </w:t>
            </w:r>
          </w:p>
          <w:p w14:paraId="6BC71B71" w14:textId="28E1C7AC" w:rsidR="00D41A67" w:rsidRPr="003C31E2" w:rsidRDefault="00D41A67" w:rsidP="002876AC">
            <w:pPr>
              <w:rPr>
                <w:lang w:val="uk-UA"/>
              </w:rPr>
            </w:pPr>
            <w:r w:rsidRPr="003C31E2">
              <w:t xml:space="preserve">протокол № </w:t>
            </w:r>
            <w:r w:rsidR="003C31E2" w:rsidRPr="003C31E2">
              <w:rPr>
                <w:lang w:val="uk-UA"/>
              </w:rPr>
              <w:t>56</w:t>
            </w:r>
          </w:p>
          <w:p w14:paraId="5074AA9F" w14:textId="77777777" w:rsidR="00D41A67" w:rsidRPr="003C31E2"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3C31E2" w:rsidRDefault="00D41A67" w:rsidP="002876AC">
            <w:pPr>
              <w:jc w:val="right"/>
            </w:pPr>
          </w:p>
        </w:tc>
        <w:tc>
          <w:tcPr>
            <w:tcW w:w="4962" w:type="dxa"/>
            <w:tcBorders>
              <w:top w:val="nil"/>
              <w:left w:val="nil"/>
              <w:bottom w:val="nil"/>
              <w:right w:val="nil"/>
            </w:tcBorders>
          </w:tcPr>
          <w:p w14:paraId="06D70FA4" w14:textId="76581486" w:rsidR="00D41A67" w:rsidRPr="003C31E2" w:rsidRDefault="004E4861" w:rsidP="002219E4">
            <w:pPr>
              <w:rPr>
                <w:lang w:val="uk-UA"/>
              </w:rPr>
            </w:pPr>
            <w:r w:rsidRPr="003C31E2">
              <w:rPr>
                <w:lang w:val="uk-UA"/>
              </w:rPr>
              <w:t xml:space="preserve">Уповноважена особа </w:t>
            </w:r>
            <w:r w:rsidR="0073238F" w:rsidRPr="003C31E2">
              <w:rPr>
                <w:lang w:val="uk-UA"/>
              </w:rPr>
              <w:t xml:space="preserve"> - </w:t>
            </w:r>
            <w:r w:rsidR="002219E4" w:rsidRPr="003C31E2">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3C31E2" w:rsidRDefault="00D41A67" w:rsidP="002876AC">
            <w:pPr>
              <w:jc w:val="right"/>
            </w:pPr>
          </w:p>
        </w:tc>
        <w:tc>
          <w:tcPr>
            <w:tcW w:w="4962" w:type="dxa"/>
            <w:tcBorders>
              <w:top w:val="nil"/>
              <w:left w:val="nil"/>
              <w:bottom w:val="nil"/>
              <w:right w:val="nil"/>
            </w:tcBorders>
          </w:tcPr>
          <w:p w14:paraId="56BD0708" w14:textId="77777777" w:rsidR="00D41A67" w:rsidRPr="003C31E2"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5DC6AF50" w14:textId="337A5D6F" w:rsidR="00640D17" w:rsidRDefault="00B51231">
      <w:pPr>
        <w:ind w:right="-426"/>
        <w:jc w:val="center"/>
        <w:rPr>
          <w:b/>
          <w:color w:val="000000"/>
        </w:rPr>
      </w:pPr>
      <w:r w:rsidRPr="00B51231">
        <w:rPr>
          <w:b/>
          <w:sz w:val="23"/>
          <w:szCs w:val="23"/>
        </w:rPr>
        <w:t>ДК 021-2015 (CPV)33760000-5 - Туалетний папір, носові хустинки, рушники для рук і серветки (сер</w:t>
      </w:r>
      <w:r>
        <w:rPr>
          <w:b/>
          <w:sz w:val="23"/>
          <w:szCs w:val="23"/>
        </w:rPr>
        <w:t>ветки паперові</w:t>
      </w:r>
      <w:r w:rsidRPr="00B51231">
        <w:rPr>
          <w:b/>
          <w:sz w:val="23"/>
          <w:szCs w:val="23"/>
        </w:rPr>
        <w:t>)</w:t>
      </w:r>
    </w:p>
    <w:p w14:paraId="364A2D70" w14:textId="56BDF322" w:rsidR="00380A36" w:rsidRDefault="00380A36">
      <w:pPr>
        <w:ind w:right="-426"/>
        <w:jc w:val="center"/>
        <w:rPr>
          <w:b/>
          <w:color w:val="000000"/>
        </w:rPr>
      </w:pPr>
    </w:p>
    <w:p w14:paraId="50254A33" w14:textId="419C611E" w:rsidR="00380A36" w:rsidRDefault="00380A36">
      <w:pPr>
        <w:ind w:right="-426"/>
        <w:jc w:val="center"/>
        <w:rPr>
          <w:b/>
          <w:color w:val="000000"/>
        </w:rPr>
      </w:pP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001DD6B1" w:rsidR="0075462F" w:rsidRDefault="0075462F">
      <w:pPr>
        <w:ind w:right="-426"/>
        <w:jc w:val="center"/>
        <w:rPr>
          <w:b/>
          <w:color w:val="000000"/>
        </w:rPr>
      </w:pPr>
    </w:p>
    <w:p w14:paraId="13C1F515" w14:textId="785F3760" w:rsidR="0075462F" w:rsidRDefault="0075462F">
      <w:pPr>
        <w:ind w:right="-426"/>
        <w:jc w:val="center"/>
        <w:rPr>
          <w:b/>
          <w:color w:val="000000"/>
        </w:rPr>
      </w:pPr>
    </w:p>
    <w:p w14:paraId="77DC45B9" w14:textId="77777777" w:rsidR="00B51231" w:rsidRDefault="00B51231">
      <w:pPr>
        <w:ind w:right="-426"/>
        <w:jc w:val="center"/>
        <w:rPr>
          <w:b/>
          <w:color w:val="000000"/>
        </w:rPr>
      </w:pPr>
    </w:p>
    <w:p w14:paraId="4DC78D7F" w14:textId="77777777" w:rsidR="0075462F" w:rsidRDefault="0075462F">
      <w:pPr>
        <w:ind w:right="-426"/>
        <w:jc w:val="center"/>
        <w:rPr>
          <w:b/>
          <w:color w:val="000000"/>
        </w:rPr>
      </w:pPr>
    </w:p>
    <w:p w14:paraId="6913CC0A" w14:textId="703FB233" w:rsidR="009B3A28" w:rsidRDefault="009B3A28">
      <w:pPr>
        <w:ind w:right="-426"/>
        <w:jc w:val="center"/>
        <w:rPr>
          <w:b/>
          <w:color w:val="000000"/>
        </w:rPr>
      </w:pPr>
    </w:p>
    <w:p w14:paraId="56A433D4" w14:textId="5526E885" w:rsidR="003C063F" w:rsidRDefault="009700EB" w:rsidP="009700EB">
      <w:pPr>
        <w:tabs>
          <w:tab w:val="center" w:pos="5386"/>
          <w:tab w:val="left" w:pos="6195"/>
        </w:tabs>
        <w:ind w:right="-426"/>
        <w:rPr>
          <w:b/>
          <w:color w:val="000000"/>
          <w:lang w:val="uk-UA"/>
        </w:rPr>
      </w:pPr>
      <w:r>
        <w:rPr>
          <w:b/>
          <w:color w:val="000000"/>
          <w:lang w:val="uk-UA"/>
        </w:rPr>
        <w:tab/>
      </w:r>
    </w:p>
    <w:p w14:paraId="50B328CE" w14:textId="043155A9" w:rsidR="009700EB" w:rsidRDefault="009700EB" w:rsidP="009700EB">
      <w:pPr>
        <w:tabs>
          <w:tab w:val="center" w:pos="5386"/>
          <w:tab w:val="left" w:pos="6195"/>
        </w:tabs>
        <w:ind w:right="-426"/>
        <w:rPr>
          <w:b/>
          <w:color w:val="000000"/>
          <w:lang w:val="uk-UA"/>
        </w:rPr>
      </w:pPr>
    </w:p>
    <w:p w14:paraId="73AFDA4E" w14:textId="3C56DF18" w:rsidR="009700EB" w:rsidRDefault="009700EB" w:rsidP="009700EB">
      <w:pPr>
        <w:tabs>
          <w:tab w:val="center" w:pos="5386"/>
          <w:tab w:val="left" w:pos="6195"/>
        </w:tabs>
        <w:ind w:right="-426"/>
        <w:rPr>
          <w:b/>
          <w:color w:val="000000"/>
          <w:lang w:val="uk-UA"/>
        </w:rPr>
      </w:pPr>
    </w:p>
    <w:p w14:paraId="6BB95FD4" w14:textId="419E2620" w:rsidR="009700EB" w:rsidRDefault="009700EB" w:rsidP="009700EB">
      <w:pPr>
        <w:tabs>
          <w:tab w:val="center" w:pos="5386"/>
          <w:tab w:val="left" w:pos="6195"/>
        </w:tabs>
        <w:ind w:right="-426"/>
        <w:rPr>
          <w:b/>
          <w:color w:val="000000"/>
          <w:lang w:val="uk-UA"/>
        </w:rPr>
      </w:pPr>
    </w:p>
    <w:p w14:paraId="6B2978DB" w14:textId="77777777" w:rsidR="009700EB" w:rsidRPr="003C063F" w:rsidRDefault="009700EB" w:rsidP="009700EB">
      <w:pPr>
        <w:tabs>
          <w:tab w:val="center" w:pos="5386"/>
          <w:tab w:val="left" w:pos="6195"/>
        </w:tabs>
        <w:ind w:right="-426"/>
        <w:rPr>
          <w:b/>
          <w:color w:val="000000"/>
          <w:lang w:val="uk-UA"/>
        </w:rPr>
      </w:pPr>
    </w:p>
    <w:p w14:paraId="40E447F6" w14:textId="77777777" w:rsidR="00037DEA" w:rsidRPr="007F5AA5" w:rsidRDefault="00037DEA">
      <w:pPr>
        <w:ind w:right="-426"/>
        <w:jc w:val="center"/>
        <w:rPr>
          <w:b/>
          <w:color w:val="000000"/>
          <w:lang w:val="uk-UA"/>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036AD20B" w:rsidR="00D41A67" w:rsidRPr="002876AC" w:rsidRDefault="00D41A67" w:rsidP="002876AC">
            <w:pPr>
              <w:shd w:val="clear" w:color="auto" w:fill="FFFFFF"/>
              <w:rPr>
                <w:color w:val="000000"/>
              </w:rPr>
            </w:pPr>
            <w:r w:rsidRPr="002876AC">
              <w:rPr>
                <w:color w:val="000000"/>
              </w:rPr>
              <w:t xml:space="preserve">37600, Полтавська обл., м. Миргород, вул. </w:t>
            </w:r>
            <w:r w:rsidR="004432DC">
              <w:rPr>
                <w:color w:val="000000"/>
              </w:rPr>
              <w:t xml:space="preserve">Федорченка Олександра, </w:t>
            </w:r>
            <w:r w:rsidRPr="002876AC">
              <w:rPr>
                <w:color w:val="000000"/>
              </w:rPr>
              <w:t xml:space="preserve">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716708CC"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w:t>
            </w:r>
            <w:r w:rsidR="004432DC" w:rsidRPr="004432DC">
              <w:t>Федорченка Олександра, 60</w:t>
            </w:r>
            <w:r w:rsidR="00D41A67" w:rsidRPr="006F1853">
              <w:t xml:space="preserve">, м.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203D8D26" w14:textId="77777777" w:rsidR="00B51231" w:rsidRPr="00B51231" w:rsidRDefault="00B51231" w:rsidP="00B51231">
            <w:pPr>
              <w:rPr>
                <w:sz w:val="23"/>
                <w:szCs w:val="23"/>
              </w:rPr>
            </w:pPr>
            <w:r w:rsidRPr="00B51231">
              <w:rPr>
                <w:sz w:val="23"/>
                <w:szCs w:val="23"/>
              </w:rPr>
              <w:t>ДК 021-2015 (CPV)33760000-5 - Туалетний папір, носові хустинки, рушники для рук і серветки (серветки паперові)</w:t>
            </w:r>
          </w:p>
          <w:p w14:paraId="4C03E4A6" w14:textId="6635279D" w:rsidR="00774D55" w:rsidRPr="00C205F7" w:rsidRDefault="00774D55" w:rsidP="006B168B">
            <w:pPr>
              <w:rPr>
                <w:b/>
                <w:bCs/>
              </w:rPr>
            </w:pP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63E68209" w:rsidR="00774D55" w:rsidRPr="00774D55" w:rsidRDefault="00774D55" w:rsidP="00774D55">
            <w:pPr>
              <w:jc w:val="both"/>
              <w:rPr>
                <w:color w:val="000000"/>
              </w:rPr>
            </w:pPr>
            <w:r w:rsidRPr="00774D55">
              <w:rPr>
                <w:color w:val="000000"/>
              </w:rPr>
              <w:t xml:space="preserve">Місце поставки товару: відповідно до додатку 3 до тендерної документації: 37600, Полтавська область, м.Миргород, </w:t>
            </w:r>
            <w:proofErr w:type="gramStart"/>
            <w:r w:rsidRPr="00774D55">
              <w:rPr>
                <w:color w:val="000000"/>
              </w:rPr>
              <w:t>вул.</w:t>
            </w:r>
            <w:r w:rsidR="009700EB">
              <w:rPr>
                <w:color w:val="000000"/>
                <w:lang w:val="uk-UA"/>
              </w:rPr>
              <w:t>Федорченка</w:t>
            </w:r>
            <w:proofErr w:type="gramEnd"/>
            <w:r w:rsidR="009700EB">
              <w:rPr>
                <w:color w:val="000000"/>
                <w:lang w:val="uk-UA"/>
              </w:rPr>
              <w:t xml:space="preserve"> Олександра</w:t>
            </w:r>
            <w:r w:rsidRPr="00774D55">
              <w:rPr>
                <w:color w:val="000000"/>
              </w:rPr>
              <w:t>, 60</w:t>
            </w:r>
          </w:p>
          <w:p w14:paraId="43FF38CB" w14:textId="77777777" w:rsidR="00774D55" w:rsidRPr="00774D55" w:rsidRDefault="00774D55" w:rsidP="00774D55">
            <w:pPr>
              <w:jc w:val="both"/>
              <w:rPr>
                <w:color w:val="000000"/>
              </w:rPr>
            </w:pPr>
            <w:r w:rsidRPr="00774D55">
              <w:rPr>
                <w:color w:val="000000"/>
              </w:rPr>
              <w:t xml:space="preserve">Кількість </w:t>
            </w:r>
            <w:proofErr w:type="gramStart"/>
            <w:r w:rsidRPr="00774D55">
              <w:rPr>
                <w:color w:val="000000"/>
              </w:rPr>
              <w:t>товарів:  найменування</w:t>
            </w:r>
            <w:proofErr w:type="gramEnd"/>
            <w:r w:rsidRPr="00774D55">
              <w:rPr>
                <w:color w:val="000000"/>
              </w:rPr>
              <w:t xml:space="preserve">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lastRenderedPageBreak/>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3A811CC4" w:rsidR="00D41A67" w:rsidRPr="002876AC" w:rsidRDefault="00D41A67" w:rsidP="00C56E9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D3604A">
              <w:rPr>
                <w:color w:val="000000"/>
                <w:lang w:val="uk-UA"/>
              </w:rPr>
              <w:t>дати укладення договору</w:t>
            </w:r>
            <w:r w:rsidRPr="002876AC">
              <w:rPr>
                <w:color w:val="000000"/>
              </w:rPr>
              <w:t xml:space="preserve"> по 3</w:t>
            </w:r>
            <w:r w:rsidR="00C56E9D">
              <w:rPr>
                <w:color w:val="000000"/>
                <w:lang w:val="uk-UA"/>
              </w:rPr>
              <w:t>1</w:t>
            </w:r>
            <w:r w:rsidR="00482EF7">
              <w:rPr>
                <w:color w:val="000000"/>
              </w:rPr>
              <w:t>.</w:t>
            </w:r>
            <w:r w:rsidR="00C56E9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 xml:space="preserve">Учасники (резиденти та нерезиденти) всіх форм власності та організаційно-правових форм беруть участь </w:t>
            </w:r>
            <w:proofErr w:type="gramStart"/>
            <w:r w:rsidRPr="002876AC">
              <w:t>у процедурах</w:t>
            </w:r>
            <w:proofErr w:type="gramEnd"/>
            <w:r w:rsidRPr="002876AC">
              <w:t xml:space="preserve">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3C31E2"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w:t>
            </w:r>
            <w:proofErr w:type="gramStart"/>
            <w:r w:rsidRPr="00456134">
              <w:rPr>
                <w:lang w:eastAsia="uk-UA"/>
              </w:rPr>
              <w:t>крім  тих</w:t>
            </w:r>
            <w:proofErr w:type="gramEnd"/>
            <w:r w:rsidRPr="00456134">
              <w:rPr>
                <w:lang w:eastAsia="uk-UA"/>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w:t>
            </w:r>
            <w:proofErr w:type="gramStart"/>
            <w:r w:rsidRPr="00456134">
              <w:rPr>
                <w:lang w:eastAsia="uk-UA"/>
              </w:rPr>
              <w:t>складених  мовою</w:t>
            </w:r>
            <w:proofErr w:type="gramEnd"/>
            <w:r w:rsidRPr="00456134">
              <w:rPr>
                <w:lang w:eastAsia="uk-UA"/>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3C31E2"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7F202F">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w:t>
            </w:r>
            <w:proofErr w:type="gramStart"/>
            <w:r w:rsidRPr="009E4733">
              <w:t>кожного  субпідрядника</w:t>
            </w:r>
            <w:proofErr w:type="gramEnd"/>
            <w:r w:rsidRPr="009E4733">
              <w:t xml:space="preserve">/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документів, що підтверджують повноваження відповідної </w:t>
            </w:r>
            <w:r w:rsidRPr="009E4733">
              <w:lastRenderedPageBreak/>
              <w:t>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 xml:space="preserve">Рекомендується документи у складі </w:t>
            </w:r>
            <w:proofErr w:type="gramStart"/>
            <w:r w:rsidRPr="009E4733">
              <w:t>пропозиції  Учасника</w:t>
            </w:r>
            <w:proofErr w:type="gramEnd"/>
            <w:r w:rsidRPr="009E4733">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w:t>
            </w:r>
            <w:r w:rsidRPr="009E4733">
              <w:rPr>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 xml:space="preserve">2) тендерна пропозиція учасника повинна бути </w:t>
            </w:r>
            <w:proofErr w:type="gramStart"/>
            <w:r w:rsidRPr="009E4733">
              <w:rPr>
                <w:b/>
                <w:color w:val="000000"/>
              </w:rPr>
              <w:t>підписана  кваліфікованим</w:t>
            </w:r>
            <w:proofErr w:type="gramEnd"/>
            <w:r w:rsidRPr="009E4733">
              <w:rPr>
                <w:b/>
                <w:color w:val="000000"/>
              </w:rPr>
              <w:t xml:space="preserve">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w:t>
            </w:r>
            <w:r w:rsidRPr="009E4733">
              <w:rPr>
                <w:b/>
                <w:color w:val="000000"/>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 xml:space="preserve">Всі документи тендерної </w:t>
            </w:r>
            <w:proofErr w:type="gramStart"/>
            <w:r w:rsidRPr="009E4733">
              <w:rPr>
                <w:color w:val="000000"/>
              </w:rPr>
              <w:t>пропозиції  подаються</w:t>
            </w:r>
            <w:proofErr w:type="gramEnd"/>
            <w:r w:rsidRPr="009E4733">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3C31E2"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proofErr w:type="gramStart"/>
            <w:r w:rsidRPr="001427E9">
              <w:t>Спосіб  підтвердження</w:t>
            </w:r>
            <w:proofErr w:type="gramEnd"/>
            <w:r w:rsidRPr="001427E9">
              <w:t xml:space="preserve">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427E9">
              <w:t xml:space="preserve">в </w:t>
            </w:r>
            <w:r w:rsidRPr="001427E9">
              <w:lastRenderedPageBreak/>
              <w:t>будь</w:t>
            </w:r>
            <w:proofErr w:type="gramEnd"/>
            <w:r w:rsidRPr="001427E9">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1427E9">
              <w:t>законом  до</w:t>
            </w:r>
            <w:proofErr w:type="gramEnd"/>
            <w:r w:rsidRPr="001427E9">
              <w:t xml:space="preserve">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1427E9">
              <w:lastRenderedPageBreak/>
              <w:t>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3C31E2"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w:t>
            </w:r>
            <w:r w:rsidRPr="000976FA">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lastRenderedPageBreak/>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70FC2A56" w:rsidR="000E7B0E" w:rsidRPr="00A24C9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A24C96">
              <w:rPr>
                <w:color w:val="000000"/>
              </w:rPr>
              <w:t xml:space="preserve">Кінцевий строк подання тендерних </w:t>
            </w:r>
            <w:proofErr w:type="gramStart"/>
            <w:r w:rsidRPr="00A24C96">
              <w:rPr>
                <w:color w:val="000000"/>
              </w:rPr>
              <w:t>пропозицій  -</w:t>
            </w:r>
            <w:proofErr w:type="gramEnd"/>
            <w:r w:rsidRPr="00A24C96">
              <w:rPr>
                <w:color w:val="000000"/>
              </w:rPr>
              <w:t xml:space="preserve"> </w:t>
            </w:r>
            <w:r w:rsidR="00A24C96" w:rsidRPr="00A24C96">
              <w:rPr>
                <w:b/>
                <w:color w:val="000000"/>
                <w:lang w:val="uk-UA"/>
              </w:rPr>
              <w:t>22</w:t>
            </w:r>
            <w:r w:rsidR="00CE7C74" w:rsidRPr="00A24C96">
              <w:rPr>
                <w:b/>
                <w:color w:val="000000"/>
                <w:lang w:val="uk-UA"/>
              </w:rPr>
              <w:t>.0</w:t>
            </w:r>
            <w:r w:rsidR="00A24C96" w:rsidRPr="00A24C96">
              <w:rPr>
                <w:b/>
                <w:color w:val="000000"/>
                <w:lang w:val="uk-UA"/>
              </w:rPr>
              <w:t>3</w:t>
            </w:r>
            <w:r w:rsidR="00CE7C74" w:rsidRPr="00A24C96">
              <w:rPr>
                <w:b/>
                <w:color w:val="000000"/>
                <w:lang w:val="uk-UA"/>
              </w:rPr>
              <w:t xml:space="preserve">.2024 року до </w:t>
            </w:r>
            <w:r w:rsidR="00640BDC" w:rsidRPr="00A24C96">
              <w:rPr>
                <w:b/>
                <w:color w:val="000000"/>
                <w:lang w:val="uk-UA"/>
              </w:rPr>
              <w:t>0</w:t>
            </w:r>
            <w:r w:rsidR="00EC4307" w:rsidRPr="00A24C96">
              <w:rPr>
                <w:b/>
                <w:color w:val="000000"/>
                <w:lang w:val="uk-UA"/>
              </w:rPr>
              <w:t>8</w:t>
            </w:r>
            <w:r w:rsidR="00640BDC" w:rsidRPr="00A24C96">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A24C96">
              <w:t>Отримана тендерна пропозиція</w:t>
            </w:r>
            <w:r w:rsidRPr="007A4C89">
              <w:t xml:space="preserve"> вноситься автоматично</w:t>
            </w:r>
            <w:r w:rsidRPr="00916CEE">
              <w:t xml:space="preserve">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 xml:space="preserve">Ціна тендерної </w:t>
            </w:r>
            <w:proofErr w:type="gramStart"/>
            <w:r w:rsidRPr="00DD3382">
              <w:rPr>
                <w:i/>
              </w:rPr>
              <w:t>пропозиції  не</w:t>
            </w:r>
            <w:proofErr w:type="gramEnd"/>
            <w:r w:rsidRPr="00DD3382">
              <w:rPr>
                <w:i/>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w:t>
            </w:r>
            <w:proofErr w:type="gramStart"/>
            <w:r w:rsidRPr="00DD3382">
              <w:rPr>
                <w:i/>
              </w:rPr>
              <w:t xml:space="preserve">розгляду </w:t>
            </w:r>
            <w:r w:rsidRPr="00DD3382">
              <w:rPr>
                <w:i/>
                <w:u w:val="single"/>
              </w:rPr>
              <w:t xml:space="preserve"> не</w:t>
            </w:r>
            <w:proofErr w:type="gramEnd"/>
            <w:r w:rsidRPr="00DD3382">
              <w:rPr>
                <w:i/>
                <w:u w:val="single"/>
              </w:rPr>
              <w:t xml:space="preserve">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DD3382">
              <w:t>учасник  не</w:t>
            </w:r>
            <w:proofErr w:type="gramEnd"/>
            <w:r w:rsidRPr="00DD3382">
              <w:t xml:space="preserve">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DD3382">
              <w:t xml:space="preserve">для </w:t>
            </w:r>
            <w:r w:rsidR="009773E7" w:rsidRPr="00DD3382">
              <w:t>товару</w:t>
            </w:r>
            <w:proofErr w:type="gramEnd"/>
            <w:r w:rsidR="009773E7" w:rsidRPr="00DD3382">
              <w:t>/послуг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proofErr w:type="gramStart"/>
            <w:r w:rsidR="00670898" w:rsidRPr="00DD3382">
              <w:rPr>
                <w:b/>
              </w:rPr>
              <w:t>%</w:t>
            </w:r>
            <w:r w:rsidR="00670898" w:rsidRPr="00DD3382">
              <w:t xml:space="preserve"> </w:t>
            </w:r>
            <w:r w:rsidRPr="00DD3382">
              <w:t>.</w:t>
            </w:r>
            <w:proofErr w:type="gramEnd"/>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DD3382">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DD3382">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D3382">
              <w:t>у списку</w:t>
            </w:r>
            <w:proofErr w:type="gramEnd"/>
            <w:r w:rsidRPr="00DD3382">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D14E6A">
              <w:lastRenderedPageBreak/>
              <w:t xml:space="preserve">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14E6A">
              <w:lastRenderedPageBreak/>
              <w:t xml:space="preserve">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w:t>
            </w:r>
            <w:proofErr w:type="gramStart"/>
            <w:r>
              <w:rPr>
                <w:color w:val="000000"/>
              </w:rPr>
              <w:t>ціни  пропозиції</w:t>
            </w:r>
            <w:proofErr w:type="gramEnd"/>
            <w:r>
              <w:rPr>
                <w:color w:val="000000"/>
              </w:rPr>
              <w:t xml:space="preserve"> не включаються будь-які </w:t>
            </w:r>
            <w:r>
              <w:rPr>
                <w:color w:val="000000"/>
              </w:rPr>
              <w:lastRenderedPageBreak/>
              <w:t xml:space="preserve">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proofErr w:type="gramStart"/>
            <w:r>
              <w:rPr>
                <w:b/>
                <w:i/>
                <w:color w:val="000000"/>
              </w:rPr>
              <w:t>Додатком  1</w:t>
            </w:r>
            <w:proofErr w:type="gramEnd"/>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w:t>
            </w:r>
            <w:r w:rsidRPr="00DB437D">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 xml:space="preserve">9. Якщо вимога в тендерній документації встановлена декілька разів, учасник/переможець може подати необхідний </w:t>
            </w:r>
            <w:proofErr w:type="gramStart"/>
            <w:r w:rsidRPr="00DB437D">
              <w:t>документ  або</w:t>
            </w:r>
            <w:proofErr w:type="gramEnd"/>
            <w:r w:rsidRPr="00DB437D">
              <w:t xml:space="preserve">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DB437D">
              <w:t>між  Учасником</w:t>
            </w:r>
            <w:proofErr w:type="gramEnd"/>
            <w:r w:rsidRPr="00DB437D">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5B2320">
              <w:rPr>
                <w:highlight w:val="white"/>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620A27">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620A27">
              <w:t>до пункту</w:t>
            </w:r>
            <w:proofErr w:type="gramEnd"/>
            <w:r w:rsidRPr="00620A27">
              <w:t xml:space="preserve">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 xml:space="preserve">не відповідає вимогам, установленим у тендерній документації відповідно </w:t>
            </w:r>
            <w:proofErr w:type="gramStart"/>
            <w:r w:rsidRPr="00620A27">
              <w:t>до абзацу</w:t>
            </w:r>
            <w:proofErr w:type="gramEnd"/>
            <w:r w:rsidRPr="00620A27">
              <w:t xml:space="preserve">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 xml:space="preserve">1) учасник процедури закупівлі надав неналежне обґрунтування щодо ціни або вартості відповідних товарів, </w:t>
            </w:r>
            <w:r w:rsidRPr="00620A27">
              <w:lastRenderedPageBreak/>
              <w:t>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 xml:space="preserve">1) відхилення всіх тендерних пропозицій (у тому числі, якщо була подана одна тендерна пропозиція, яка відхилена </w:t>
            </w:r>
            <w:r>
              <w:rPr>
                <w:highlight w:val="white"/>
              </w:rPr>
              <w:lastRenderedPageBreak/>
              <w:t>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w:t>
            </w:r>
            <w:proofErr w:type="gramStart"/>
            <w:r>
              <w:rPr>
                <w:lang w:val="uk-UA"/>
              </w:rPr>
              <w:t xml:space="preserve">оскарження  </w:t>
            </w:r>
            <w:r w:rsidRPr="002876AC">
              <w:t>договір</w:t>
            </w:r>
            <w:proofErr w:type="gramEnd"/>
            <w:r w:rsidRPr="002876AC">
              <w:t xml:space="preserve">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w:t>
            </w:r>
            <w:proofErr w:type="gramStart"/>
            <w:r w:rsidRPr="002876AC">
              <w:rPr>
                <w:color w:val="000000"/>
              </w:rPr>
              <w:t>до органу</w:t>
            </w:r>
            <w:proofErr w:type="gramEnd"/>
            <w:r w:rsidRPr="002876AC">
              <w:rPr>
                <w:color w:val="000000"/>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 xml:space="preserve">Істотними умовами договору про закупівлю є предмет (найменування, кількість, якість), ціна та строк дії договору. </w:t>
            </w:r>
            <w: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44951BBA" w14:textId="77777777" w:rsidR="00640BDC" w:rsidRPr="009142EF" w:rsidRDefault="00640BDC" w:rsidP="00640BDC">
      <w:pPr>
        <w:ind w:left="5660" w:firstLine="700"/>
        <w:jc w:val="right"/>
        <w:rPr>
          <w:lang w:val="uk-UA"/>
        </w:rPr>
      </w:pPr>
      <w:r w:rsidRPr="009142EF">
        <w:rPr>
          <w:b/>
          <w:lang w:val="uk-UA"/>
        </w:rPr>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 xml:space="preserve">визначеним у статті 16 закону “про публічні </w:t>
      </w:r>
      <w:proofErr w:type="gramStart"/>
      <w:r w:rsidRPr="00EC12C6">
        <w:rPr>
          <w:b/>
          <w:snapToGrid w:val="0"/>
          <w:kern w:val="28"/>
        </w:rPr>
        <w:t>закупівлі”*</w:t>
      </w:r>
      <w:proofErr w:type="gramEnd"/>
      <w:r w:rsidRPr="00EC12C6">
        <w:rPr>
          <w:b/>
          <w:snapToGrid w:val="0"/>
          <w:kern w:val="28"/>
        </w:rPr>
        <w:t>:</w:t>
      </w:r>
    </w:p>
    <w:p w14:paraId="583CAE1A" w14:textId="77777777" w:rsidR="00640BDC" w:rsidRPr="00EC12C6" w:rsidRDefault="00640BDC" w:rsidP="00640BDC">
      <w:pPr>
        <w:ind w:right="141"/>
        <w:jc w:val="center"/>
        <w:rPr>
          <w:b/>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836"/>
        <w:gridCol w:w="7796"/>
      </w:tblGrid>
      <w:tr w:rsidR="00640BDC" w:rsidRPr="00EC12C6" w14:paraId="39DAF32C" w14:textId="77777777" w:rsidTr="004A2480">
        <w:trPr>
          <w:trHeight w:val="53"/>
        </w:trPr>
        <w:tc>
          <w:tcPr>
            <w:tcW w:w="2836"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E14AE3">
            <w:pPr>
              <w:ind w:right="141"/>
              <w:jc w:val="center"/>
              <w:rPr>
                <w:b/>
                <w:bCs/>
              </w:rPr>
            </w:pPr>
            <w:r w:rsidRPr="00060691">
              <w:rPr>
                <w:b/>
                <w:bCs/>
              </w:rPr>
              <w:t>Найменування  документа</w:t>
            </w:r>
          </w:p>
        </w:tc>
        <w:tc>
          <w:tcPr>
            <w:tcW w:w="7796"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E14AE3">
            <w:pPr>
              <w:ind w:right="141"/>
              <w:jc w:val="center"/>
              <w:rPr>
                <w:b/>
                <w:bCs/>
              </w:rPr>
            </w:pPr>
            <w:r w:rsidRPr="00060691">
              <w:rPr>
                <w:b/>
                <w:bCs/>
              </w:rPr>
              <w:t>Форма документа та вимоги до його змісту</w:t>
            </w:r>
          </w:p>
        </w:tc>
      </w:tr>
      <w:tr w:rsidR="00640BDC" w:rsidRPr="00384FFB" w14:paraId="72179879" w14:textId="77777777" w:rsidTr="004A2480">
        <w:trPr>
          <w:trHeight w:val="5235"/>
        </w:trPr>
        <w:tc>
          <w:tcPr>
            <w:tcW w:w="2836" w:type="dxa"/>
            <w:tcBorders>
              <w:top w:val="single" w:sz="4" w:space="0" w:color="auto"/>
              <w:left w:val="single" w:sz="4" w:space="0" w:color="auto"/>
              <w:bottom w:val="single" w:sz="4" w:space="0" w:color="auto"/>
              <w:right w:val="single" w:sz="4" w:space="0" w:color="auto"/>
            </w:tcBorders>
            <w:vAlign w:val="center"/>
          </w:tcPr>
          <w:p w14:paraId="5A28F16B" w14:textId="0D2DD578" w:rsidR="00640BDC" w:rsidRPr="00996C0C" w:rsidRDefault="000458E4" w:rsidP="00E14AE3">
            <w:pPr>
              <w:keepLines/>
              <w:ind w:right="141"/>
              <w:rPr>
                <w:bCs/>
              </w:rPr>
            </w:pPr>
            <w:r w:rsidRPr="00996C0C">
              <w:rPr>
                <w:bCs/>
                <w:lang w:val="uk-UA"/>
              </w:rPr>
              <w:lastRenderedPageBreak/>
              <w:t>1</w:t>
            </w:r>
            <w:r w:rsidR="00640BDC" w:rsidRPr="00996C0C">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996C0C" w:rsidRDefault="00640BDC" w:rsidP="00E14AE3">
            <w:pPr>
              <w:rPr>
                <w:b/>
                <w:color w:val="000000"/>
                <w:lang w:val="uk-UA" w:eastAsia="uk-UA"/>
              </w:rPr>
            </w:pPr>
          </w:p>
        </w:tc>
        <w:tc>
          <w:tcPr>
            <w:tcW w:w="7796" w:type="dxa"/>
            <w:tcBorders>
              <w:top w:val="single" w:sz="4" w:space="0" w:color="auto"/>
              <w:left w:val="single" w:sz="4" w:space="0" w:color="auto"/>
              <w:bottom w:val="single" w:sz="4" w:space="0" w:color="auto"/>
              <w:right w:val="single" w:sz="4" w:space="0" w:color="auto"/>
            </w:tcBorders>
          </w:tcPr>
          <w:p w14:paraId="13219553" w14:textId="1FD3788A" w:rsidR="00640BDC" w:rsidRPr="00996C0C" w:rsidRDefault="000458E4" w:rsidP="00E14AE3">
            <w:pPr>
              <w:keepLines/>
              <w:spacing w:line="259" w:lineRule="auto"/>
              <w:ind w:right="141"/>
              <w:jc w:val="both"/>
            </w:pPr>
            <w:r w:rsidRPr="00996C0C">
              <w:rPr>
                <w:lang w:val="uk-UA"/>
              </w:rPr>
              <w:t>1</w:t>
            </w:r>
            <w:r w:rsidR="00640BDC" w:rsidRPr="00996C0C">
              <w:rPr>
                <w:lang w:val="uk-UA"/>
              </w:rPr>
              <w:t>.1.</w:t>
            </w:r>
            <w:r w:rsidR="00640BDC" w:rsidRPr="00996C0C">
              <w:t xml:space="preserve">Довідка, складена </w:t>
            </w:r>
            <w:r w:rsidR="00640BDC" w:rsidRPr="00996C0C">
              <w:rPr>
                <w:lang w:val="uk-UA"/>
              </w:rPr>
              <w:t>у довільній</w:t>
            </w:r>
            <w:r w:rsidR="00640BDC" w:rsidRPr="00996C0C">
              <w:t xml:space="preserve"> форм</w:t>
            </w:r>
            <w:r w:rsidR="00640BDC" w:rsidRPr="00996C0C">
              <w:rPr>
                <w:lang w:val="uk-UA"/>
              </w:rPr>
              <w:t>і</w:t>
            </w:r>
            <w:r w:rsidR="00640BDC" w:rsidRPr="00996C0C">
              <w:t>, про наявність в учасника досвіду виконання в повному обсязі аналогічних договорів по предмету закупівлі</w:t>
            </w:r>
            <w:r w:rsidR="00640BDC" w:rsidRPr="00996C0C">
              <w:rPr>
                <w:lang w:val="uk-UA"/>
              </w:rPr>
              <w:t>.</w:t>
            </w:r>
          </w:p>
          <w:p w14:paraId="0A6A4AA0" w14:textId="77777777" w:rsidR="00640BDC" w:rsidRPr="00996C0C" w:rsidRDefault="00640BDC" w:rsidP="00E14AE3">
            <w:pPr>
              <w:keepLines/>
              <w:ind w:right="141"/>
              <w:jc w:val="both"/>
            </w:pPr>
            <w:r w:rsidRPr="00996C0C">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996C0C" w:rsidRDefault="00640BDC" w:rsidP="00E14AE3">
            <w:pPr>
              <w:keepLines/>
              <w:ind w:right="141"/>
              <w:jc w:val="both"/>
            </w:pPr>
            <w:r w:rsidRPr="00996C0C">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645FB45B" w:rsidR="00640BDC" w:rsidRPr="00996C0C" w:rsidRDefault="000458E4" w:rsidP="00E14AE3">
            <w:pPr>
              <w:keepLines/>
              <w:ind w:right="141" w:hanging="44"/>
              <w:jc w:val="both"/>
            </w:pPr>
            <w:r w:rsidRPr="00996C0C">
              <w:rPr>
                <w:lang w:val="uk-UA"/>
              </w:rPr>
              <w:t>1</w:t>
            </w:r>
            <w:r w:rsidR="00640BDC" w:rsidRPr="00996C0C">
              <w:rPr>
                <w:lang w:val="uk-UA"/>
              </w:rPr>
              <w:t>.2.</w:t>
            </w:r>
            <w:r w:rsidR="00640BDC" w:rsidRPr="00996C0C">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38209A6D" w:rsidR="00640BDC" w:rsidRPr="00996C0C" w:rsidRDefault="000458E4" w:rsidP="00E14AE3">
            <w:pPr>
              <w:keepLines/>
              <w:ind w:right="141"/>
              <w:jc w:val="both"/>
            </w:pPr>
            <w:r w:rsidRPr="00996C0C">
              <w:rPr>
                <w:lang w:val="uk-UA"/>
              </w:rPr>
              <w:t>1</w:t>
            </w:r>
            <w:r w:rsidR="00640BDC" w:rsidRPr="00996C0C">
              <w:rPr>
                <w:lang w:val="uk-UA"/>
              </w:rPr>
              <w:t>.3.</w:t>
            </w:r>
            <w:r w:rsidR="00640BDC" w:rsidRPr="00996C0C">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478FDD56" w:rsidR="00640BDC" w:rsidRPr="00996C0C" w:rsidRDefault="00640BDC" w:rsidP="00E14AE3">
            <w:pPr>
              <w:keepLines/>
              <w:ind w:right="141"/>
              <w:jc w:val="both"/>
              <w:rPr>
                <w:lang w:val="uk-UA"/>
              </w:rPr>
            </w:pPr>
            <w:r w:rsidRPr="00996C0C">
              <w:rPr>
                <w:color w:val="000000"/>
              </w:rPr>
              <w:t>-</w:t>
            </w:r>
            <w:r w:rsidR="000458E4" w:rsidRPr="00996C0C">
              <w:rPr>
                <w:lang w:val="uk-UA"/>
              </w:rPr>
              <w:t xml:space="preserve"> </w:t>
            </w:r>
            <w:r w:rsidRPr="00996C0C">
              <w:rPr>
                <w:lang w:val="uk-UA"/>
              </w:rPr>
              <w:t>накладна(і).</w:t>
            </w:r>
          </w:p>
          <w:p w14:paraId="3286A292" w14:textId="3D225F89" w:rsidR="00640BDC" w:rsidRPr="00996C0C" w:rsidRDefault="000458E4" w:rsidP="00E14AE3">
            <w:pPr>
              <w:keepLines/>
              <w:spacing w:line="259" w:lineRule="auto"/>
              <w:ind w:right="141"/>
              <w:jc w:val="both"/>
              <w:rPr>
                <w:lang w:val="uk-UA" w:eastAsia="uk-UA"/>
              </w:rPr>
            </w:pPr>
            <w:r w:rsidRPr="00996C0C">
              <w:rPr>
                <w:lang w:val="uk-UA"/>
              </w:rPr>
              <w:t>1</w:t>
            </w:r>
            <w:r w:rsidR="00640BDC" w:rsidRPr="00996C0C">
              <w:rPr>
                <w:lang w:val="uk-UA"/>
              </w:rPr>
              <w:t>.4.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4A2480" w:rsidRPr="003C31E2" w14:paraId="261B9B3C" w14:textId="77777777" w:rsidTr="004A2480">
        <w:trPr>
          <w:trHeight w:val="5235"/>
        </w:trPr>
        <w:tc>
          <w:tcPr>
            <w:tcW w:w="2836" w:type="dxa"/>
            <w:tcBorders>
              <w:top w:val="single" w:sz="4" w:space="0" w:color="auto"/>
              <w:left w:val="single" w:sz="4" w:space="0" w:color="auto"/>
              <w:bottom w:val="single" w:sz="4" w:space="0" w:color="auto"/>
              <w:right w:val="single" w:sz="4" w:space="0" w:color="auto"/>
            </w:tcBorders>
            <w:vAlign w:val="center"/>
          </w:tcPr>
          <w:p w14:paraId="7ED7A049" w14:textId="10D9F0E8" w:rsidR="004A2480" w:rsidRPr="00996C0C" w:rsidRDefault="004A2480" w:rsidP="004A2480">
            <w:pPr>
              <w:keepLines/>
              <w:ind w:right="141"/>
              <w:rPr>
                <w:bCs/>
                <w:lang w:val="uk-UA"/>
              </w:rPr>
            </w:pPr>
            <w:r w:rsidRPr="00996C0C">
              <w:rPr>
                <w:bCs/>
                <w:color w:val="000000"/>
                <w:lang w:val="uk-UA"/>
              </w:rPr>
              <w:t xml:space="preserve">2. </w:t>
            </w:r>
            <w:r w:rsidRPr="00996C0C">
              <w:rPr>
                <w:bCs/>
                <w:color w:val="000000"/>
              </w:rPr>
              <w:t>Наявність обладнання, матеріально-технічної бази та технологій</w:t>
            </w:r>
          </w:p>
        </w:tc>
        <w:tc>
          <w:tcPr>
            <w:tcW w:w="7796" w:type="dxa"/>
            <w:tcBorders>
              <w:top w:val="single" w:sz="4" w:space="0" w:color="auto"/>
              <w:left w:val="single" w:sz="4" w:space="0" w:color="auto"/>
              <w:bottom w:val="single" w:sz="4" w:space="0" w:color="auto"/>
              <w:right w:val="single" w:sz="4" w:space="0" w:color="auto"/>
            </w:tcBorders>
          </w:tcPr>
          <w:p w14:paraId="13FBA3F0" w14:textId="77777777" w:rsidR="004A2480" w:rsidRPr="00996C0C" w:rsidRDefault="004A2480" w:rsidP="004A2480">
            <w:pPr>
              <w:shd w:val="clear" w:color="auto" w:fill="FFFFFF"/>
              <w:jc w:val="both"/>
              <w:rPr>
                <w:lang w:val="uk-UA"/>
              </w:rPr>
            </w:pPr>
          </w:p>
          <w:p w14:paraId="37CCF5BF" w14:textId="77777777" w:rsidR="004A2480" w:rsidRPr="00996C0C" w:rsidRDefault="004A2480" w:rsidP="004A2480">
            <w:pPr>
              <w:shd w:val="clear" w:color="auto" w:fill="FFFFFF"/>
              <w:jc w:val="both"/>
              <w:rPr>
                <w:b/>
                <w:strike/>
                <w:color w:val="000000"/>
                <w:lang w:val="uk-UA"/>
              </w:rPr>
            </w:pPr>
            <w:r w:rsidRPr="00996C0C">
              <w:rPr>
                <w:lang w:val="uk-UA"/>
              </w:rPr>
              <w:t xml:space="preserve">2.1 </w:t>
            </w:r>
            <w:r w:rsidRPr="00996C0C">
              <w:rPr>
                <w:bCs/>
                <w:color w:val="000000"/>
                <w:lang w:val="uk-UA"/>
              </w:rPr>
              <w:t xml:space="preserve">Довідка в довільній формі про наявність обладнання, матеріально-технічної бази та технологій, необхідних для виконання умов договору, визначених у тендерній документації, із зазначенням найменування, кількості та правової підстави володіння / користування. </w:t>
            </w:r>
          </w:p>
          <w:p w14:paraId="4CFC65C5" w14:textId="77777777" w:rsidR="004A2480" w:rsidRPr="00996C0C" w:rsidRDefault="004A2480" w:rsidP="004A2480">
            <w:pPr>
              <w:shd w:val="clear" w:color="auto" w:fill="FFFFFF"/>
              <w:jc w:val="both"/>
              <w:rPr>
                <w:bCs/>
                <w:color w:val="000000"/>
                <w:lang w:val="uk-UA"/>
              </w:rPr>
            </w:pPr>
          </w:p>
          <w:p w14:paraId="09D9180D" w14:textId="77777777" w:rsidR="004A2480" w:rsidRPr="00996C0C" w:rsidRDefault="004A2480" w:rsidP="004A2480">
            <w:pPr>
              <w:keepLines/>
              <w:spacing w:line="259" w:lineRule="auto"/>
              <w:ind w:right="141"/>
              <w:jc w:val="both"/>
              <w:rPr>
                <w:bCs/>
                <w:color w:val="000000"/>
                <w:lang w:val="uk-UA"/>
              </w:rPr>
            </w:pPr>
            <w:r w:rsidRPr="00996C0C">
              <w:rPr>
                <w:bCs/>
                <w:color w:val="000000"/>
                <w:lang w:val="uk-UA"/>
              </w:rPr>
              <w:t>2.2. На підтвердження інформації стосовно наявності обладнання й матеріально-технічної бази, зазначеної в довідці, учасник має надати документи/документ, що підтверджує право власності/володіння/ користування тощо відповідним майном.</w:t>
            </w:r>
          </w:p>
          <w:p w14:paraId="687C6A42" w14:textId="77777777" w:rsidR="004A2480" w:rsidRPr="00996C0C" w:rsidRDefault="004A2480" w:rsidP="004A2480">
            <w:pPr>
              <w:keepLines/>
              <w:spacing w:line="259" w:lineRule="auto"/>
              <w:ind w:right="141"/>
              <w:jc w:val="both"/>
              <w:rPr>
                <w:lang w:val="uk-UA"/>
              </w:rPr>
            </w:pPr>
          </w:p>
          <w:p w14:paraId="08056762" w14:textId="77777777" w:rsidR="004A2480" w:rsidRPr="00996C0C" w:rsidRDefault="004A2480" w:rsidP="004A2480">
            <w:pPr>
              <w:keepLines/>
              <w:spacing w:line="259" w:lineRule="auto"/>
              <w:ind w:right="141"/>
              <w:jc w:val="both"/>
              <w:rPr>
                <w:lang w:val="uk-UA"/>
              </w:rPr>
            </w:pPr>
          </w:p>
          <w:p w14:paraId="525BC250" w14:textId="77777777" w:rsidR="004A2480" w:rsidRPr="00996C0C" w:rsidRDefault="004A2480" w:rsidP="004A2480">
            <w:pPr>
              <w:keepLines/>
              <w:spacing w:line="259" w:lineRule="auto"/>
              <w:ind w:right="141"/>
              <w:jc w:val="both"/>
              <w:rPr>
                <w:lang w:val="uk-UA"/>
              </w:rPr>
            </w:pPr>
          </w:p>
          <w:p w14:paraId="253A5B3E" w14:textId="77777777" w:rsidR="004A2480" w:rsidRPr="00996C0C" w:rsidRDefault="004A2480" w:rsidP="004A2480">
            <w:pPr>
              <w:keepLines/>
              <w:spacing w:line="259" w:lineRule="auto"/>
              <w:ind w:right="141"/>
              <w:jc w:val="both"/>
              <w:rPr>
                <w:lang w:val="uk-UA"/>
              </w:rPr>
            </w:pPr>
          </w:p>
          <w:p w14:paraId="4ACB2DBE" w14:textId="77777777" w:rsidR="004A2480" w:rsidRPr="00996C0C" w:rsidRDefault="004A2480" w:rsidP="004A2480">
            <w:pPr>
              <w:keepLines/>
              <w:spacing w:line="259" w:lineRule="auto"/>
              <w:ind w:right="141"/>
              <w:jc w:val="both"/>
              <w:rPr>
                <w:lang w:val="uk-UA"/>
              </w:rPr>
            </w:pPr>
          </w:p>
          <w:p w14:paraId="312CFE11" w14:textId="77777777" w:rsidR="004A2480" w:rsidRPr="00996C0C" w:rsidRDefault="004A2480" w:rsidP="004A2480">
            <w:pPr>
              <w:keepLines/>
              <w:spacing w:line="259" w:lineRule="auto"/>
              <w:ind w:right="141"/>
              <w:jc w:val="both"/>
              <w:rPr>
                <w:lang w:val="uk-UA"/>
              </w:rPr>
            </w:pPr>
          </w:p>
        </w:tc>
      </w:tr>
      <w:tr w:rsidR="004A2480" w:rsidRPr="00384FFB" w14:paraId="3C17FD87" w14:textId="77777777" w:rsidTr="004A2480">
        <w:trPr>
          <w:trHeight w:val="5235"/>
        </w:trPr>
        <w:tc>
          <w:tcPr>
            <w:tcW w:w="2836" w:type="dxa"/>
            <w:tcBorders>
              <w:top w:val="single" w:sz="4" w:space="0" w:color="auto"/>
              <w:left w:val="single" w:sz="4" w:space="0" w:color="auto"/>
              <w:bottom w:val="single" w:sz="4" w:space="0" w:color="auto"/>
              <w:right w:val="single" w:sz="4" w:space="0" w:color="auto"/>
            </w:tcBorders>
          </w:tcPr>
          <w:p w14:paraId="6FA6B227" w14:textId="77777777" w:rsidR="004A2480" w:rsidRPr="00996C0C" w:rsidRDefault="004A2480" w:rsidP="004A2480">
            <w:pPr>
              <w:rPr>
                <w:lang w:val="uk-UA"/>
              </w:rPr>
            </w:pPr>
            <w:r w:rsidRPr="00996C0C">
              <w:rPr>
                <w:b/>
                <w:color w:val="000000"/>
                <w:lang w:val="uk-UA"/>
              </w:rPr>
              <w:lastRenderedPageBreak/>
              <w:t>3.Наявність працівників відповідної кваліфікації, які мають необхідні знання та досвід*</w:t>
            </w:r>
          </w:p>
          <w:p w14:paraId="393DC48B" w14:textId="690D8417" w:rsidR="004A2480" w:rsidRPr="00996C0C" w:rsidRDefault="004A2480" w:rsidP="004A2480">
            <w:pPr>
              <w:keepLines/>
              <w:ind w:right="141"/>
              <w:rPr>
                <w:bCs/>
                <w:lang w:val="uk-UA"/>
              </w:rPr>
            </w:pPr>
            <w:r w:rsidRPr="00996C0C">
              <w:rPr>
                <w:color w:val="00000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796" w:type="dxa"/>
            <w:tcBorders>
              <w:top w:val="single" w:sz="4" w:space="0" w:color="auto"/>
              <w:left w:val="single" w:sz="4" w:space="0" w:color="auto"/>
              <w:bottom w:val="single" w:sz="4" w:space="0" w:color="auto"/>
              <w:right w:val="single" w:sz="4" w:space="0" w:color="auto"/>
            </w:tcBorders>
          </w:tcPr>
          <w:p w14:paraId="11A9D9DF" w14:textId="4691655C" w:rsidR="004A2480" w:rsidRPr="00996C0C" w:rsidRDefault="004A2480" w:rsidP="004A2480">
            <w:pPr>
              <w:keepLines/>
              <w:spacing w:line="259" w:lineRule="auto"/>
              <w:ind w:right="141"/>
              <w:jc w:val="both"/>
              <w:rPr>
                <w:lang w:val="uk-UA"/>
              </w:rPr>
            </w:pPr>
            <w:r w:rsidRPr="00996C0C">
              <w:rPr>
                <w:lang w:val="uk-UA"/>
              </w:rPr>
              <w:t xml:space="preserve">3.1.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w:t>
            </w:r>
            <w:r w:rsidRPr="00996C0C">
              <w:t>В довідці зазначити П.І.П. працівників, посаду, стаж роботи на підприємстві учасника.</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01D09709" w14:textId="77777777" w:rsidR="00640BDC" w:rsidRPr="00C567B0" w:rsidRDefault="00640BDC" w:rsidP="00640BDC">
      <w:pPr>
        <w:ind w:left="5660" w:firstLine="700"/>
        <w:jc w:val="both"/>
        <w:rPr>
          <w:lang w:val="uk-UA"/>
        </w:rPr>
      </w:pPr>
    </w:p>
    <w:p w14:paraId="3A3EF0F6" w14:textId="77777777" w:rsidR="00640BDC" w:rsidRPr="009E757A" w:rsidRDefault="00640BDC" w:rsidP="00640BDC">
      <w:pPr>
        <w:ind w:left="5660" w:firstLine="700"/>
        <w:jc w:val="both"/>
        <w:rPr>
          <w:lang w:val="uk-UA"/>
        </w:rPr>
      </w:pPr>
    </w:p>
    <w:p w14:paraId="1BAEEC28" w14:textId="77777777" w:rsidR="00640BDC" w:rsidRPr="00C567B0" w:rsidRDefault="00640BDC" w:rsidP="00640BDC">
      <w:pPr>
        <w:ind w:left="5660" w:firstLine="700"/>
        <w:jc w:val="both"/>
        <w:rPr>
          <w:lang w:val="uk-UA"/>
        </w:rPr>
      </w:pPr>
    </w:p>
    <w:p w14:paraId="20A67C65" w14:textId="77777777" w:rsidR="00640BDC" w:rsidRPr="0008380E" w:rsidRDefault="00640BDC" w:rsidP="00640BDC">
      <w:pPr>
        <w:spacing w:before="20" w:after="20"/>
        <w:jc w:val="both"/>
        <w:rPr>
          <w:b/>
          <w:lang w:eastAsia="en-US"/>
        </w:rPr>
      </w:pPr>
      <w:r w:rsidRPr="0008380E">
        <w:rPr>
          <w:b/>
          <w:lang w:eastAsia="en-US"/>
        </w:rPr>
        <w:t xml:space="preserve">2. Підтвердження відповідності УЧАСНИКА (в тому числі для об’єднання учасників як учасника </w:t>
      </w:r>
      <w:proofErr w:type="gramStart"/>
      <w:r w:rsidRPr="0008380E">
        <w:rPr>
          <w:b/>
          <w:lang w:eastAsia="en-US"/>
        </w:rPr>
        <w:t>процедури)  вимогам</w:t>
      </w:r>
      <w:proofErr w:type="gramEnd"/>
      <w:r w:rsidRPr="0008380E">
        <w:rPr>
          <w:b/>
          <w:lang w:eastAsia="en-US"/>
        </w:rPr>
        <w:t>, визначеним у пункті 47 Особливостей.</w:t>
      </w:r>
    </w:p>
    <w:p w14:paraId="2DFEFB92" w14:textId="77777777" w:rsidR="00640BDC" w:rsidRPr="0008380E" w:rsidRDefault="00640BDC" w:rsidP="00640BDC">
      <w:pPr>
        <w:spacing w:line="259" w:lineRule="auto"/>
        <w:ind w:firstLine="567"/>
        <w:jc w:val="both"/>
        <w:rPr>
          <w:lang w:eastAsia="en-US"/>
        </w:rPr>
      </w:pPr>
      <w:r w:rsidRPr="0008380E">
        <w:rPr>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8380E">
        <w:rPr>
          <w:lang w:eastAsia="en-US"/>
        </w:rPr>
        <w:t>до абзацу</w:t>
      </w:r>
      <w:proofErr w:type="gramEnd"/>
      <w:r w:rsidRPr="0008380E">
        <w:rPr>
          <w:lang w:eastAsia="en-US"/>
        </w:rPr>
        <w:t xml:space="preserve"> шістнадцятого пункту 47 Особливостей.</w:t>
      </w:r>
    </w:p>
    <w:p w14:paraId="2A05D174" w14:textId="77777777" w:rsidR="00640BDC" w:rsidRPr="0008380E" w:rsidRDefault="00640BDC" w:rsidP="00640BDC">
      <w:pPr>
        <w:spacing w:line="259" w:lineRule="auto"/>
        <w:ind w:firstLine="567"/>
        <w:jc w:val="both"/>
        <w:rPr>
          <w:lang w:eastAsia="en-US"/>
        </w:rPr>
      </w:pPr>
      <w:r w:rsidRPr="0008380E">
        <w:rPr>
          <w:lang w:eastAsia="en-US"/>
        </w:rPr>
        <w:t xml:space="preserve">Учасник процедури закупівлі підтверджує відсутність підстав, зазначених в пункті 47 </w:t>
      </w:r>
      <w:proofErr w:type="gramStart"/>
      <w:r w:rsidRPr="0008380E">
        <w:rPr>
          <w:lang w:eastAsia="en-US"/>
        </w:rPr>
        <w:t>Особливостей  (</w:t>
      </w:r>
      <w:proofErr w:type="gramEnd"/>
      <w:r w:rsidRPr="0008380E">
        <w:rPr>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11892" w14:textId="77777777" w:rsidR="00640BDC" w:rsidRPr="0008380E" w:rsidRDefault="00640BDC" w:rsidP="00640BDC">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58732E" w14:textId="77777777" w:rsidR="00640BDC" w:rsidRPr="0008380E" w:rsidRDefault="00640BDC" w:rsidP="00640BDC">
      <w:pPr>
        <w:widowControl w:val="0"/>
        <w:pBdr>
          <w:top w:val="nil"/>
          <w:left w:val="nil"/>
          <w:bottom w:val="nil"/>
          <w:right w:val="nil"/>
          <w:between w:val="nil"/>
        </w:pBdr>
        <w:ind w:firstLine="567"/>
        <w:jc w:val="both"/>
        <w:rPr>
          <w:lang w:eastAsia="en-US"/>
        </w:rPr>
      </w:pPr>
      <w:proofErr w:type="gramStart"/>
      <w:r w:rsidRPr="0008380E">
        <w:rPr>
          <w:lang w:eastAsia="en-US"/>
        </w:rPr>
        <w:t>Учасник  повинен</w:t>
      </w:r>
      <w:proofErr w:type="gramEnd"/>
      <w:r w:rsidRPr="0008380E">
        <w:rPr>
          <w:lang w:eastAsia="en-US"/>
        </w:rPr>
        <w:t xml:space="preserve">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8380E">
        <w:rPr>
          <w:lang w:eastAsia="en-US"/>
        </w:rPr>
        <w:lastRenderedPageBreak/>
        <w:t>процедури закупівлі не може бути відмовлено в участі в процедурі закупівлі.</w:t>
      </w:r>
    </w:p>
    <w:p w14:paraId="644772E4" w14:textId="77777777" w:rsidR="00640BDC" w:rsidRPr="0008380E" w:rsidRDefault="00640BDC" w:rsidP="00640BDC">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0F8419"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024B82CF" w14:textId="77777777" w:rsidR="00640BDC" w:rsidRPr="0008380E" w:rsidRDefault="00640BDC" w:rsidP="00640BDC">
      <w:pPr>
        <w:spacing w:after="80" w:line="259" w:lineRule="auto"/>
        <w:jc w:val="both"/>
        <w:rPr>
          <w:lang w:eastAsia="en-US"/>
        </w:rPr>
      </w:pPr>
    </w:p>
    <w:p w14:paraId="25E5FCDE" w14:textId="77777777" w:rsidR="00640BDC" w:rsidRPr="0008380E" w:rsidRDefault="00640BDC" w:rsidP="00640BDC">
      <w:pPr>
        <w:pBdr>
          <w:top w:val="nil"/>
          <w:left w:val="nil"/>
          <w:bottom w:val="nil"/>
          <w:right w:val="nil"/>
          <w:between w:val="nil"/>
        </w:pBdr>
        <w:jc w:val="both"/>
        <w:rPr>
          <w:b/>
          <w:lang w:eastAsia="en-US"/>
        </w:rPr>
      </w:pPr>
      <w:r w:rsidRPr="0008380E">
        <w:rPr>
          <w:b/>
          <w:lang w:eastAsia="en-US"/>
        </w:rPr>
        <w:t xml:space="preserve">3. Перелік документів та </w:t>
      </w:r>
      <w:proofErr w:type="gramStart"/>
      <w:r w:rsidRPr="0008380E">
        <w:rPr>
          <w:b/>
          <w:lang w:eastAsia="en-US"/>
        </w:rPr>
        <w:t>інформації  для</w:t>
      </w:r>
      <w:proofErr w:type="gramEnd"/>
      <w:r w:rsidRPr="0008380E">
        <w:rPr>
          <w:b/>
          <w:lang w:eastAsia="en-US"/>
        </w:rPr>
        <w:t xml:space="preserve">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32296F0"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0527D6"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D634DB" w14:textId="77777777" w:rsidR="00640BDC" w:rsidRPr="004C5D47" w:rsidRDefault="00640BDC" w:rsidP="00640BDC">
      <w:pPr>
        <w:rPr>
          <w:b/>
          <w:lang w:eastAsia="en-US"/>
        </w:rPr>
      </w:pPr>
    </w:p>
    <w:p w14:paraId="3DB6868E" w14:textId="77777777" w:rsidR="00640BDC" w:rsidRPr="0008380E" w:rsidRDefault="00640BDC" w:rsidP="00640BDC">
      <w:pPr>
        <w:rPr>
          <w:b/>
          <w:lang w:eastAsia="en-US"/>
        </w:rPr>
      </w:pPr>
      <w:r w:rsidRPr="004C5D47">
        <w:rPr>
          <w:lang w:eastAsia="en-US"/>
        </w:rPr>
        <w:t> </w:t>
      </w:r>
      <w:r w:rsidRPr="004C5D47">
        <w:rPr>
          <w:b/>
          <w:lang w:eastAsia="en-US"/>
        </w:rPr>
        <w:t xml:space="preserve">3.1. Документи, які </w:t>
      </w:r>
      <w:proofErr w:type="gramStart"/>
      <w:r w:rsidRPr="004C5D47">
        <w:rPr>
          <w:b/>
          <w:lang w:eastAsia="en-US"/>
        </w:rPr>
        <w:t>надаються  ПЕРЕМОЖЦЕМ</w:t>
      </w:r>
      <w:proofErr w:type="gramEnd"/>
      <w:r w:rsidRPr="004C5D47">
        <w:rPr>
          <w:b/>
          <w:lang w:eastAsia="en-US"/>
        </w:rPr>
        <w:t xml:space="preserve">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40BDC" w:rsidRPr="00C567B0" w14:paraId="139756FC" w14:textId="77777777" w:rsidTr="00E14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DCFD" w14:textId="77777777" w:rsidR="00640BDC" w:rsidRPr="0008380E" w:rsidRDefault="00640BDC" w:rsidP="00E14AE3">
            <w:pPr>
              <w:ind w:left="100"/>
              <w:jc w:val="center"/>
              <w:rPr>
                <w:lang w:eastAsia="en-US"/>
              </w:rPr>
            </w:pPr>
            <w:r w:rsidRPr="0008380E">
              <w:rPr>
                <w:b/>
                <w:lang w:eastAsia="en-US"/>
              </w:rPr>
              <w:t>№</w:t>
            </w:r>
          </w:p>
          <w:p w14:paraId="38AEA2DD" w14:textId="77777777" w:rsidR="00640BDC" w:rsidRPr="0008380E" w:rsidRDefault="00640BDC" w:rsidP="00E14AE3">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C0AB" w14:textId="77777777" w:rsidR="00640BDC" w:rsidRPr="0008380E" w:rsidRDefault="00640BDC" w:rsidP="00E14AE3">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E256F" w14:textId="77777777" w:rsidR="00640BDC" w:rsidRPr="0008380E" w:rsidRDefault="00640BDC" w:rsidP="00E14AE3">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C77A" w14:textId="77777777" w:rsidR="00640BDC" w:rsidRPr="0008380E" w:rsidRDefault="00640BDC" w:rsidP="00E14AE3">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40BDC" w:rsidRPr="00C567B0" w14:paraId="1956C3A8" w14:textId="77777777" w:rsidTr="00E14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B5D9" w14:textId="77777777" w:rsidR="00640BDC" w:rsidRPr="0008380E" w:rsidRDefault="00640BDC" w:rsidP="00E14AE3">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176E"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8380E">
              <w:rPr>
                <w:lang w:eastAsia="en-US"/>
              </w:rPr>
              <w:t>законом  до</w:t>
            </w:r>
            <w:proofErr w:type="gramEnd"/>
            <w:r w:rsidRPr="0008380E">
              <w:rPr>
                <w:lang w:eastAsia="en-US"/>
              </w:rPr>
              <w:t xml:space="preserve"> відповідальності за вчинення корупційного правопорушення або правопорушення, пов’язаного з корупцією.</w:t>
            </w:r>
          </w:p>
          <w:p w14:paraId="19F8A96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E6F2"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753ECE2A" w14:textId="77777777" w:rsidTr="00E14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D3AE" w14:textId="77777777" w:rsidR="00640BDC" w:rsidRPr="0008380E" w:rsidRDefault="00640BDC" w:rsidP="00E14AE3">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9747"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C522D6" w14:textId="77777777" w:rsidR="00640BDC" w:rsidRPr="0008380E" w:rsidRDefault="00640BDC" w:rsidP="00E14AE3">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D62D61"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380E">
              <w:rPr>
                <w:b/>
                <w:lang w:eastAsia="en-US"/>
              </w:rPr>
              <w:lastRenderedPageBreak/>
              <w:t xml:space="preserve">щодо </w:t>
            </w:r>
            <w:r w:rsidRPr="0008380E">
              <w:rPr>
                <w:lang w:eastAsia="en-US"/>
              </w:rPr>
              <w:t>керівника</w:t>
            </w:r>
            <w:r w:rsidRPr="0008380E">
              <w:rPr>
                <w:b/>
                <w:lang w:eastAsia="en-US"/>
              </w:rPr>
              <w:t xml:space="preserve"> учасника процедури закупівлі. </w:t>
            </w:r>
          </w:p>
          <w:p w14:paraId="7B97C092" w14:textId="77777777" w:rsidR="00640BDC" w:rsidRPr="0008380E" w:rsidRDefault="00640BDC" w:rsidP="00E14AE3">
            <w:pPr>
              <w:jc w:val="both"/>
              <w:rPr>
                <w:b/>
                <w:lang w:eastAsia="en-US"/>
              </w:rPr>
            </w:pPr>
          </w:p>
          <w:p w14:paraId="07C3952F"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3D7E74A7" w14:textId="77777777" w:rsidTr="00E14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813E7" w14:textId="77777777" w:rsidR="00640BDC" w:rsidRPr="0008380E" w:rsidRDefault="00640BDC" w:rsidP="00E14AE3">
            <w:pPr>
              <w:ind w:left="100"/>
              <w:jc w:val="center"/>
              <w:rPr>
                <w:lang w:eastAsia="en-US"/>
              </w:rPr>
            </w:pPr>
            <w:r w:rsidRPr="0008380E">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518"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1D20E" w14:textId="77777777" w:rsidR="00640BDC" w:rsidRPr="0008380E" w:rsidRDefault="00640BDC" w:rsidP="00E14AE3">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431FC" w14:textId="77777777" w:rsidR="00640BDC" w:rsidRPr="0008380E" w:rsidRDefault="00640BDC" w:rsidP="00E14AE3">
            <w:pPr>
              <w:widowControl w:val="0"/>
              <w:pBdr>
                <w:top w:val="nil"/>
                <w:left w:val="nil"/>
                <w:bottom w:val="nil"/>
                <w:right w:val="nil"/>
                <w:between w:val="nil"/>
              </w:pBdr>
              <w:spacing w:line="276" w:lineRule="auto"/>
              <w:rPr>
                <w:b/>
                <w:lang w:eastAsia="en-US"/>
              </w:rPr>
            </w:pPr>
          </w:p>
        </w:tc>
      </w:tr>
      <w:tr w:rsidR="00640BDC" w:rsidRPr="00C567B0" w14:paraId="5288F4D7" w14:textId="77777777" w:rsidTr="00E14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F7EB" w14:textId="77777777" w:rsidR="00640BDC" w:rsidRPr="0008380E" w:rsidRDefault="00640BDC" w:rsidP="00E14AE3">
            <w:pPr>
              <w:ind w:left="100"/>
              <w:jc w:val="center"/>
              <w:rPr>
                <w:b/>
                <w:lang w:eastAsia="en-US"/>
              </w:rPr>
            </w:pPr>
            <w:r w:rsidRPr="0008380E">
              <w:rPr>
                <w:b/>
                <w:lang w:eastAsia="en-US"/>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D6A0"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9350"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4014"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25B113" w14:textId="77777777" w:rsidR="00640BDC" w:rsidRDefault="00640BDC" w:rsidP="00640BDC">
      <w:pPr>
        <w:rPr>
          <w:b/>
          <w:lang w:eastAsia="en-US"/>
        </w:rPr>
      </w:pPr>
    </w:p>
    <w:p w14:paraId="200715FF" w14:textId="77777777" w:rsidR="00640BDC" w:rsidRDefault="00640BDC" w:rsidP="00640BDC">
      <w:pPr>
        <w:rPr>
          <w:b/>
          <w:lang w:eastAsia="en-US"/>
        </w:rPr>
      </w:pPr>
    </w:p>
    <w:p w14:paraId="4AE3A749" w14:textId="77777777" w:rsidR="00640BDC" w:rsidRPr="0008380E" w:rsidRDefault="00640BDC" w:rsidP="00640BDC">
      <w:pPr>
        <w:rPr>
          <w:b/>
          <w:lang w:eastAsia="en-US"/>
        </w:rPr>
      </w:pPr>
    </w:p>
    <w:p w14:paraId="1A957895" w14:textId="77777777" w:rsidR="00640BDC" w:rsidRPr="0008380E" w:rsidRDefault="00640BDC" w:rsidP="00640BDC">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0BDC" w:rsidRPr="00C567B0" w14:paraId="1754EEC4" w14:textId="77777777" w:rsidTr="00E14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B688" w14:textId="77777777" w:rsidR="00640BDC" w:rsidRPr="0008380E" w:rsidRDefault="00640BDC" w:rsidP="00E14AE3">
            <w:pPr>
              <w:ind w:left="100"/>
              <w:jc w:val="center"/>
              <w:rPr>
                <w:lang w:eastAsia="en-US"/>
              </w:rPr>
            </w:pPr>
            <w:r w:rsidRPr="0008380E">
              <w:rPr>
                <w:b/>
                <w:lang w:eastAsia="en-US"/>
              </w:rPr>
              <w:t>№</w:t>
            </w:r>
          </w:p>
          <w:p w14:paraId="6E4A6767" w14:textId="77777777" w:rsidR="00640BDC" w:rsidRPr="0008380E" w:rsidRDefault="00640BDC" w:rsidP="00E14AE3">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DDF1E" w14:textId="77777777" w:rsidR="00640BDC" w:rsidRPr="0008380E" w:rsidRDefault="00640BDC" w:rsidP="00E14AE3">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D154FC1" w14:textId="77777777" w:rsidR="00640BDC" w:rsidRPr="0008380E" w:rsidRDefault="00640BDC" w:rsidP="00E14AE3">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4807" w14:textId="77777777" w:rsidR="00640BDC" w:rsidRPr="0008380E" w:rsidRDefault="00640BDC" w:rsidP="00E14AE3">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40BDC" w:rsidRPr="00C567B0" w14:paraId="3DB3F337" w14:textId="77777777" w:rsidTr="00E14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8DDA" w14:textId="77777777" w:rsidR="00640BDC" w:rsidRPr="0008380E" w:rsidRDefault="00640BDC" w:rsidP="00E14AE3">
            <w:pPr>
              <w:ind w:left="100"/>
              <w:jc w:val="center"/>
              <w:rPr>
                <w:lang w:eastAsia="en-US"/>
              </w:rPr>
            </w:pPr>
            <w:r w:rsidRPr="0008380E">
              <w:rPr>
                <w:b/>
                <w:lang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3F5"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8380E">
              <w:rPr>
                <w:lang w:eastAsia="en-US"/>
              </w:rPr>
              <w:t>законом  до</w:t>
            </w:r>
            <w:proofErr w:type="gramEnd"/>
            <w:r w:rsidRPr="0008380E">
              <w:rPr>
                <w:lang w:eastAsia="en-US"/>
              </w:rPr>
              <w:t xml:space="preserve"> відповідальності за вчинення корупційного правопорушення або правопорушення, пов’язаного з корупцією.</w:t>
            </w:r>
          </w:p>
          <w:p w14:paraId="410CDDF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74FE"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8380E">
              <w:rPr>
                <w:b/>
                <w:lang w:eastAsia="en-US"/>
              </w:rPr>
              <w:t>є  учасником</w:t>
            </w:r>
            <w:proofErr w:type="gramEnd"/>
            <w:r w:rsidRPr="0008380E">
              <w:rPr>
                <w:b/>
                <w:lang w:eastAsia="en-US"/>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08380E">
              <w:rPr>
                <w:b/>
                <w:lang w:eastAsia="en-US"/>
              </w:rPr>
              <w:lastRenderedPageBreak/>
              <w:t>правопорушення, яка не стосується запитувача.</w:t>
            </w:r>
          </w:p>
        </w:tc>
      </w:tr>
      <w:tr w:rsidR="00640BDC" w:rsidRPr="00C567B0" w14:paraId="6A94C963" w14:textId="77777777" w:rsidTr="00E14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4EA3" w14:textId="77777777" w:rsidR="00640BDC" w:rsidRPr="0008380E" w:rsidRDefault="00640BDC" w:rsidP="00E14AE3">
            <w:pPr>
              <w:ind w:left="100"/>
              <w:jc w:val="center"/>
              <w:rPr>
                <w:lang w:eastAsia="en-US"/>
              </w:rPr>
            </w:pPr>
            <w:r w:rsidRPr="0008380E">
              <w:rPr>
                <w:b/>
                <w:lang w:eastAsia="en-U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8BE6"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AB160" w14:textId="77777777" w:rsidR="00640BDC" w:rsidRPr="0008380E" w:rsidRDefault="00640BDC" w:rsidP="00E14AE3">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9379E8"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87E71" w14:textId="77777777" w:rsidR="00640BDC" w:rsidRPr="0008380E" w:rsidRDefault="00640BDC" w:rsidP="00E14AE3">
            <w:pPr>
              <w:jc w:val="both"/>
              <w:rPr>
                <w:b/>
                <w:lang w:eastAsia="en-US"/>
              </w:rPr>
            </w:pPr>
          </w:p>
          <w:p w14:paraId="54D781A0"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6C14612B" w14:textId="77777777" w:rsidTr="00E14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B3D" w14:textId="77777777" w:rsidR="00640BDC" w:rsidRPr="0008380E" w:rsidRDefault="00640BDC" w:rsidP="00E14AE3">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B22B"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8CA87" w14:textId="77777777" w:rsidR="00640BDC" w:rsidRPr="0008380E" w:rsidRDefault="00640BDC" w:rsidP="00E14AE3">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E6BA5" w14:textId="77777777" w:rsidR="00640BDC" w:rsidRPr="0008380E" w:rsidRDefault="00640BDC" w:rsidP="00E14AE3">
            <w:pPr>
              <w:widowControl w:val="0"/>
              <w:pBdr>
                <w:top w:val="nil"/>
                <w:left w:val="nil"/>
                <w:bottom w:val="nil"/>
                <w:right w:val="nil"/>
                <w:between w:val="nil"/>
              </w:pBdr>
              <w:spacing w:line="276" w:lineRule="auto"/>
              <w:rPr>
                <w:lang w:eastAsia="en-US"/>
              </w:rPr>
            </w:pPr>
          </w:p>
        </w:tc>
      </w:tr>
      <w:tr w:rsidR="00640BDC" w:rsidRPr="00C567B0" w14:paraId="49F1FD5A" w14:textId="77777777" w:rsidTr="00E14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B2B8" w14:textId="77777777" w:rsidR="00640BDC" w:rsidRPr="0008380E" w:rsidRDefault="00640BDC" w:rsidP="00E14AE3">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1FAD"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0CF9BA"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3227"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9130D9" w14:textId="77777777" w:rsidR="00640BDC" w:rsidRPr="0008380E" w:rsidRDefault="00640BDC" w:rsidP="00640BDC">
      <w:pPr>
        <w:shd w:val="clear" w:color="auto" w:fill="FFFFFF"/>
        <w:rPr>
          <w:lang w:eastAsia="en-US"/>
        </w:rPr>
      </w:pPr>
    </w:p>
    <w:p w14:paraId="540BD5CA" w14:textId="77777777" w:rsidR="00640BDC" w:rsidRPr="0008380E" w:rsidRDefault="00640BDC" w:rsidP="00640BDC">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E14A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E14AE3">
            <w:pPr>
              <w:ind w:left="100"/>
              <w:jc w:val="center"/>
              <w:rPr>
                <w:lang w:eastAsia="en-US"/>
              </w:rPr>
            </w:pPr>
            <w:r w:rsidRPr="0008380E">
              <w:rPr>
                <w:b/>
                <w:lang w:eastAsia="en-US"/>
              </w:rPr>
              <w:t>Інші документи від Учасника:</w:t>
            </w:r>
          </w:p>
        </w:tc>
      </w:tr>
      <w:tr w:rsidR="00640BDC" w:rsidRPr="00C567B0" w14:paraId="5AEB6E59" w14:textId="77777777" w:rsidTr="00E14A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E14AE3">
            <w:pPr>
              <w:ind w:left="100"/>
              <w:rPr>
                <w:lang w:eastAsia="en-US"/>
              </w:rPr>
            </w:pPr>
            <w:r w:rsidRPr="0008380E">
              <w:rPr>
                <w:b/>
                <w:lang w:eastAsia="en-US"/>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E14AE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E14AE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E14AE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E14AE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E14AE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E14AE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E14AE3">
            <w:pPr>
              <w:ind w:left="283" w:hanging="283"/>
              <w:jc w:val="both"/>
              <w:rPr>
                <w:i/>
                <w:lang w:eastAsia="en-US"/>
              </w:rPr>
            </w:pPr>
            <w:r w:rsidRPr="0008380E">
              <w:rPr>
                <w:i/>
                <w:lang w:eastAsia="en-US"/>
              </w:rPr>
              <w:t>або</w:t>
            </w:r>
          </w:p>
          <w:p w14:paraId="4EE793EB" w14:textId="77777777" w:rsidR="00640BDC" w:rsidRPr="0008380E" w:rsidRDefault="00640BDC" w:rsidP="00E14AE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E14AE3">
            <w:pPr>
              <w:ind w:left="283" w:hanging="283"/>
              <w:jc w:val="both"/>
              <w:rPr>
                <w:i/>
                <w:lang w:eastAsia="en-US"/>
              </w:rPr>
            </w:pPr>
            <w:r w:rsidRPr="0008380E">
              <w:rPr>
                <w:i/>
                <w:lang w:eastAsia="en-US"/>
              </w:rPr>
              <w:t>або</w:t>
            </w:r>
          </w:p>
          <w:p w14:paraId="3884091B" w14:textId="77777777" w:rsidR="00640BDC" w:rsidRPr="0008380E" w:rsidRDefault="00640BDC" w:rsidP="00E14AE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E14AE3">
            <w:pPr>
              <w:ind w:left="283" w:hanging="283"/>
              <w:jc w:val="both"/>
              <w:rPr>
                <w:i/>
                <w:lang w:eastAsia="en-US"/>
              </w:rPr>
            </w:pPr>
            <w:r w:rsidRPr="0008380E">
              <w:rPr>
                <w:i/>
                <w:lang w:eastAsia="en-US"/>
              </w:rPr>
              <w:t>або</w:t>
            </w:r>
          </w:p>
          <w:p w14:paraId="03045A94" w14:textId="77777777" w:rsidR="00640BDC" w:rsidRPr="0008380E" w:rsidRDefault="00640BDC" w:rsidP="00E14AE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E14AE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E14AE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E14AE3">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E14AE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E14AE3">
            <w:pPr>
              <w:spacing w:before="240"/>
              <w:ind w:left="100"/>
              <w:rPr>
                <w:b/>
                <w:lang w:val="uk-UA" w:eastAsia="en-US"/>
              </w:rPr>
            </w:pPr>
            <w:r>
              <w:rPr>
                <w:b/>
                <w:lang w:val="uk-UA" w:eastAsia="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E14AE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E14AE3">
            <w:pPr>
              <w:ind w:left="140" w:right="140"/>
              <w:jc w:val="both"/>
              <w:rPr>
                <w:highlight w:val="red"/>
                <w:lang w:eastAsia="en-US"/>
              </w:rPr>
            </w:pPr>
          </w:p>
        </w:tc>
      </w:tr>
    </w:tbl>
    <w:p w14:paraId="22E43286" w14:textId="77777777" w:rsidR="00640BDC" w:rsidRPr="0008380E" w:rsidRDefault="00640BDC" w:rsidP="00640BDC">
      <w:pPr>
        <w:rPr>
          <w:sz w:val="20"/>
          <w:szCs w:val="20"/>
          <w:lang w:eastAsia="en-US"/>
        </w:rPr>
      </w:pPr>
    </w:p>
    <w:p w14:paraId="277313A6" w14:textId="77777777" w:rsidR="00640BDC" w:rsidRPr="0008380E" w:rsidRDefault="00640BDC" w:rsidP="00640BDC">
      <w:pPr>
        <w:rPr>
          <w:lang w:eastAsia="en-US"/>
        </w:rPr>
      </w:pPr>
    </w:p>
    <w:p w14:paraId="04C5A066" w14:textId="77777777" w:rsidR="00640BDC" w:rsidRDefault="00640BDC" w:rsidP="00640BDC">
      <w:pPr>
        <w:shd w:val="clear" w:color="auto" w:fill="FFFFFF"/>
        <w:rPr>
          <w:lang w:eastAsia="en-US"/>
        </w:rPr>
      </w:pPr>
    </w:p>
    <w:p w14:paraId="2CA71B68" w14:textId="77777777" w:rsidR="00640BDC" w:rsidRPr="00C81158" w:rsidRDefault="00640BDC" w:rsidP="00640BDC">
      <w:pPr>
        <w:jc w:val="both"/>
        <w:rPr>
          <w:i/>
          <w:lang w:val="uk-UA"/>
        </w:rPr>
      </w:pPr>
      <w:bookmarkStart w:id="34" w:name="_heading=h.gjdgxs" w:colFirst="0" w:colLast="0"/>
      <w:bookmarkStart w:id="35" w:name="_3tbugp1" w:colFirst="0" w:colLast="0"/>
      <w:bookmarkEnd w:id="34"/>
      <w:bookmarkEnd w:id="35"/>
    </w:p>
    <w:p w14:paraId="21D34105" w14:textId="77777777" w:rsidR="00640BDC" w:rsidRPr="00C81158" w:rsidRDefault="00640BDC" w:rsidP="00640BDC">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E14AE3">
        <w:tc>
          <w:tcPr>
            <w:tcW w:w="568" w:type="dxa"/>
          </w:tcPr>
          <w:p w14:paraId="765A5736" w14:textId="77777777" w:rsidR="00640BDC" w:rsidRPr="002876AC" w:rsidRDefault="00640BDC" w:rsidP="00E14AE3">
            <w:pPr>
              <w:tabs>
                <w:tab w:val="left" w:pos="1080"/>
              </w:tabs>
              <w:jc w:val="center"/>
            </w:pPr>
            <w:r w:rsidRPr="002876AC">
              <w:t>1</w:t>
            </w:r>
          </w:p>
        </w:tc>
        <w:tc>
          <w:tcPr>
            <w:tcW w:w="9781" w:type="dxa"/>
          </w:tcPr>
          <w:p w14:paraId="02D0B333" w14:textId="77777777" w:rsidR="00640BDC" w:rsidRPr="004C5D47" w:rsidRDefault="00640BDC" w:rsidP="00E14AE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E14AE3">
        <w:tc>
          <w:tcPr>
            <w:tcW w:w="568" w:type="dxa"/>
          </w:tcPr>
          <w:p w14:paraId="4BC40F36" w14:textId="77777777" w:rsidR="00640BDC" w:rsidRPr="002876AC" w:rsidRDefault="00640BDC" w:rsidP="00E14AE3">
            <w:pPr>
              <w:tabs>
                <w:tab w:val="left" w:pos="1080"/>
              </w:tabs>
              <w:jc w:val="center"/>
            </w:pPr>
            <w:r w:rsidRPr="002876AC">
              <w:t>2</w:t>
            </w:r>
          </w:p>
        </w:tc>
        <w:tc>
          <w:tcPr>
            <w:tcW w:w="9781" w:type="dxa"/>
          </w:tcPr>
          <w:p w14:paraId="3B8871B8" w14:textId="77777777" w:rsidR="00640BDC" w:rsidRPr="004C5D47" w:rsidRDefault="00640BDC" w:rsidP="00E14AE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E14AE3">
        <w:tc>
          <w:tcPr>
            <w:tcW w:w="568" w:type="dxa"/>
          </w:tcPr>
          <w:p w14:paraId="41100462" w14:textId="77777777" w:rsidR="00640BDC" w:rsidRPr="002876AC" w:rsidRDefault="00640BDC" w:rsidP="00E14AE3">
            <w:pPr>
              <w:tabs>
                <w:tab w:val="left" w:pos="1080"/>
              </w:tabs>
              <w:jc w:val="center"/>
            </w:pPr>
            <w:r w:rsidRPr="002876AC">
              <w:t>3</w:t>
            </w:r>
          </w:p>
        </w:tc>
        <w:tc>
          <w:tcPr>
            <w:tcW w:w="9781" w:type="dxa"/>
          </w:tcPr>
          <w:p w14:paraId="1E850DED" w14:textId="77777777" w:rsidR="00640BDC" w:rsidRPr="004C5D47" w:rsidRDefault="00640BDC" w:rsidP="00E14AE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w:t>
            </w:r>
            <w:proofErr w:type="gramStart"/>
            <w:r w:rsidRPr="004C5D47">
              <w:rPr>
                <w:color w:val="000000"/>
              </w:rPr>
              <w:t>також  інформація</w:t>
            </w:r>
            <w:proofErr w:type="gramEnd"/>
            <w:r w:rsidRPr="004C5D47">
              <w:rPr>
                <w:color w:val="000000"/>
              </w:rPr>
              <w:t xml:space="preserve"> про обмеження суми для особи уповноваженої на підписання договору про закупівлю;</w:t>
            </w:r>
          </w:p>
          <w:p w14:paraId="0C2DF78C"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E14AE3">
        <w:tc>
          <w:tcPr>
            <w:tcW w:w="568" w:type="dxa"/>
          </w:tcPr>
          <w:p w14:paraId="3DBBA400" w14:textId="77777777" w:rsidR="00640BDC" w:rsidRPr="002876AC" w:rsidRDefault="00640BDC" w:rsidP="00E14AE3">
            <w:pPr>
              <w:tabs>
                <w:tab w:val="left" w:pos="1080"/>
              </w:tabs>
              <w:jc w:val="center"/>
            </w:pPr>
            <w:r w:rsidRPr="002876AC">
              <w:t>4</w:t>
            </w:r>
          </w:p>
        </w:tc>
        <w:tc>
          <w:tcPr>
            <w:tcW w:w="9781" w:type="dxa"/>
          </w:tcPr>
          <w:p w14:paraId="628F7BEC" w14:textId="77777777" w:rsidR="00640BDC" w:rsidRPr="004C5D47" w:rsidRDefault="00640BDC" w:rsidP="00E14AE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E14AE3">
        <w:tc>
          <w:tcPr>
            <w:tcW w:w="568" w:type="dxa"/>
          </w:tcPr>
          <w:p w14:paraId="3EA84921" w14:textId="77777777" w:rsidR="00640BDC" w:rsidRPr="002876AC" w:rsidRDefault="00640BDC" w:rsidP="00E14AE3">
            <w:pPr>
              <w:tabs>
                <w:tab w:val="left" w:pos="1080"/>
              </w:tabs>
              <w:jc w:val="center"/>
            </w:pPr>
            <w:r w:rsidRPr="002876AC">
              <w:t>5</w:t>
            </w:r>
          </w:p>
        </w:tc>
        <w:tc>
          <w:tcPr>
            <w:tcW w:w="9781" w:type="dxa"/>
          </w:tcPr>
          <w:p w14:paraId="590A3EEB" w14:textId="77777777" w:rsidR="00640BDC" w:rsidRPr="002876AC" w:rsidRDefault="00640BDC" w:rsidP="00E14AE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E14AE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E14AE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A24C96" w14:paraId="4BDE6870" w14:textId="77777777" w:rsidTr="00E14AE3">
        <w:tc>
          <w:tcPr>
            <w:tcW w:w="568" w:type="dxa"/>
          </w:tcPr>
          <w:p w14:paraId="2CA24654" w14:textId="77777777" w:rsidR="00640BDC" w:rsidRPr="00F22338" w:rsidRDefault="00640BDC" w:rsidP="00E14AE3">
            <w:pPr>
              <w:tabs>
                <w:tab w:val="left" w:pos="1080"/>
              </w:tabs>
              <w:jc w:val="center"/>
              <w:rPr>
                <w:lang w:val="uk-UA"/>
              </w:rPr>
            </w:pPr>
            <w:r>
              <w:rPr>
                <w:lang w:val="uk-UA"/>
              </w:rPr>
              <w:t>6</w:t>
            </w:r>
          </w:p>
        </w:tc>
        <w:tc>
          <w:tcPr>
            <w:tcW w:w="9781" w:type="dxa"/>
          </w:tcPr>
          <w:p w14:paraId="6870D669" w14:textId="77777777" w:rsidR="00640BDC" w:rsidRPr="004C5D47" w:rsidRDefault="00640BDC" w:rsidP="00E14AE3">
            <w:pPr>
              <w:widowControl w:val="0"/>
              <w:autoSpaceDE w:val="0"/>
              <w:autoSpaceDN w:val="0"/>
              <w:adjustRightInd w:val="0"/>
              <w:jc w:val="both"/>
              <w:rPr>
                <w:lang w:val="uk-UA"/>
              </w:rPr>
            </w:pPr>
            <w:r w:rsidRPr="004C5D47">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A24C96" w14:paraId="103746E1" w14:textId="77777777" w:rsidTr="00E14AE3">
        <w:tc>
          <w:tcPr>
            <w:tcW w:w="568" w:type="dxa"/>
          </w:tcPr>
          <w:p w14:paraId="2E5978EA" w14:textId="77777777" w:rsidR="00640BDC" w:rsidRPr="00F22338" w:rsidRDefault="00640BDC" w:rsidP="00E14AE3">
            <w:pPr>
              <w:tabs>
                <w:tab w:val="left" w:pos="1080"/>
              </w:tabs>
              <w:jc w:val="center"/>
              <w:rPr>
                <w:lang w:val="uk-UA"/>
              </w:rPr>
            </w:pPr>
            <w:r>
              <w:rPr>
                <w:lang w:val="uk-UA"/>
              </w:rPr>
              <w:t>7</w:t>
            </w:r>
          </w:p>
        </w:tc>
        <w:tc>
          <w:tcPr>
            <w:tcW w:w="9781" w:type="dxa"/>
          </w:tcPr>
          <w:p w14:paraId="398075E3" w14:textId="77777777" w:rsidR="00640BDC" w:rsidRPr="004C5D47" w:rsidRDefault="00640BDC" w:rsidP="00E14AE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E14AE3">
        <w:tc>
          <w:tcPr>
            <w:tcW w:w="568" w:type="dxa"/>
          </w:tcPr>
          <w:p w14:paraId="33A6EF2B" w14:textId="77777777" w:rsidR="00640BDC" w:rsidRPr="00C86EDB" w:rsidRDefault="00640BDC" w:rsidP="00E14AE3">
            <w:pPr>
              <w:tabs>
                <w:tab w:val="left" w:pos="1080"/>
              </w:tabs>
              <w:jc w:val="center"/>
              <w:rPr>
                <w:lang w:val="uk-UA"/>
              </w:rPr>
            </w:pPr>
            <w:r>
              <w:rPr>
                <w:lang w:val="uk-UA"/>
              </w:rPr>
              <w:t>8</w:t>
            </w:r>
          </w:p>
        </w:tc>
        <w:tc>
          <w:tcPr>
            <w:tcW w:w="9781" w:type="dxa"/>
          </w:tcPr>
          <w:p w14:paraId="26321EC3" w14:textId="77777777" w:rsidR="00640BDC" w:rsidRPr="004C5D47" w:rsidRDefault="00640BDC" w:rsidP="00E14AE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E14AE3">
        <w:tc>
          <w:tcPr>
            <w:tcW w:w="568" w:type="dxa"/>
          </w:tcPr>
          <w:p w14:paraId="14CF3D16" w14:textId="77777777" w:rsidR="00640BDC" w:rsidRPr="00C86EDB" w:rsidRDefault="00640BDC" w:rsidP="00E14AE3">
            <w:pPr>
              <w:tabs>
                <w:tab w:val="left" w:pos="1080"/>
              </w:tabs>
              <w:jc w:val="center"/>
              <w:rPr>
                <w:lang w:val="uk-UA"/>
              </w:rPr>
            </w:pPr>
            <w:r>
              <w:rPr>
                <w:lang w:val="uk-UA"/>
              </w:rPr>
              <w:t>9</w:t>
            </w:r>
          </w:p>
        </w:tc>
        <w:tc>
          <w:tcPr>
            <w:tcW w:w="9781" w:type="dxa"/>
          </w:tcPr>
          <w:p w14:paraId="6D6744CA" w14:textId="77777777" w:rsidR="00640BDC" w:rsidRPr="004C5D47" w:rsidRDefault="00640BDC" w:rsidP="00E14AE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E14AE3">
        <w:tc>
          <w:tcPr>
            <w:tcW w:w="568" w:type="dxa"/>
          </w:tcPr>
          <w:p w14:paraId="423445C3" w14:textId="77777777" w:rsidR="00640BDC" w:rsidRPr="00C86EDB" w:rsidRDefault="00640BDC" w:rsidP="00E14AE3">
            <w:pPr>
              <w:tabs>
                <w:tab w:val="left" w:pos="1080"/>
              </w:tabs>
              <w:jc w:val="center"/>
              <w:rPr>
                <w:lang w:val="uk-UA"/>
              </w:rPr>
            </w:pPr>
            <w:r>
              <w:rPr>
                <w:lang w:val="uk-UA"/>
              </w:rPr>
              <w:t>10</w:t>
            </w:r>
          </w:p>
        </w:tc>
        <w:tc>
          <w:tcPr>
            <w:tcW w:w="9781" w:type="dxa"/>
          </w:tcPr>
          <w:p w14:paraId="6A653296" w14:textId="77777777" w:rsidR="00640BDC" w:rsidRPr="004C5D47" w:rsidRDefault="00640BDC" w:rsidP="00E14AE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E14AE3">
        <w:tc>
          <w:tcPr>
            <w:tcW w:w="568" w:type="dxa"/>
          </w:tcPr>
          <w:p w14:paraId="482356BC" w14:textId="77777777" w:rsidR="00640BDC" w:rsidRPr="00C86EDB" w:rsidRDefault="00640BDC" w:rsidP="00E14AE3">
            <w:pPr>
              <w:tabs>
                <w:tab w:val="left" w:pos="1080"/>
              </w:tabs>
              <w:jc w:val="center"/>
              <w:rPr>
                <w:lang w:val="uk-UA"/>
              </w:rPr>
            </w:pPr>
            <w:r>
              <w:rPr>
                <w:lang w:val="uk-UA"/>
              </w:rPr>
              <w:t>11</w:t>
            </w:r>
          </w:p>
        </w:tc>
        <w:tc>
          <w:tcPr>
            <w:tcW w:w="9781" w:type="dxa"/>
          </w:tcPr>
          <w:p w14:paraId="0EC3365A" w14:textId="77777777" w:rsidR="00640BDC" w:rsidRPr="004C5D47" w:rsidRDefault="00640BDC" w:rsidP="00E14AE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E14AE3">
            <w:pPr>
              <w:rPr>
                <w:color w:val="00000A"/>
              </w:rPr>
            </w:pPr>
            <w:r w:rsidRPr="004C5D47">
              <w:rPr>
                <w:color w:val="00000A"/>
              </w:rPr>
              <w:t xml:space="preserve">а) місцезнаходження, телефон, факс, електронна адреса (за наявності), </w:t>
            </w:r>
            <w:proofErr w:type="gramStart"/>
            <w:r w:rsidRPr="004C5D47">
              <w:rPr>
                <w:color w:val="00000A"/>
              </w:rPr>
              <w:t>банківські  реквізити</w:t>
            </w:r>
            <w:proofErr w:type="gramEnd"/>
            <w:r w:rsidRPr="004C5D47">
              <w:rPr>
                <w:color w:val="00000A"/>
              </w:rPr>
              <w:t>;</w:t>
            </w:r>
          </w:p>
          <w:p w14:paraId="58F3C779" w14:textId="77777777" w:rsidR="00640BDC" w:rsidRPr="004C5D47" w:rsidRDefault="00640BDC" w:rsidP="00E14AE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E14AE3">
        <w:tc>
          <w:tcPr>
            <w:tcW w:w="568" w:type="dxa"/>
          </w:tcPr>
          <w:p w14:paraId="5871183F" w14:textId="77777777" w:rsidR="00640BDC" w:rsidRPr="00C86EDB" w:rsidRDefault="00640BDC" w:rsidP="00E14AE3">
            <w:pPr>
              <w:tabs>
                <w:tab w:val="left" w:pos="1080"/>
              </w:tabs>
              <w:jc w:val="center"/>
              <w:rPr>
                <w:lang w:val="uk-UA"/>
              </w:rPr>
            </w:pPr>
            <w:r>
              <w:rPr>
                <w:lang w:val="uk-UA"/>
              </w:rPr>
              <w:t>12</w:t>
            </w:r>
          </w:p>
        </w:tc>
        <w:tc>
          <w:tcPr>
            <w:tcW w:w="9781" w:type="dxa"/>
          </w:tcPr>
          <w:p w14:paraId="05BC1084" w14:textId="77777777" w:rsidR="00640BDC" w:rsidRPr="004C5D47" w:rsidRDefault="00640BDC" w:rsidP="00E14AE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E14AE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E14AE3">
            <w:pPr>
              <w:rPr>
                <w:color w:val="00000A"/>
              </w:rPr>
            </w:pPr>
            <w:r w:rsidRPr="004C5D47">
              <w:rPr>
                <w:color w:val="00000A"/>
              </w:rPr>
              <w:lastRenderedPageBreak/>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E14AE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E14AE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E14AE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E14AE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E14AE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E14AE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E14AE3">
            <w:pPr>
              <w:rPr>
                <w:color w:val="00000A"/>
              </w:rPr>
            </w:pPr>
          </w:p>
        </w:tc>
      </w:tr>
      <w:tr w:rsidR="00640BDC" w:rsidRPr="00307EE2" w14:paraId="52D8EF5D" w14:textId="77777777" w:rsidTr="00E14AE3">
        <w:tc>
          <w:tcPr>
            <w:tcW w:w="568" w:type="dxa"/>
          </w:tcPr>
          <w:p w14:paraId="368A42A7" w14:textId="77777777" w:rsidR="00640BDC" w:rsidRPr="00C86EDB" w:rsidRDefault="00640BDC" w:rsidP="00E14AE3">
            <w:pPr>
              <w:tabs>
                <w:tab w:val="left" w:pos="1080"/>
              </w:tabs>
              <w:jc w:val="center"/>
              <w:rPr>
                <w:lang w:val="uk-UA"/>
              </w:rPr>
            </w:pPr>
            <w:r>
              <w:rPr>
                <w:lang w:val="uk-UA"/>
              </w:rPr>
              <w:lastRenderedPageBreak/>
              <w:t>13</w:t>
            </w:r>
          </w:p>
        </w:tc>
        <w:tc>
          <w:tcPr>
            <w:tcW w:w="9781" w:type="dxa"/>
          </w:tcPr>
          <w:p w14:paraId="712BD137" w14:textId="77777777" w:rsidR="00640BDC" w:rsidRPr="004C5D47" w:rsidRDefault="00640BDC" w:rsidP="00E14AE3">
            <w:pPr>
              <w:rPr>
                <w:color w:val="00000A"/>
              </w:rPr>
            </w:pPr>
            <w:r w:rsidRPr="004C5D47">
              <w:rPr>
                <w:color w:val="00000A"/>
              </w:rPr>
              <w:t xml:space="preserve">Довідка (інформація) про відсутність застосування санкцій, передбачених статтею 236 Господарського кодексу </w:t>
            </w:r>
            <w:proofErr w:type="gramStart"/>
            <w:r w:rsidRPr="004C5D47">
              <w:rPr>
                <w:color w:val="00000A"/>
              </w:rPr>
              <w:t>України  наступного</w:t>
            </w:r>
            <w:proofErr w:type="gramEnd"/>
            <w:r w:rsidRPr="004C5D47">
              <w:rPr>
                <w:color w:val="00000A"/>
              </w:rPr>
              <w:t xml:space="preserve"> змісту:</w:t>
            </w:r>
          </w:p>
          <w:p w14:paraId="39060EF0" w14:textId="77777777" w:rsidR="00640BDC" w:rsidRPr="004C5D47" w:rsidRDefault="00640BDC" w:rsidP="00E14AE3">
            <w:pPr>
              <w:rPr>
                <w:color w:val="00000A"/>
              </w:rPr>
            </w:pPr>
            <w:r w:rsidRPr="004C5D47">
              <w:rPr>
                <w:color w:val="00000A"/>
              </w:rPr>
              <w:t xml:space="preserve">«Даним листом підтверджуємо, що у попередніх взаємовідносинах </w:t>
            </w:r>
            <w:proofErr w:type="gramStart"/>
            <w:r w:rsidRPr="004C5D47">
              <w:rPr>
                <w:color w:val="00000A"/>
              </w:rPr>
              <w:t>між  Учасником</w:t>
            </w:r>
            <w:proofErr w:type="gramEnd"/>
            <w:r w:rsidRPr="004C5D47">
              <w:rPr>
                <w:color w:val="00000A"/>
              </w:rPr>
              <w:t xml:space="preserve">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E14AE3">
            <w:pPr>
              <w:rPr>
                <w:color w:val="00000A"/>
              </w:rPr>
            </w:pPr>
            <w:r w:rsidRPr="004C5D47">
              <w:rPr>
                <w:color w:val="00000A"/>
              </w:rPr>
              <w:t>Примітка:</w:t>
            </w:r>
          </w:p>
          <w:p w14:paraId="66F2F6BC" w14:textId="77777777" w:rsidR="00640BDC" w:rsidRPr="004C5D47" w:rsidRDefault="00640BDC" w:rsidP="00E14AE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E14AE3">
            <w:pPr>
              <w:rPr>
                <w:color w:val="00000A"/>
              </w:rPr>
            </w:pPr>
          </w:p>
        </w:tc>
      </w:tr>
    </w:tbl>
    <w:p w14:paraId="3E073C15" w14:textId="77777777" w:rsidR="00640BDC" w:rsidRPr="001B1863" w:rsidRDefault="00640BDC" w:rsidP="00640BDC">
      <w:pPr>
        <w:ind w:right="-426"/>
        <w:jc w:val="both"/>
        <w:rPr>
          <w:i/>
          <w:color w:val="000000"/>
          <w:lang w:val="uk-UA"/>
        </w:rPr>
      </w:pPr>
    </w:p>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 xml:space="preserve">*Усі </w:t>
      </w:r>
      <w:proofErr w:type="gramStart"/>
      <w:r w:rsidRPr="0002339B">
        <w:rPr>
          <w:i/>
          <w:sz w:val="20"/>
          <w:szCs w:val="20"/>
        </w:rPr>
        <w:t>документи  (</w:t>
      </w:r>
      <w:proofErr w:type="gramEnd"/>
      <w:r w:rsidRPr="0002339B">
        <w:rPr>
          <w:i/>
          <w:sz w:val="20"/>
          <w:szCs w:val="20"/>
        </w:rPr>
        <w:t>за винятком оригіналів),видані іншими установами</w:t>
      </w:r>
      <w:r>
        <w:rPr>
          <w:i/>
          <w:sz w:val="20"/>
          <w:szCs w:val="20"/>
          <w:lang w:val="uk-UA"/>
        </w:rPr>
        <w:t>)</w:t>
      </w:r>
      <w:r w:rsidRPr="0002339B">
        <w:rPr>
          <w:i/>
          <w:sz w:val="20"/>
          <w:szCs w:val="20"/>
        </w:rPr>
        <w:t xml:space="preserve">, повинні бути завірені власною печаткою Учасника та мати підпис уповноваженої особи. Ця вимога не </w:t>
      </w:r>
      <w:proofErr w:type="gramStart"/>
      <w:r w:rsidRPr="0002339B">
        <w:rPr>
          <w:i/>
          <w:sz w:val="20"/>
          <w:szCs w:val="20"/>
        </w:rPr>
        <w:t>стосується  учасників</w:t>
      </w:r>
      <w:proofErr w:type="gramEnd"/>
      <w:r w:rsidRPr="0002339B">
        <w:rPr>
          <w:i/>
          <w:sz w:val="20"/>
          <w:szCs w:val="20"/>
        </w:rPr>
        <w:t>, які здійснюють діяльність без печатки</w:t>
      </w:r>
      <w:r w:rsidRPr="009259C5">
        <w:rPr>
          <w:i/>
          <w:sz w:val="20"/>
          <w:szCs w:val="20"/>
        </w:rPr>
        <w:t xml:space="preserve">,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w:t>
      </w:r>
      <w:proofErr w:type="gramStart"/>
      <w:r w:rsidRPr="009259C5">
        <w:rPr>
          <w:i/>
          <w:sz w:val="20"/>
          <w:szCs w:val="20"/>
        </w:rPr>
        <w:t>ПІБ,  посаду</w:t>
      </w:r>
      <w:proofErr w:type="gramEnd"/>
      <w:r w:rsidRPr="009259C5">
        <w:rPr>
          <w:i/>
          <w:sz w:val="20"/>
          <w:szCs w:val="20"/>
        </w:rPr>
        <w:t xml:space="preserve">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w:t>
      </w:r>
      <w:proofErr w:type="gramStart"/>
      <w:r w:rsidRPr="0002339B">
        <w:rPr>
          <w:i/>
          <w:sz w:val="20"/>
          <w:szCs w:val="20"/>
        </w:rPr>
        <w:t>*  в</w:t>
      </w:r>
      <w:proofErr w:type="gramEnd"/>
      <w:r w:rsidRPr="0002339B">
        <w:rPr>
          <w:i/>
          <w:sz w:val="20"/>
          <w:szCs w:val="20"/>
        </w:rPr>
        <w:t xml:space="preserve">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38808543" w14:textId="77777777" w:rsidR="00D41A67" w:rsidRPr="00307EE2" w:rsidRDefault="00D41A67" w:rsidP="001E388A">
      <w:pPr>
        <w:tabs>
          <w:tab w:val="left" w:pos="8505"/>
        </w:tabs>
        <w:ind w:right="-1"/>
        <w:jc w:val="right"/>
        <w:rPr>
          <w:b/>
        </w:rPr>
      </w:pPr>
      <w:r w:rsidRPr="00307EE2">
        <w:rPr>
          <w:b/>
        </w:rPr>
        <w:lastRenderedPageBreak/>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4638D235" w:rsidR="00D41A67" w:rsidRPr="00F07915" w:rsidRDefault="00D41A67" w:rsidP="00102BF7">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B51231" w:rsidRPr="00B51231">
        <w:rPr>
          <w:b/>
          <w:sz w:val="23"/>
          <w:szCs w:val="23"/>
        </w:rPr>
        <w:t>ДК 021-2015 (CPV)33760000-5 - Туалетний папір, носові хустинки, рушники для рук і серветки (серветки паперові)</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t xml:space="preserve">3. Ми погоджуємося з умовами, що Ви можете відхилити нашу чи </w:t>
      </w:r>
      <w:proofErr w:type="gramStart"/>
      <w:r w:rsidRPr="0002339B">
        <w:t>всі  тендерні</w:t>
      </w:r>
      <w:proofErr w:type="gramEnd"/>
      <w:r w:rsidRPr="0002339B">
        <w:t xml:space="preserve">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proofErr w:type="gramStart"/>
      <w:r w:rsidRPr="0002339B">
        <w:t>днів..</w:t>
      </w:r>
      <w:proofErr w:type="gramEnd"/>
      <w:r w:rsidRPr="0002339B">
        <w:t xml:space="preserve"> </w:t>
      </w:r>
    </w:p>
    <w:p w14:paraId="1E951A05" w14:textId="77777777" w:rsidR="00D41A67" w:rsidRPr="0002339B" w:rsidRDefault="00D41A67" w:rsidP="0002339B">
      <w:pPr>
        <w:jc w:val="both"/>
      </w:pPr>
      <w:r w:rsidRPr="0002339B">
        <w:t xml:space="preserve">5. Ми згодні на укладення договору на </w:t>
      </w:r>
      <w:proofErr w:type="gramStart"/>
      <w:r w:rsidRPr="0002339B">
        <w:t>умовах  викладених</w:t>
      </w:r>
      <w:proofErr w:type="gramEnd"/>
      <w:r w:rsidRPr="0002339B">
        <w:t xml:space="preserve">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31350FAC" w:rsidR="00F611D8" w:rsidRDefault="00F611D8">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4F340A0B" w14:textId="6364CE75" w:rsidR="00866153" w:rsidRDefault="00866153" w:rsidP="00774D55">
      <w:pPr>
        <w:tabs>
          <w:tab w:val="left" w:pos="3336"/>
        </w:tabs>
        <w:jc w:val="right"/>
        <w:rPr>
          <w:b/>
          <w:lang w:val="uk-UA"/>
        </w:rPr>
      </w:pPr>
    </w:p>
    <w:p w14:paraId="2D513BCB" w14:textId="206F93B2" w:rsidR="004F5D80" w:rsidRDefault="004F5D80" w:rsidP="00774D55">
      <w:pPr>
        <w:tabs>
          <w:tab w:val="left" w:pos="3336"/>
        </w:tabs>
        <w:jc w:val="right"/>
        <w:rPr>
          <w:b/>
          <w:lang w:val="uk-UA"/>
        </w:rPr>
      </w:pPr>
    </w:p>
    <w:p w14:paraId="59D9812D" w14:textId="77777777" w:rsidR="004F5D80" w:rsidRPr="007867EC" w:rsidRDefault="004F5D80" w:rsidP="004F5D80">
      <w:pPr>
        <w:tabs>
          <w:tab w:val="left" w:pos="3336"/>
        </w:tabs>
        <w:jc w:val="right"/>
        <w:rPr>
          <w:b/>
        </w:rPr>
      </w:pPr>
      <w:r w:rsidRPr="007867EC">
        <w:rPr>
          <w:b/>
          <w:lang w:val="uk-UA"/>
        </w:rPr>
        <w:t>Д</w:t>
      </w:r>
      <w:r w:rsidRPr="007867EC">
        <w:rPr>
          <w:b/>
        </w:rPr>
        <w:t xml:space="preserve">ОДАТОК 3 </w:t>
      </w:r>
    </w:p>
    <w:p w14:paraId="083D79B0" w14:textId="77777777" w:rsidR="004F5D80" w:rsidRPr="007867EC" w:rsidRDefault="004F5D80" w:rsidP="004F5D80">
      <w:pPr>
        <w:tabs>
          <w:tab w:val="left" w:pos="3336"/>
        </w:tabs>
        <w:jc w:val="right"/>
        <w:rPr>
          <w:b/>
        </w:rPr>
      </w:pPr>
      <w:r w:rsidRPr="007867EC">
        <w:rPr>
          <w:b/>
        </w:rPr>
        <w:t>до тендерної документації</w:t>
      </w:r>
    </w:p>
    <w:p w14:paraId="3971FC5A" w14:textId="77777777" w:rsidR="004F5D80" w:rsidRPr="007867EC" w:rsidRDefault="004F5D80" w:rsidP="004F5D80">
      <w:pPr>
        <w:tabs>
          <w:tab w:val="left" w:pos="3336"/>
        </w:tabs>
        <w:jc w:val="right"/>
        <w:rPr>
          <w:b/>
        </w:rPr>
      </w:pPr>
    </w:p>
    <w:p w14:paraId="64EAD100" w14:textId="77777777" w:rsidR="004F5D80" w:rsidRPr="007867EC" w:rsidRDefault="004F5D80" w:rsidP="004F5D80">
      <w:pPr>
        <w:jc w:val="center"/>
        <w:rPr>
          <w:b/>
          <w:color w:val="000000"/>
        </w:rPr>
      </w:pPr>
      <w:r w:rsidRPr="007867EC">
        <w:rPr>
          <w:b/>
          <w:color w:val="000000"/>
        </w:rPr>
        <w:t>Інформація про необхідні технічні та якісні характеристики предмета закупівлі</w:t>
      </w:r>
    </w:p>
    <w:p w14:paraId="1F60D1B5" w14:textId="77777777" w:rsidR="004F5D80" w:rsidRPr="007867EC" w:rsidRDefault="004F5D80" w:rsidP="004F5D80">
      <w:pPr>
        <w:jc w:val="both"/>
        <w:rPr>
          <w:color w:val="000000"/>
        </w:rPr>
      </w:pPr>
    </w:p>
    <w:p w14:paraId="6059C506" w14:textId="77777777" w:rsidR="004F5D80" w:rsidRPr="007867EC" w:rsidRDefault="004F5D80" w:rsidP="004F5D80">
      <w:pPr>
        <w:jc w:val="both"/>
      </w:pPr>
      <w:r w:rsidRPr="007867EC">
        <w:t xml:space="preserve">Учасник повинен поставити та передати у власність Покупця </w:t>
      </w:r>
      <w:r w:rsidRPr="007867EC">
        <w:rPr>
          <w:lang w:val="uk-UA"/>
        </w:rPr>
        <w:t>товар</w:t>
      </w:r>
      <w:r w:rsidRPr="007867EC">
        <w:t xml:space="preserve"> відповідно до технічних, якісних та кількісних характеристик предмету закупівлі (табл.№ 1).</w:t>
      </w:r>
    </w:p>
    <w:p w14:paraId="6EE860D3" w14:textId="77777777" w:rsidR="004F5D80" w:rsidRPr="007867EC" w:rsidRDefault="004F5D80" w:rsidP="004F5D80">
      <w:pPr>
        <w:jc w:val="both"/>
      </w:pPr>
    </w:p>
    <w:p w14:paraId="63D78333" w14:textId="77777777" w:rsidR="004F5D80" w:rsidRPr="007867EC" w:rsidRDefault="004F5D80" w:rsidP="004F5D80">
      <w:pPr>
        <w:jc w:val="both"/>
      </w:pPr>
      <w:r w:rsidRPr="007867EC">
        <w:t>Табл.1 Технічні, якісні та кількісні характеристики предмета закупівлі</w:t>
      </w:r>
    </w:p>
    <w:p w14:paraId="5DD121CE" w14:textId="77777777" w:rsidR="004F5D80" w:rsidRPr="007867EC" w:rsidRDefault="004F5D80" w:rsidP="004F5D80">
      <w:pPr>
        <w:jc w:val="right"/>
        <w:rPr>
          <w:i/>
          <w:iCs/>
          <w:color w:val="121212"/>
          <w:lang w:val="uk-UA"/>
        </w:rPr>
      </w:pPr>
      <w:r w:rsidRPr="007867EC">
        <w:rPr>
          <w:i/>
          <w:iCs/>
          <w:color w:val="121212"/>
          <w:lang w:val="uk-UA"/>
        </w:rPr>
        <w:t>Таблиця 1</w:t>
      </w:r>
    </w:p>
    <w:p w14:paraId="3B0AB35A" w14:textId="77777777" w:rsidR="004F5D80" w:rsidRPr="007867EC" w:rsidRDefault="004F5D80" w:rsidP="004F5D80">
      <w:pPr>
        <w:jc w:val="right"/>
        <w:rPr>
          <w:i/>
          <w:iCs/>
          <w:color w:val="121212"/>
          <w:lang w:val="uk-UA"/>
        </w:rPr>
      </w:pPr>
    </w:p>
    <w:p w14:paraId="248F6388" w14:textId="77777777" w:rsidR="004F5D80" w:rsidRPr="007867EC" w:rsidRDefault="004F5D80" w:rsidP="004F5D80">
      <w:pPr>
        <w:spacing w:line="276" w:lineRule="auto"/>
        <w:rPr>
          <w:sz w:val="22"/>
          <w:szCs w:val="22"/>
          <w:lang w:val="uk-UA" w:eastAsia="en-US"/>
        </w:rPr>
      </w:pPr>
    </w:p>
    <w:p w14:paraId="2BEA1819" w14:textId="77777777" w:rsidR="004F5D80" w:rsidRPr="007867EC" w:rsidRDefault="004F5D80" w:rsidP="004F5D80">
      <w:pPr>
        <w:spacing w:line="276" w:lineRule="auto"/>
        <w:jc w:val="center"/>
        <w:rPr>
          <w:b/>
          <w:lang w:val="uk-UA" w:eastAsia="en-US"/>
        </w:rPr>
      </w:pPr>
      <w:r w:rsidRPr="007867EC">
        <w:rPr>
          <w:b/>
          <w:lang w:val="uk-UA" w:eastAsia="en-US"/>
        </w:rPr>
        <w:t>ТЕХНІЧНІ ВИМОГИ І ЯКІСНІ ХАРАКТЕРИСТИКИ ПРЕДМЕТА ЗАКУПІВЛІ</w:t>
      </w:r>
    </w:p>
    <w:p w14:paraId="4EAB39B1" w14:textId="77777777" w:rsidR="004F5D80" w:rsidRPr="007867EC" w:rsidRDefault="004F5D80" w:rsidP="004F5D80">
      <w:pPr>
        <w:autoSpaceDE w:val="0"/>
        <w:autoSpaceDN w:val="0"/>
        <w:ind w:firstLine="246"/>
        <w:jc w:val="center"/>
        <w:rPr>
          <w:lang w:eastAsia="en-US"/>
        </w:rPr>
      </w:pPr>
    </w:p>
    <w:p w14:paraId="19D12780" w14:textId="77777777" w:rsidR="004F5D80" w:rsidRDefault="004F5D80" w:rsidP="004F5D80">
      <w:pPr>
        <w:autoSpaceDE w:val="0"/>
        <w:autoSpaceDN w:val="0"/>
        <w:ind w:firstLine="246"/>
        <w:jc w:val="center"/>
        <w:rPr>
          <w:lang w:eastAsia="en-US"/>
        </w:rPr>
      </w:pPr>
      <w:proofErr w:type="gramStart"/>
      <w:r w:rsidRPr="007867EC">
        <w:rPr>
          <w:lang w:eastAsia="en-US"/>
        </w:rPr>
        <w:t>до предмету</w:t>
      </w:r>
      <w:proofErr w:type="gramEnd"/>
      <w:r w:rsidRPr="007867EC">
        <w:rPr>
          <w:lang w:eastAsia="en-US"/>
        </w:rPr>
        <w:t xml:space="preserve"> закупівлі</w:t>
      </w:r>
    </w:p>
    <w:p w14:paraId="07E51812" w14:textId="12C8188B" w:rsidR="004F5D80" w:rsidRDefault="004F5D80" w:rsidP="004F5D80">
      <w:pPr>
        <w:autoSpaceDE w:val="0"/>
        <w:autoSpaceDN w:val="0"/>
        <w:ind w:firstLine="246"/>
        <w:jc w:val="center"/>
        <w:rPr>
          <w:lang w:eastAsia="en-US"/>
        </w:rPr>
      </w:pPr>
      <w:r w:rsidRPr="007A4A79">
        <w:rPr>
          <w:lang w:eastAsia="en-US"/>
        </w:rPr>
        <w:t>ДК 021-2015 (CPV)33760000-5 - Туалетний папір, носові хустинки, рушники для рук і серветки (сер</w:t>
      </w:r>
      <w:r>
        <w:rPr>
          <w:lang w:eastAsia="en-US"/>
        </w:rPr>
        <w:t>ветки паперові</w:t>
      </w:r>
      <w:r w:rsidRPr="007A4A79">
        <w:rPr>
          <w:lang w:eastAsia="en-US"/>
        </w:rPr>
        <w:t>)</w:t>
      </w:r>
    </w:p>
    <w:p w14:paraId="7AD91159" w14:textId="77777777" w:rsidR="004F5D80" w:rsidRPr="0047687B" w:rsidRDefault="004F5D80" w:rsidP="004F5D80">
      <w:pPr>
        <w:autoSpaceDE w:val="0"/>
        <w:autoSpaceDN w:val="0"/>
        <w:ind w:firstLine="246"/>
        <w:jc w:val="center"/>
        <w:rPr>
          <w:lang w:val="uk-UA"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15"/>
        <w:gridCol w:w="1310"/>
        <w:gridCol w:w="2126"/>
      </w:tblGrid>
      <w:tr w:rsidR="004F5D80" w:rsidRPr="0047687B" w14:paraId="24B8842E" w14:textId="77777777" w:rsidTr="000B68C3">
        <w:tc>
          <w:tcPr>
            <w:tcW w:w="863" w:type="dxa"/>
          </w:tcPr>
          <w:p w14:paraId="747B86FA" w14:textId="77777777" w:rsidR="004F5D80" w:rsidRPr="0047687B" w:rsidRDefault="004F5D80" w:rsidP="000B68C3">
            <w:pPr>
              <w:spacing w:before="100" w:beforeAutospacing="1" w:after="100" w:afterAutospacing="1"/>
              <w:jc w:val="center"/>
              <w:rPr>
                <w:lang w:val="uk-UA"/>
              </w:rPr>
            </w:pPr>
            <w:r w:rsidRPr="0047687B">
              <w:rPr>
                <w:b/>
                <w:lang w:val="uk-UA"/>
              </w:rPr>
              <w:t xml:space="preserve">№ </w:t>
            </w:r>
            <w:r w:rsidRPr="0047687B">
              <w:rPr>
                <w:b/>
                <w:bCs/>
                <w:lang w:val="uk-UA"/>
              </w:rPr>
              <w:br/>
            </w:r>
            <w:r w:rsidRPr="0047687B">
              <w:rPr>
                <w:b/>
                <w:lang w:val="uk-UA"/>
              </w:rPr>
              <w:t>п/п</w:t>
            </w:r>
          </w:p>
        </w:tc>
        <w:tc>
          <w:tcPr>
            <w:tcW w:w="6015" w:type="dxa"/>
          </w:tcPr>
          <w:p w14:paraId="41F62A91" w14:textId="77777777" w:rsidR="004F5D80" w:rsidRPr="0047687B" w:rsidRDefault="004F5D80" w:rsidP="000B68C3">
            <w:pPr>
              <w:spacing w:before="100" w:beforeAutospacing="1" w:after="100" w:afterAutospacing="1"/>
              <w:jc w:val="center"/>
              <w:rPr>
                <w:b/>
                <w:lang w:val="uk-UA"/>
              </w:rPr>
            </w:pPr>
            <w:r w:rsidRPr="0047687B">
              <w:rPr>
                <w:b/>
                <w:lang w:val="uk-UA"/>
              </w:rPr>
              <w:t xml:space="preserve">Найменування предмету закупівлі, </w:t>
            </w:r>
          </w:p>
          <w:p w14:paraId="1BCBDF5C" w14:textId="77777777" w:rsidR="004F5D80" w:rsidRPr="0047687B" w:rsidRDefault="004F5D80" w:rsidP="000B68C3">
            <w:pPr>
              <w:spacing w:before="100" w:beforeAutospacing="1" w:after="100" w:afterAutospacing="1"/>
              <w:jc w:val="center"/>
              <w:rPr>
                <w:b/>
                <w:lang w:val="uk-UA"/>
              </w:rPr>
            </w:pPr>
            <w:r w:rsidRPr="0047687B">
              <w:rPr>
                <w:b/>
                <w:sz w:val="22"/>
                <w:lang w:val="uk-UA"/>
              </w:rPr>
              <w:t>код відповідного класифікатору предмета закупівлі</w:t>
            </w:r>
          </w:p>
        </w:tc>
        <w:tc>
          <w:tcPr>
            <w:tcW w:w="1310" w:type="dxa"/>
          </w:tcPr>
          <w:p w14:paraId="7744885D" w14:textId="77777777" w:rsidR="004F5D80" w:rsidRPr="0047687B" w:rsidRDefault="004F5D80" w:rsidP="000B68C3">
            <w:pPr>
              <w:spacing w:before="100" w:beforeAutospacing="1" w:after="100" w:afterAutospacing="1"/>
              <w:jc w:val="center"/>
              <w:rPr>
                <w:lang w:val="uk-UA"/>
              </w:rPr>
            </w:pPr>
            <w:r w:rsidRPr="0047687B">
              <w:rPr>
                <w:b/>
                <w:lang w:val="uk-UA"/>
              </w:rPr>
              <w:t>Од. виміру</w:t>
            </w:r>
          </w:p>
        </w:tc>
        <w:tc>
          <w:tcPr>
            <w:tcW w:w="2126" w:type="dxa"/>
          </w:tcPr>
          <w:p w14:paraId="1B303D9E" w14:textId="77777777" w:rsidR="004F5D80" w:rsidRPr="0047687B" w:rsidRDefault="004F5D80" w:rsidP="000B68C3">
            <w:pPr>
              <w:spacing w:before="100" w:beforeAutospacing="1" w:after="100" w:afterAutospacing="1"/>
              <w:jc w:val="center"/>
              <w:rPr>
                <w:lang w:val="uk-UA"/>
              </w:rPr>
            </w:pPr>
            <w:r w:rsidRPr="0047687B">
              <w:rPr>
                <w:b/>
                <w:lang w:val="uk-UA"/>
              </w:rPr>
              <w:t>Кількість</w:t>
            </w:r>
          </w:p>
        </w:tc>
      </w:tr>
      <w:tr w:rsidR="004F5D80" w:rsidRPr="0047687B" w14:paraId="49157362" w14:textId="77777777" w:rsidTr="000B68C3">
        <w:tc>
          <w:tcPr>
            <w:tcW w:w="863" w:type="dxa"/>
          </w:tcPr>
          <w:p w14:paraId="55B3B1E0" w14:textId="77777777" w:rsidR="004F5D80" w:rsidRPr="0047687B" w:rsidRDefault="004F5D80" w:rsidP="000B68C3">
            <w:pPr>
              <w:spacing w:after="200" w:line="276" w:lineRule="auto"/>
              <w:jc w:val="both"/>
              <w:textAlignment w:val="top"/>
              <w:rPr>
                <w:lang w:val="uk-UA" w:eastAsia="en-US"/>
              </w:rPr>
            </w:pPr>
            <w:r w:rsidRPr="0047687B">
              <w:rPr>
                <w:lang w:val="uk-UA" w:eastAsia="en-US"/>
              </w:rPr>
              <w:t>1</w:t>
            </w:r>
          </w:p>
        </w:tc>
        <w:tc>
          <w:tcPr>
            <w:tcW w:w="6015" w:type="dxa"/>
          </w:tcPr>
          <w:p w14:paraId="69BBBE0E" w14:textId="77777777" w:rsidR="004F5D80" w:rsidRDefault="004F5D80" w:rsidP="000B68C3">
            <w:pPr>
              <w:rPr>
                <w:lang w:val="uk-UA" w:eastAsia="en-US"/>
              </w:rPr>
            </w:pPr>
            <w:r>
              <w:rPr>
                <w:lang w:val="uk-UA" w:eastAsia="en-US"/>
              </w:rPr>
              <w:t>Серветки паперові</w:t>
            </w:r>
          </w:p>
          <w:p w14:paraId="62771D90" w14:textId="77777777" w:rsidR="004F5D80" w:rsidRPr="0047687B" w:rsidRDefault="004F5D80" w:rsidP="000B68C3">
            <w:pPr>
              <w:rPr>
                <w:spacing w:val="-5"/>
                <w:lang w:val="uk-UA"/>
              </w:rPr>
            </w:pPr>
            <w:r w:rsidRPr="006869CB">
              <w:rPr>
                <w:lang w:val="uk-UA" w:eastAsia="en-US"/>
              </w:rPr>
              <w:t xml:space="preserve">ДК 021:2015 </w:t>
            </w:r>
            <w:r>
              <w:rPr>
                <w:lang w:val="uk-UA" w:eastAsia="en-US"/>
              </w:rPr>
              <w:t>- 33764000-3</w:t>
            </w:r>
          </w:p>
        </w:tc>
        <w:tc>
          <w:tcPr>
            <w:tcW w:w="1310" w:type="dxa"/>
          </w:tcPr>
          <w:p w14:paraId="0EB60E88" w14:textId="77777777" w:rsidR="004F5D80" w:rsidRPr="006869CB" w:rsidRDefault="004F5D80" w:rsidP="000B68C3">
            <w:pPr>
              <w:jc w:val="center"/>
              <w:rPr>
                <w:lang w:val="uk-UA"/>
              </w:rPr>
            </w:pPr>
            <w:r>
              <w:rPr>
                <w:lang w:val="uk-UA"/>
              </w:rPr>
              <w:t>упак</w:t>
            </w:r>
          </w:p>
        </w:tc>
        <w:tc>
          <w:tcPr>
            <w:tcW w:w="2126" w:type="dxa"/>
          </w:tcPr>
          <w:p w14:paraId="79583C7D" w14:textId="1942A607" w:rsidR="004F5D80" w:rsidRPr="0047687B" w:rsidRDefault="004F5D80" w:rsidP="000B68C3">
            <w:pPr>
              <w:spacing w:after="200" w:line="276" w:lineRule="auto"/>
              <w:jc w:val="center"/>
              <w:rPr>
                <w:lang w:val="uk-UA" w:eastAsia="en-US"/>
              </w:rPr>
            </w:pPr>
            <w:r>
              <w:rPr>
                <w:lang w:val="uk-UA" w:eastAsia="en-US"/>
              </w:rPr>
              <w:t>800</w:t>
            </w:r>
          </w:p>
        </w:tc>
      </w:tr>
    </w:tbl>
    <w:p w14:paraId="419CFF12" w14:textId="77777777" w:rsidR="004F5D80" w:rsidRPr="007867EC" w:rsidRDefault="004F5D80" w:rsidP="004F5D80">
      <w:pPr>
        <w:autoSpaceDE w:val="0"/>
        <w:autoSpaceDN w:val="0"/>
        <w:ind w:firstLine="246"/>
        <w:jc w:val="center"/>
        <w:rPr>
          <w:lang w:eastAsia="en-US"/>
        </w:rPr>
      </w:pPr>
    </w:p>
    <w:p w14:paraId="3EF23F90" w14:textId="77777777" w:rsidR="004F5D80" w:rsidRPr="007867EC" w:rsidRDefault="004F5D80" w:rsidP="004F5D80">
      <w:pPr>
        <w:spacing w:after="200" w:line="276" w:lineRule="auto"/>
        <w:jc w:val="both"/>
        <w:textAlignment w:val="top"/>
        <w:rPr>
          <w:rFonts w:ascii="Courier New" w:hAnsi="Courier New" w:cs="Courier New"/>
          <w:lang w:val="uk-UA" w:eastAsia="en-US"/>
        </w:rPr>
      </w:pPr>
      <w:r w:rsidRPr="007867EC">
        <w:rPr>
          <w:rFonts w:ascii="Courier New" w:hAnsi="Courier New" w:cs="Courier New"/>
          <w:b/>
          <w:lang w:val="uk-UA" w:eastAsia="en-US"/>
        </w:rPr>
        <w:t xml:space="preserve">                                                      </w:t>
      </w:r>
      <w:r w:rsidRPr="007867EC">
        <w:rPr>
          <w:rFonts w:ascii="Courier New" w:hAnsi="Courier New" w:cs="Courier New"/>
          <w:lang w:val="uk-UA" w:eastAsia="en-US"/>
        </w:rPr>
        <w:t xml:space="preserve">           </w:t>
      </w:r>
    </w:p>
    <w:p w14:paraId="6E7D51F9" w14:textId="71A75868" w:rsidR="004F5D80" w:rsidRPr="007867EC" w:rsidRDefault="004F5D80" w:rsidP="004F5D80">
      <w:pPr>
        <w:rPr>
          <w:b/>
          <w:lang w:val="uk-UA" w:eastAsia="en-US"/>
        </w:rPr>
      </w:pPr>
      <w:r w:rsidRPr="007867EC">
        <w:rPr>
          <w:b/>
          <w:lang w:val="uk-UA" w:eastAsia="ar-SA"/>
        </w:rPr>
        <w:t xml:space="preserve">Для Учасників, які братимуть участь у тендері на закупівлю </w:t>
      </w:r>
      <w:r w:rsidRPr="00BE792C">
        <w:rPr>
          <w:b/>
          <w:spacing w:val="-5"/>
          <w:lang w:val="uk-UA"/>
        </w:rPr>
        <w:t>ДК 021-2015 (CPV)33760000-5 - Туалетний папір, носові хустинки, рушники для рук і серветки (серветки паперові</w:t>
      </w:r>
      <w:r w:rsidR="00BB1E5F">
        <w:rPr>
          <w:b/>
          <w:spacing w:val="-5"/>
          <w:lang w:val="uk-UA"/>
        </w:rPr>
        <w:t>)</w:t>
      </w:r>
      <w:r w:rsidRPr="007867EC">
        <w:rPr>
          <w:color w:val="000000"/>
          <w:lang w:val="uk-UA"/>
        </w:rPr>
        <w:t xml:space="preserve">, </w:t>
      </w:r>
      <w:r w:rsidRPr="007867EC">
        <w:rPr>
          <w:b/>
          <w:color w:val="000000"/>
          <w:lang w:val="uk-UA"/>
        </w:rPr>
        <w:t xml:space="preserve"> </w:t>
      </w:r>
      <w:r w:rsidRPr="007867EC">
        <w:rPr>
          <w:b/>
          <w:lang w:val="uk-UA" w:eastAsia="en-US"/>
        </w:rPr>
        <w:t>Замовник визначає наступне:</w:t>
      </w:r>
    </w:p>
    <w:p w14:paraId="58BEB56B" w14:textId="77777777" w:rsidR="004F5D80" w:rsidRPr="007867EC" w:rsidRDefault="004F5D80" w:rsidP="004F5D80">
      <w:pPr>
        <w:jc w:val="both"/>
        <w:rPr>
          <w:b/>
          <w:lang w:val="uk-UA" w:eastAsia="en-US"/>
        </w:rPr>
      </w:pPr>
    </w:p>
    <w:p w14:paraId="27429C5E" w14:textId="77777777" w:rsidR="004F5D80" w:rsidRPr="007867EC" w:rsidRDefault="004F5D80" w:rsidP="004F5D80">
      <w:pPr>
        <w:ind w:right="38" w:firstLine="720"/>
        <w:contextualSpacing/>
        <w:jc w:val="both"/>
        <w:rPr>
          <w:lang w:eastAsia="ar-SA"/>
        </w:rPr>
      </w:pPr>
      <w:r w:rsidRPr="007867EC">
        <w:rPr>
          <w:b/>
        </w:rPr>
        <w:t xml:space="preserve">Умови </w:t>
      </w:r>
      <w:proofErr w:type="gramStart"/>
      <w:r w:rsidRPr="007867EC">
        <w:rPr>
          <w:b/>
        </w:rPr>
        <w:t>поставки:  предмет</w:t>
      </w:r>
      <w:proofErr w:type="gramEnd"/>
      <w:r w:rsidRPr="007867EC">
        <w:rPr>
          <w:b/>
        </w:rPr>
        <w:t xml:space="preserve"> закупівлі підлягає доставці Учасником згідно заявок Замовника партіями  за адресою Замовника </w:t>
      </w:r>
      <w:r w:rsidRPr="007867EC">
        <w:rPr>
          <w:lang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14:paraId="41759B77" w14:textId="77777777" w:rsidR="004F5D80" w:rsidRPr="007867EC" w:rsidRDefault="004F5D80" w:rsidP="004F5D80">
      <w:pPr>
        <w:ind w:firstLine="720"/>
        <w:jc w:val="both"/>
        <w:textAlignment w:val="top"/>
        <w:rPr>
          <w:b/>
        </w:rPr>
      </w:pPr>
      <w:r w:rsidRPr="007867EC">
        <w:rPr>
          <w:b/>
        </w:rPr>
        <w:t xml:space="preserve">Термін придатності предмету </w:t>
      </w:r>
      <w:proofErr w:type="gramStart"/>
      <w:r w:rsidRPr="007867EC">
        <w:rPr>
          <w:b/>
        </w:rPr>
        <w:t xml:space="preserve">закупівлі:  </w:t>
      </w:r>
      <w:r w:rsidRPr="007867EC">
        <w:t>на</w:t>
      </w:r>
      <w:proofErr w:type="gramEnd"/>
      <w:r w:rsidRPr="007867EC">
        <w:t xml:space="preserve"> момент поставки має складати не менше 85 %.</w:t>
      </w:r>
    </w:p>
    <w:p w14:paraId="57D9EB7C" w14:textId="77777777" w:rsidR="004F5D80" w:rsidRPr="007867EC" w:rsidRDefault="004F5D80" w:rsidP="004F5D80">
      <w:pPr>
        <w:ind w:firstLine="720"/>
        <w:jc w:val="both"/>
        <w:textAlignment w:val="top"/>
      </w:pPr>
      <w:r w:rsidRPr="007867EC">
        <w:rPr>
          <w:b/>
        </w:rPr>
        <w:t>Термін поставки:</w:t>
      </w:r>
      <w:r w:rsidRPr="007867EC">
        <w:t xml:space="preserve"> поставка предмету закупівлі здійснюється </w:t>
      </w:r>
      <w:proofErr w:type="gramStart"/>
      <w:r w:rsidRPr="007867EC">
        <w:t>Учасником  на</w:t>
      </w:r>
      <w:proofErr w:type="gramEnd"/>
      <w:r w:rsidRPr="007867EC">
        <w:t xml:space="preserve"> протязі </w:t>
      </w:r>
      <w:r>
        <w:rPr>
          <w:lang w:val="uk-UA"/>
        </w:rPr>
        <w:t>5 календарних днів</w:t>
      </w:r>
      <w:r w:rsidRPr="007867EC">
        <w:t xml:space="preserve"> з моменту отримання заявки від Замовника. </w:t>
      </w:r>
    </w:p>
    <w:p w14:paraId="5E2BEA48" w14:textId="77777777" w:rsidR="004F5D80" w:rsidRPr="007867EC" w:rsidRDefault="004F5D80" w:rsidP="004F5D80">
      <w:pPr>
        <w:ind w:firstLine="720"/>
        <w:jc w:val="both"/>
        <w:textAlignment w:val="top"/>
      </w:pPr>
      <w:r w:rsidRPr="007867EC">
        <w:rPr>
          <w:b/>
        </w:rPr>
        <w:t>Місце поставки</w:t>
      </w:r>
      <w:r w:rsidRPr="007867EC">
        <w:t xml:space="preserve">: </w:t>
      </w:r>
      <w:proofErr w:type="gramStart"/>
      <w:r w:rsidRPr="007867EC">
        <w:t>вул.</w:t>
      </w:r>
      <w:r>
        <w:rPr>
          <w:lang w:val="uk-UA"/>
        </w:rPr>
        <w:t>Федорченк</w:t>
      </w:r>
      <w:r w:rsidRPr="007867EC">
        <w:t>а</w:t>
      </w:r>
      <w:proofErr w:type="gramEnd"/>
      <w:r>
        <w:rPr>
          <w:lang w:val="uk-UA"/>
        </w:rPr>
        <w:t xml:space="preserve"> Олександра</w:t>
      </w:r>
      <w:r w:rsidRPr="007867EC">
        <w:t xml:space="preserve">, 60, м.Миргород, Полтавська область. </w:t>
      </w:r>
    </w:p>
    <w:p w14:paraId="55C7BE1F" w14:textId="513CED07" w:rsidR="004F5D80" w:rsidRPr="007867EC" w:rsidRDefault="004F5D80" w:rsidP="004F5D80">
      <w:pPr>
        <w:ind w:firstLine="720"/>
        <w:jc w:val="both"/>
      </w:pPr>
      <w:r w:rsidRPr="007867EC">
        <w:rPr>
          <w:b/>
        </w:rPr>
        <w:t>Оплата товару</w:t>
      </w:r>
      <w:r w:rsidRPr="007867EC">
        <w:t>: Оплату за поставлені товари буде проведено бюджетними коштами з відповідного рахунку Державно</w:t>
      </w:r>
      <w:r w:rsidRPr="007867EC">
        <w:rPr>
          <w:lang w:val="uk-UA"/>
        </w:rPr>
        <w:t>ї</w:t>
      </w:r>
      <w:r w:rsidRPr="007867EC">
        <w:t xml:space="preserve"> казначейс</w:t>
      </w:r>
      <w:r w:rsidRPr="007867EC">
        <w:rPr>
          <w:lang w:val="uk-UA"/>
        </w:rPr>
        <w:t>ької служби</w:t>
      </w:r>
      <w:r w:rsidRPr="007867EC">
        <w:t xml:space="preserve"> України. Розрахунки проводяться шляхом перерахування </w:t>
      </w:r>
      <w:proofErr w:type="gramStart"/>
      <w:r w:rsidRPr="007867EC">
        <w:t>грошових  коштів</w:t>
      </w:r>
      <w:proofErr w:type="gramEnd"/>
      <w:r w:rsidRPr="007867EC">
        <w:t xml:space="preserve"> на  розрахунковий  рахунок Учасника. </w:t>
      </w:r>
      <w:proofErr w:type="gramStart"/>
      <w:r w:rsidRPr="007867EC">
        <w:t>Замовник  розраховується</w:t>
      </w:r>
      <w:proofErr w:type="gramEnd"/>
      <w:r w:rsidRPr="007867EC">
        <w:t xml:space="preserve">  за  поставлений предмет закупівлі  на  умовах відс</w:t>
      </w:r>
      <w:r>
        <w:t xml:space="preserve">трочки  платежу  на  термін до </w:t>
      </w:r>
      <w:r w:rsidR="00A20427">
        <w:t>6</w:t>
      </w:r>
      <w:r>
        <w:t>0</w:t>
      </w:r>
      <w:r w:rsidRPr="007867EC">
        <w:t xml:space="preserve">  банківських  днів. У </w:t>
      </w:r>
      <w:proofErr w:type="gramStart"/>
      <w:r w:rsidRPr="007867EC">
        <w:t>разі  затримки</w:t>
      </w:r>
      <w:proofErr w:type="gramEnd"/>
      <w:r w:rsidRPr="007867EC">
        <w:t xml:space="preserve">  бюджетного  фінансування  розрахунок за  поставлений  предмет закупівлі   здійснюється   протягом  7  банківських  днів  з дня  отримання  бюджетного  призначення  на  фінансування  закупівлі   на  реєстраційний  рахунок Замовника. Усі </w:t>
      </w:r>
      <w:proofErr w:type="gramStart"/>
      <w:r w:rsidRPr="007867EC">
        <w:t>розрахунки  проводяться</w:t>
      </w:r>
      <w:proofErr w:type="gramEnd"/>
      <w:r w:rsidRPr="007867EC">
        <w:t xml:space="preserve"> у безготівко</w:t>
      </w:r>
      <w:r>
        <w:t>вому вигляді за формою платіжної</w:t>
      </w:r>
      <w:r w:rsidRPr="007867EC">
        <w:t xml:space="preserve"> </w:t>
      </w:r>
      <w:r>
        <w:rPr>
          <w:lang w:val="uk-UA"/>
        </w:rPr>
        <w:t>інструкції</w:t>
      </w:r>
      <w:r w:rsidRPr="007867EC">
        <w:t>.</w:t>
      </w:r>
    </w:p>
    <w:p w14:paraId="6AD58FAA" w14:textId="77777777" w:rsidR="004F5D80" w:rsidRPr="007867EC" w:rsidRDefault="004F5D80" w:rsidP="004F5D80">
      <w:pPr>
        <w:ind w:right="-1"/>
        <w:contextualSpacing/>
        <w:jc w:val="both"/>
      </w:pPr>
      <w:r w:rsidRPr="007867EC">
        <w:rPr>
          <w:b/>
        </w:rPr>
        <w:t xml:space="preserve">          </w:t>
      </w:r>
      <w:proofErr w:type="gramStart"/>
      <w:r w:rsidRPr="007867EC">
        <w:rPr>
          <w:b/>
        </w:rPr>
        <w:t>Транспортні  витрати</w:t>
      </w:r>
      <w:proofErr w:type="gramEnd"/>
      <w:r w:rsidRPr="007867EC">
        <w:rPr>
          <w:b/>
        </w:rPr>
        <w:t xml:space="preserve">: </w:t>
      </w:r>
      <w:r w:rsidRPr="007867EC">
        <w:t xml:space="preserve">за рахунок Учасника. </w:t>
      </w:r>
    </w:p>
    <w:p w14:paraId="1DF555E2" w14:textId="77777777" w:rsidR="004F5D80" w:rsidRPr="007867EC" w:rsidRDefault="004F5D80" w:rsidP="004F5D80">
      <w:pPr>
        <w:tabs>
          <w:tab w:val="left" w:pos="1080"/>
          <w:tab w:val="num" w:pos="1440"/>
        </w:tabs>
        <w:autoSpaceDE w:val="0"/>
        <w:autoSpaceDN w:val="0"/>
        <w:ind w:firstLine="720"/>
        <w:jc w:val="both"/>
      </w:pPr>
      <w:r w:rsidRPr="007867EC">
        <w:rPr>
          <w:b/>
          <w:lang w:eastAsia="ar-SA"/>
        </w:rPr>
        <w:t>Тара, упаковка, маркування:</w:t>
      </w:r>
      <w:r w:rsidRPr="007867EC">
        <w:rPr>
          <w:lang w:eastAsia="ar-SA"/>
        </w:rPr>
        <w:t xml:space="preserve"> поставка предмету закупівлі здійснюється</w:t>
      </w:r>
      <w:r w:rsidRPr="007867EC">
        <w:t xml:space="preserve"> в упаковці, придатній для його </w:t>
      </w:r>
      <w:proofErr w:type="gramStart"/>
      <w:r w:rsidRPr="007867EC">
        <w:t>транспортування  і</w:t>
      </w:r>
      <w:proofErr w:type="gramEnd"/>
      <w:r w:rsidRPr="007867EC">
        <w:t xml:space="preserve">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14:paraId="67EC92F2" w14:textId="77777777" w:rsidR="004F5D80" w:rsidRPr="007867EC" w:rsidRDefault="004F5D80" w:rsidP="004F5D80">
      <w:pPr>
        <w:ind w:firstLine="720"/>
        <w:jc w:val="both"/>
      </w:pPr>
      <w:r w:rsidRPr="007867EC">
        <w:rPr>
          <w:b/>
        </w:rPr>
        <w:t xml:space="preserve">Якість та безпечність предмету </w:t>
      </w:r>
      <w:proofErr w:type="gramStart"/>
      <w:r w:rsidRPr="007867EC">
        <w:rPr>
          <w:b/>
        </w:rPr>
        <w:t>закупівлі:</w:t>
      </w:r>
      <w:r w:rsidRPr="007867EC">
        <w:t>  якість</w:t>
      </w:r>
      <w:proofErr w:type="gramEnd"/>
      <w:r w:rsidRPr="007867EC">
        <w:t xml:space="preserve"> предмету закупівлі  повинна відповідати діючим на території України державним стандартам. Кожна партія предмету закупівлі має </w:t>
      </w:r>
      <w:r w:rsidRPr="007867EC">
        <w:lastRenderedPageBreak/>
        <w:t xml:space="preserve">супроводжуватися документами (накладними, </w:t>
      </w:r>
      <w:proofErr w:type="gramStart"/>
      <w:r w:rsidRPr="007867EC">
        <w:t>рахунками,  документами</w:t>
      </w:r>
      <w:proofErr w:type="gramEnd"/>
      <w:r w:rsidRPr="007867EC">
        <w:t xml:space="preserve">, які засвідчують якість, безпеку та походження  предмету закупівлі). </w:t>
      </w:r>
    </w:p>
    <w:p w14:paraId="79CE3191" w14:textId="77777777" w:rsidR="004F5D80" w:rsidRPr="007867EC" w:rsidRDefault="004F5D80" w:rsidP="004F5D80">
      <w:pPr>
        <w:jc w:val="both"/>
        <w:rPr>
          <w:szCs w:val="28"/>
        </w:rPr>
      </w:pPr>
      <w:r w:rsidRPr="007867EC">
        <w:rPr>
          <w:szCs w:val="28"/>
        </w:rPr>
        <w:t xml:space="preserve">          Приймання товару по кількості здійснюється відповідно до товаросупровідних документів, по якості – відповідно </w:t>
      </w:r>
      <w:proofErr w:type="gramStart"/>
      <w:r w:rsidRPr="007867EC">
        <w:rPr>
          <w:szCs w:val="28"/>
        </w:rPr>
        <w:t>до документу</w:t>
      </w:r>
      <w:proofErr w:type="gramEnd"/>
      <w:r w:rsidRPr="007867EC">
        <w:rPr>
          <w:szCs w:val="28"/>
        </w:rPr>
        <w:t xml:space="preserve">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 </w:t>
      </w:r>
    </w:p>
    <w:p w14:paraId="765077D7" w14:textId="77777777" w:rsidR="004F5D80" w:rsidRPr="007867EC" w:rsidRDefault="004F5D80" w:rsidP="004F5D80">
      <w:pPr>
        <w:jc w:val="both"/>
        <w:rPr>
          <w:szCs w:val="28"/>
        </w:rPr>
      </w:pPr>
      <w:r w:rsidRPr="007867EC">
        <w:rPr>
          <w:szCs w:val="28"/>
        </w:rPr>
        <w:t xml:space="preserve">          На недоброякісний товар складається акт і такий товар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14:paraId="0812702A" w14:textId="77777777" w:rsidR="004F5D80" w:rsidRPr="007867EC" w:rsidRDefault="004F5D80" w:rsidP="004F5D80">
      <w:pPr>
        <w:jc w:val="both"/>
        <w:rPr>
          <w:szCs w:val="28"/>
        </w:rPr>
      </w:pPr>
    </w:p>
    <w:p w14:paraId="4665B4E1" w14:textId="77777777" w:rsidR="004F5D80" w:rsidRDefault="004F5D80" w:rsidP="004F5D80">
      <w:pPr>
        <w:jc w:val="center"/>
        <w:rPr>
          <w:b/>
        </w:rPr>
      </w:pPr>
      <w:r w:rsidRPr="007867EC">
        <w:rPr>
          <w:b/>
        </w:rPr>
        <w:t>Інформація про необхідні технічні, якісні та кількісні характеристики предмета закупівлі.</w:t>
      </w:r>
    </w:p>
    <w:p w14:paraId="46D8E95D" w14:textId="77777777" w:rsidR="004F5D80" w:rsidRPr="007867EC" w:rsidRDefault="004F5D80" w:rsidP="004F5D80">
      <w:pPr>
        <w:jc w:val="center"/>
        <w:rPr>
          <w:b/>
        </w:rPr>
      </w:pPr>
    </w:p>
    <w:tbl>
      <w:tblPr>
        <w:tblW w:w="50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5884"/>
        <w:gridCol w:w="1269"/>
        <w:gridCol w:w="1353"/>
      </w:tblGrid>
      <w:tr w:rsidR="004F5D80" w:rsidRPr="0047687B" w14:paraId="2E0B6546" w14:textId="77777777" w:rsidTr="004F5D80">
        <w:tc>
          <w:tcPr>
            <w:tcW w:w="957" w:type="pct"/>
          </w:tcPr>
          <w:p w14:paraId="0A7D7585" w14:textId="77777777" w:rsidR="004F5D80" w:rsidRPr="0047687B" w:rsidRDefault="004F5D80" w:rsidP="000B68C3">
            <w:pPr>
              <w:tabs>
                <w:tab w:val="left" w:pos="7860"/>
              </w:tabs>
              <w:jc w:val="center"/>
            </w:pPr>
            <w:r w:rsidRPr="0047687B">
              <w:t>Найменування</w:t>
            </w:r>
          </w:p>
        </w:tc>
        <w:tc>
          <w:tcPr>
            <w:tcW w:w="2797" w:type="pct"/>
          </w:tcPr>
          <w:p w14:paraId="0A1235E7" w14:textId="77777777" w:rsidR="004F5D80" w:rsidRPr="0047687B" w:rsidRDefault="004F5D80" w:rsidP="000B68C3">
            <w:pPr>
              <w:tabs>
                <w:tab w:val="left" w:pos="7860"/>
              </w:tabs>
              <w:jc w:val="center"/>
            </w:pPr>
            <w:r w:rsidRPr="0047687B">
              <w:t>Опис  та характеристика товару</w:t>
            </w:r>
          </w:p>
        </w:tc>
        <w:tc>
          <w:tcPr>
            <w:tcW w:w="603" w:type="pct"/>
          </w:tcPr>
          <w:p w14:paraId="77AA9670" w14:textId="77777777" w:rsidR="004F5D80" w:rsidRPr="0047687B" w:rsidRDefault="004F5D80" w:rsidP="000B68C3">
            <w:pPr>
              <w:tabs>
                <w:tab w:val="left" w:pos="7860"/>
              </w:tabs>
              <w:jc w:val="center"/>
            </w:pPr>
            <w:r w:rsidRPr="0047687B">
              <w:t>Одиниця виміру</w:t>
            </w:r>
          </w:p>
        </w:tc>
        <w:tc>
          <w:tcPr>
            <w:tcW w:w="643" w:type="pct"/>
          </w:tcPr>
          <w:p w14:paraId="665A3761" w14:textId="77777777" w:rsidR="004F5D80" w:rsidRPr="0047687B" w:rsidRDefault="004F5D80" w:rsidP="000B68C3">
            <w:pPr>
              <w:tabs>
                <w:tab w:val="left" w:pos="7860"/>
              </w:tabs>
              <w:jc w:val="center"/>
            </w:pPr>
            <w:r w:rsidRPr="0047687B">
              <w:t>Кіль-кість</w:t>
            </w:r>
          </w:p>
        </w:tc>
      </w:tr>
      <w:tr w:rsidR="004F5D80" w:rsidRPr="0047687B" w14:paraId="02E9D48B" w14:textId="77777777" w:rsidTr="004F5D80">
        <w:trPr>
          <w:trHeight w:val="276"/>
        </w:trPr>
        <w:tc>
          <w:tcPr>
            <w:tcW w:w="957" w:type="pct"/>
          </w:tcPr>
          <w:p w14:paraId="0638EA87" w14:textId="77777777" w:rsidR="004F5D80" w:rsidRPr="000C537F" w:rsidRDefault="004F5D80" w:rsidP="000B68C3">
            <w:pPr>
              <w:shd w:val="clear" w:color="auto" w:fill="FFFFFF"/>
              <w:spacing w:line="300" w:lineRule="atLeast"/>
              <w:rPr>
                <w:lang w:val="uk-UA"/>
              </w:rPr>
            </w:pPr>
            <w:r w:rsidRPr="000C537F">
              <w:rPr>
                <w:lang w:val="uk-UA"/>
              </w:rPr>
              <w:t>Серветки паперові</w:t>
            </w:r>
          </w:p>
        </w:tc>
        <w:tc>
          <w:tcPr>
            <w:tcW w:w="2797" w:type="pct"/>
          </w:tcPr>
          <w:p w14:paraId="5089E414" w14:textId="6E5E107E" w:rsidR="004F5D80" w:rsidRPr="00836A0C" w:rsidRDefault="004F5D80" w:rsidP="00BC42AB">
            <w:pPr>
              <w:jc w:val="both"/>
              <w:rPr>
                <w:b/>
                <w:lang w:val="uk-UA"/>
              </w:rPr>
            </w:pPr>
            <w:r>
              <w:rPr>
                <w:lang w:val="uk-UA"/>
              </w:rPr>
              <w:t xml:space="preserve">Папір підвищеної міцності. Склад </w:t>
            </w:r>
            <w:r w:rsidRPr="00836A0C">
              <w:rPr>
                <w:lang w:val="uk-UA"/>
              </w:rPr>
              <w:t>-</w:t>
            </w:r>
            <w:r>
              <w:rPr>
                <w:lang w:val="uk-UA"/>
              </w:rPr>
              <w:t xml:space="preserve"> </w:t>
            </w:r>
            <w:r w:rsidRPr="00836A0C">
              <w:rPr>
                <w:lang w:val="uk-UA"/>
              </w:rPr>
              <w:t>100% целлюлоза.</w:t>
            </w:r>
            <w:r w:rsidR="00BC42AB">
              <w:rPr>
                <w:lang w:val="uk-UA"/>
              </w:rPr>
              <w:t xml:space="preserve"> Розмір 240</w:t>
            </w:r>
            <w:r>
              <w:rPr>
                <w:lang w:val="uk-UA"/>
              </w:rPr>
              <w:t>*2</w:t>
            </w:r>
            <w:r w:rsidR="00BC42AB">
              <w:rPr>
                <w:lang w:val="uk-UA"/>
              </w:rPr>
              <w:t>4</w:t>
            </w:r>
            <w:r>
              <w:rPr>
                <w:lang w:val="uk-UA"/>
              </w:rPr>
              <w:t>0 мм. Колір білий. Кількість в упаковці - 100 шт.</w:t>
            </w:r>
          </w:p>
        </w:tc>
        <w:tc>
          <w:tcPr>
            <w:tcW w:w="603" w:type="pct"/>
          </w:tcPr>
          <w:p w14:paraId="54FFC575" w14:textId="77777777" w:rsidR="004F5D80" w:rsidRPr="006869CB" w:rsidRDefault="004F5D80" w:rsidP="000B68C3">
            <w:pPr>
              <w:jc w:val="center"/>
              <w:rPr>
                <w:lang w:val="uk-UA"/>
              </w:rPr>
            </w:pPr>
            <w:r>
              <w:rPr>
                <w:lang w:val="uk-UA"/>
              </w:rPr>
              <w:t>упак</w:t>
            </w:r>
          </w:p>
        </w:tc>
        <w:tc>
          <w:tcPr>
            <w:tcW w:w="643" w:type="pct"/>
          </w:tcPr>
          <w:p w14:paraId="7346EC72" w14:textId="38DE202F" w:rsidR="004F5D80" w:rsidRPr="0047687B" w:rsidRDefault="004F5D80" w:rsidP="000B68C3">
            <w:pPr>
              <w:spacing w:after="200" w:line="276" w:lineRule="auto"/>
              <w:jc w:val="center"/>
              <w:rPr>
                <w:lang w:val="uk-UA" w:eastAsia="en-US"/>
              </w:rPr>
            </w:pPr>
            <w:r>
              <w:rPr>
                <w:lang w:val="uk-UA" w:eastAsia="en-US"/>
              </w:rPr>
              <w:t>800</w:t>
            </w:r>
          </w:p>
        </w:tc>
      </w:tr>
    </w:tbl>
    <w:p w14:paraId="3442FFB3" w14:textId="77777777" w:rsidR="004F5D80" w:rsidRPr="007867EC" w:rsidRDefault="004F5D80" w:rsidP="004F5D80">
      <w:pPr>
        <w:shd w:val="clear" w:color="auto" w:fill="FFFFFF"/>
        <w:ind w:right="1" w:firstLine="720"/>
        <w:jc w:val="both"/>
      </w:pPr>
      <w:r w:rsidRPr="007867EC">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095854D1" w14:textId="77777777" w:rsidR="004F5D80" w:rsidRPr="007867EC" w:rsidRDefault="004F5D80" w:rsidP="004F5D80">
      <w:pPr>
        <w:shd w:val="clear" w:color="auto" w:fill="FFFFFF"/>
        <w:ind w:right="1" w:firstLine="720"/>
        <w:jc w:val="both"/>
      </w:pPr>
    </w:p>
    <w:p w14:paraId="1CBA80CA" w14:textId="77777777" w:rsidR="004F5D80" w:rsidRPr="007867EC" w:rsidRDefault="004F5D80" w:rsidP="004F5D80">
      <w:pPr>
        <w:shd w:val="clear" w:color="auto" w:fill="FFFFFF"/>
        <w:ind w:right="1" w:firstLine="720"/>
        <w:jc w:val="both"/>
      </w:pPr>
      <w:r w:rsidRPr="007867EC">
        <w:t>1.</w:t>
      </w:r>
      <w:r w:rsidRPr="007821F1">
        <w:t xml:space="preserve"> </w:t>
      </w:r>
      <w:r w:rsidRPr="007867EC">
        <w:t>Документи, що посвідчують якість предмета закупівлі.</w:t>
      </w:r>
    </w:p>
    <w:p w14:paraId="39EB74F7" w14:textId="77777777" w:rsidR="004F5D80" w:rsidRDefault="004F5D80" w:rsidP="004F5D80">
      <w:pPr>
        <w:shd w:val="clear" w:color="auto" w:fill="FFFFFF"/>
        <w:ind w:right="1" w:firstLine="720"/>
        <w:jc w:val="both"/>
      </w:pPr>
      <w:r w:rsidRPr="007867EC">
        <w:t>2.</w:t>
      </w:r>
      <w:r w:rsidRPr="007821F1">
        <w:t xml:space="preserve"> </w:t>
      </w:r>
      <w:r w:rsidRPr="007867EC">
        <w:t>Гарантійний лист, яким гарантує якість товару, що постачатиметься Замовнику за Договором (гарантія якості діє протягом встановл</w:t>
      </w:r>
      <w:bookmarkStart w:id="36" w:name="_GoBack"/>
      <w:bookmarkEnd w:id="36"/>
      <w:r w:rsidRPr="007867EC">
        <w:t>еного строку, при умові дотримання Покупцем умов зберігання, та зазначається на упаковці товару).</w:t>
      </w:r>
    </w:p>
    <w:p w14:paraId="18F2E852" w14:textId="77777777" w:rsidR="004F5D80" w:rsidRPr="0011700F" w:rsidRDefault="004F5D80" w:rsidP="004F5D80">
      <w:pPr>
        <w:ind w:firstLine="709"/>
        <w:rPr>
          <w:lang w:val="uk-UA" w:eastAsia="en-US"/>
        </w:rPr>
      </w:pPr>
      <w:r w:rsidRPr="0011700F">
        <w:t xml:space="preserve">3. </w:t>
      </w:r>
      <w:r w:rsidRPr="0011700F">
        <w:rPr>
          <w:lang w:val="uk-UA" w:eastAsia="en-US"/>
        </w:rPr>
        <w:t xml:space="preserve">Продавець має поставляти Товар дрібними партіями, відповідно до виробничих потреб МРЦ, </w:t>
      </w:r>
      <w:proofErr w:type="gramStart"/>
      <w:r w:rsidRPr="0011700F">
        <w:rPr>
          <w:lang w:val="uk-UA" w:eastAsia="en-US"/>
        </w:rPr>
        <w:t>що</w:t>
      </w:r>
      <w:r w:rsidRPr="0011700F">
        <w:rPr>
          <w:lang w:eastAsia="en-US"/>
        </w:rPr>
        <w:t xml:space="preserve"> </w:t>
      </w:r>
      <w:r w:rsidRPr="0011700F">
        <w:rPr>
          <w:lang w:val="uk-UA" w:eastAsia="en-US"/>
        </w:rPr>
        <w:t xml:space="preserve"> зазначені</w:t>
      </w:r>
      <w:proofErr w:type="gramEnd"/>
      <w:r w:rsidRPr="0011700F">
        <w:rPr>
          <w:lang w:val="uk-UA" w:eastAsia="en-US"/>
        </w:rPr>
        <w:t xml:space="preserve"> в заявці Покупця на протязі однієї доби з моменту отримання заявки від Замовника (Учасник має надати гарантійний лист в складі пропозиції).</w:t>
      </w:r>
    </w:p>
    <w:p w14:paraId="39C75B4B" w14:textId="77777777" w:rsidR="004F5D80" w:rsidRPr="0011700F" w:rsidRDefault="004F5D80" w:rsidP="004F5D80">
      <w:pPr>
        <w:shd w:val="clear" w:color="auto" w:fill="FFFFFF"/>
        <w:ind w:right="1" w:firstLine="720"/>
        <w:jc w:val="both"/>
        <w:rPr>
          <w:lang w:val="uk-UA"/>
        </w:rPr>
      </w:pPr>
      <w:r w:rsidRPr="0011700F">
        <w:rPr>
          <w:lang w:val="uk-UA"/>
        </w:rPr>
        <w:t>4. 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30062D5B" w14:textId="77777777" w:rsidR="004F5D80" w:rsidRPr="0011700F" w:rsidRDefault="004F5D80" w:rsidP="004F5D80">
      <w:pPr>
        <w:ind w:firstLine="709"/>
        <w:jc w:val="both"/>
        <w:rPr>
          <w:color w:val="000000"/>
          <w:lang w:val="uk-UA"/>
        </w:rPr>
      </w:pPr>
      <w:r w:rsidRPr="0011700F">
        <w:rPr>
          <w:lang w:val="uk-UA"/>
        </w:rPr>
        <w:t xml:space="preserve">5. </w:t>
      </w:r>
      <w:r w:rsidRPr="0011700F">
        <w:rPr>
          <w:color w:val="000000"/>
          <w:lang w:val="uk-UA"/>
        </w:rPr>
        <w:t>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знаходження Замовника (</w:t>
      </w:r>
      <w:r w:rsidRPr="0011700F">
        <w:rPr>
          <w:lang w:val="uk-UA"/>
        </w:rPr>
        <w:t>Учасник має</w:t>
      </w:r>
      <w:r w:rsidRPr="0011700F">
        <w:rPr>
          <w:color w:val="000000"/>
          <w:lang w:val="uk-UA"/>
        </w:rPr>
        <w:t xml:space="preserve"> надати гарантійний лист в складі пропозиції).</w:t>
      </w:r>
    </w:p>
    <w:p w14:paraId="7806BF1E" w14:textId="77777777" w:rsidR="004F5D80" w:rsidRPr="0011700F" w:rsidRDefault="004F5D80" w:rsidP="004F5D80">
      <w:pPr>
        <w:ind w:firstLine="709"/>
        <w:jc w:val="both"/>
        <w:rPr>
          <w:color w:val="000000"/>
          <w:lang w:val="uk-UA"/>
        </w:rPr>
      </w:pPr>
      <w:r w:rsidRPr="0011700F">
        <w:rPr>
          <w:color w:val="000000"/>
          <w:lang w:val="uk-UA"/>
        </w:rPr>
        <w:t>6.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(Учасник має надати гарантійний лист в складі пропозиції).</w:t>
      </w:r>
    </w:p>
    <w:p w14:paraId="35DED18B" w14:textId="77777777" w:rsidR="004F5D80" w:rsidRPr="0011700F" w:rsidRDefault="004F5D80" w:rsidP="004F5D80">
      <w:pPr>
        <w:ind w:firstLine="709"/>
        <w:jc w:val="both"/>
        <w:rPr>
          <w:color w:val="000000"/>
          <w:lang w:val="uk-UA"/>
        </w:rPr>
      </w:pPr>
      <w:r w:rsidRPr="0011700F">
        <w:rPr>
          <w:color w:val="000000"/>
          <w:lang w:val="uk-UA"/>
        </w:rPr>
        <w:t xml:space="preserve">7. </w:t>
      </w:r>
      <w:r w:rsidRPr="0011700F">
        <w:rPr>
          <w:color w:val="000000"/>
        </w:rPr>
        <w:t xml:space="preserve"> </w:t>
      </w:r>
      <w:r w:rsidRPr="0011700F">
        <w:rPr>
          <w:color w:val="000000"/>
          <w:lang w:val="uk-UA"/>
        </w:rPr>
        <w:t xml:space="preserve">Надати документи які підтверджують належну якість: </w:t>
      </w:r>
    </w:p>
    <w:p w14:paraId="40198DD9" w14:textId="77777777" w:rsidR="004F5D80" w:rsidRPr="0011700F" w:rsidRDefault="004F5D80" w:rsidP="004F5D80">
      <w:pPr>
        <w:ind w:firstLine="426"/>
        <w:jc w:val="both"/>
        <w:rPr>
          <w:color w:val="000000"/>
          <w:lang w:val="uk-UA"/>
        </w:rPr>
      </w:pPr>
      <w:r w:rsidRPr="0011700F">
        <w:rPr>
          <w:color w:val="000000"/>
          <w:lang w:val="uk-UA"/>
        </w:rPr>
        <w:t xml:space="preserve">-   сертифікат на систему екологічного управління ДСТУ ISО 14001:2015 (ISО 14001:2015, IDT) </w:t>
      </w:r>
    </w:p>
    <w:p w14:paraId="2F639B32" w14:textId="77777777" w:rsidR="004F5D80" w:rsidRPr="0011700F" w:rsidRDefault="004F5D80" w:rsidP="004F5D80">
      <w:pPr>
        <w:ind w:firstLine="426"/>
        <w:jc w:val="both"/>
        <w:rPr>
          <w:color w:val="000000"/>
          <w:lang w:val="uk-UA"/>
        </w:rPr>
      </w:pPr>
      <w:r w:rsidRPr="0011700F">
        <w:rPr>
          <w:color w:val="000000"/>
          <w:lang w:val="uk-UA"/>
        </w:rPr>
        <w:t>-   сертифікат на систему управління якістю ДСТУ ISО 9001:2015(ISО 9001:2015, IDT).</w:t>
      </w:r>
    </w:p>
    <w:p w14:paraId="1B458D15" w14:textId="77777777" w:rsidR="004F5D80" w:rsidRPr="00ED321C" w:rsidRDefault="004F5D80" w:rsidP="004F5D80">
      <w:pPr>
        <w:ind w:firstLine="426"/>
        <w:jc w:val="both"/>
        <w:rPr>
          <w:color w:val="000000"/>
          <w:lang w:val="uk-UA"/>
        </w:rPr>
      </w:pPr>
      <w:r w:rsidRPr="0011700F">
        <w:rPr>
          <w:color w:val="000000"/>
          <w:lang w:val="uk-UA"/>
        </w:rPr>
        <w:t>Якість Товару повинна відповідати технічній документації, діючим на території України стандартам, вимогам якості, умовам договору.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довкілля.Відповідати вимогам діючого санітарного законодавства України, бути безпечними для здоров’я людини.</w:t>
      </w:r>
    </w:p>
    <w:p w14:paraId="56420FC8" w14:textId="77777777" w:rsidR="004F5D80" w:rsidRPr="00627923" w:rsidRDefault="004F5D80" w:rsidP="004F5D80">
      <w:pPr>
        <w:shd w:val="clear" w:color="auto" w:fill="FFFFFF"/>
        <w:ind w:right="1"/>
        <w:jc w:val="both"/>
        <w:rPr>
          <w:b/>
          <w:i/>
          <w:lang w:val="uk-UA" w:eastAsia="en-US"/>
        </w:rPr>
      </w:pPr>
    </w:p>
    <w:p w14:paraId="3F644B7D" w14:textId="77777777" w:rsidR="004F5D80" w:rsidRPr="00066B07" w:rsidRDefault="004F5D80" w:rsidP="004F5D80">
      <w:pPr>
        <w:rPr>
          <w:i/>
          <w:iCs/>
          <w:color w:val="121212"/>
          <w:lang w:val="uk-UA"/>
        </w:rPr>
      </w:pPr>
      <w:r w:rsidRPr="00066B07">
        <w:rPr>
          <w:i/>
          <w:iCs/>
          <w:color w:val="121212"/>
          <w:lang w:val="uk-UA"/>
        </w:rPr>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товарів,робіт і послуг у юридичних осіб – резидентів Російської Федерації державної </w:t>
      </w:r>
      <w:r w:rsidRPr="00066B07">
        <w:rPr>
          <w:i/>
          <w:iCs/>
          <w:color w:val="121212"/>
          <w:lang w:val="uk-UA"/>
        </w:rPr>
        <w:lastRenderedPageBreak/>
        <w:t xml:space="preserve">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14:paraId="05B0E077" w14:textId="77777777" w:rsidR="004F5D80" w:rsidRPr="00066B07" w:rsidRDefault="004F5D80" w:rsidP="004F5D80">
      <w:pPr>
        <w:jc w:val="right"/>
        <w:rPr>
          <w:i/>
          <w:iCs/>
          <w:color w:val="121212"/>
          <w:lang w:val="uk-UA"/>
        </w:rPr>
      </w:pPr>
    </w:p>
    <w:p w14:paraId="6D9FF7D7" w14:textId="77777777" w:rsidR="004F5D80" w:rsidRPr="003B0531" w:rsidRDefault="004F5D80" w:rsidP="004F5D80">
      <w:pPr>
        <w:jc w:val="right"/>
        <w:rPr>
          <w:i/>
          <w:iCs/>
          <w:color w:val="121212"/>
          <w:lang w:val="uk-UA"/>
        </w:rPr>
      </w:pPr>
    </w:p>
    <w:p w14:paraId="2CF3DF4E" w14:textId="77777777" w:rsidR="004F5D80" w:rsidRPr="003B0531" w:rsidRDefault="004F5D80" w:rsidP="004F5D80">
      <w:pPr>
        <w:ind w:right="-185"/>
        <w:jc w:val="both"/>
        <w:rPr>
          <w:color w:val="FF0000"/>
          <w:sz w:val="20"/>
          <w:szCs w:val="20"/>
          <w:lang w:val="uk-UA"/>
        </w:rPr>
      </w:pPr>
      <w:r w:rsidRPr="003B0531">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22CA71E7" w14:textId="77777777" w:rsidR="004F5D80" w:rsidRPr="003B0531" w:rsidRDefault="004F5D80" w:rsidP="004F5D80">
      <w:pPr>
        <w:rPr>
          <w:sz w:val="22"/>
          <w:szCs w:val="22"/>
          <w:lang w:val="uk-UA" w:eastAsia="en-US"/>
        </w:rPr>
      </w:pPr>
    </w:p>
    <w:p w14:paraId="7381C8EF" w14:textId="55067EA5" w:rsidR="004F5D80" w:rsidRDefault="004F5D80" w:rsidP="00774D55">
      <w:pPr>
        <w:tabs>
          <w:tab w:val="left" w:pos="3336"/>
        </w:tabs>
        <w:jc w:val="right"/>
        <w:rPr>
          <w:b/>
          <w:lang w:val="uk-UA"/>
        </w:rPr>
      </w:pPr>
    </w:p>
    <w:p w14:paraId="753569AA" w14:textId="1D2383EA" w:rsidR="004F5D80" w:rsidRDefault="004F5D80" w:rsidP="00774D55">
      <w:pPr>
        <w:tabs>
          <w:tab w:val="left" w:pos="3336"/>
        </w:tabs>
        <w:jc w:val="right"/>
        <w:rPr>
          <w:b/>
          <w:lang w:val="uk-UA"/>
        </w:rPr>
      </w:pPr>
    </w:p>
    <w:p w14:paraId="768863DF" w14:textId="696C673B" w:rsidR="004F5D80" w:rsidRDefault="004F5D80" w:rsidP="00774D55">
      <w:pPr>
        <w:tabs>
          <w:tab w:val="left" w:pos="3336"/>
        </w:tabs>
        <w:jc w:val="right"/>
        <w:rPr>
          <w:b/>
          <w:lang w:val="uk-UA"/>
        </w:rPr>
      </w:pPr>
    </w:p>
    <w:p w14:paraId="7EC14122" w14:textId="56ECBB79" w:rsidR="004F5D80" w:rsidRDefault="004F5D80" w:rsidP="00774D55">
      <w:pPr>
        <w:tabs>
          <w:tab w:val="left" w:pos="3336"/>
        </w:tabs>
        <w:jc w:val="right"/>
        <w:rPr>
          <w:b/>
          <w:lang w:val="uk-UA"/>
        </w:rPr>
      </w:pPr>
    </w:p>
    <w:p w14:paraId="52E0F031" w14:textId="1A6B5C79" w:rsidR="004F5D80" w:rsidRDefault="004F5D80" w:rsidP="00774D55">
      <w:pPr>
        <w:tabs>
          <w:tab w:val="left" w:pos="3336"/>
        </w:tabs>
        <w:jc w:val="right"/>
        <w:rPr>
          <w:b/>
          <w:lang w:val="uk-UA"/>
        </w:rPr>
      </w:pPr>
    </w:p>
    <w:p w14:paraId="23C74B2D" w14:textId="2F9BC02F" w:rsidR="004F5D80" w:rsidRDefault="004F5D80" w:rsidP="00774D55">
      <w:pPr>
        <w:tabs>
          <w:tab w:val="left" w:pos="3336"/>
        </w:tabs>
        <w:jc w:val="right"/>
        <w:rPr>
          <w:b/>
          <w:lang w:val="uk-UA"/>
        </w:rPr>
      </w:pPr>
    </w:p>
    <w:p w14:paraId="0528A5D1" w14:textId="036DF522" w:rsidR="004F5D80" w:rsidRDefault="004F5D80" w:rsidP="00774D55">
      <w:pPr>
        <w:tabs>
          <w:tab w:val="left" w:pos="3336"/>
        </w:tabs>
        <w:jc w:val="right"/>
        <w:rPr>
          <w:b/>
          <w:lang w:val="uk-UA"/>
        </w:rPr>
      </w:pPr>
    </w:p>
    <w:p w14:paraId="2C61C14A" w14:textId="3D41069B" w:rsidR="004F5D80" w:rsidRDefault="004F5D80" w:rsidP="00774D55">
      <w:pPr>
        <w:tabs>
          <w:tab w:val="left" w:pos="3336"/>
        </w:tabs>
        <w:jc w:val="right"/>
        <w:rPr>
          <w:b/>
          <w:lang w:val="uk-UA"/>
        </w:rPr>
      </w:pPr>
    </w:p>
    <w:p w14:paraId="02A7302B" w14:textId="62EF9C83" w:rsidR="004F5D80" w:rsidRDefault="004F5D80" w:rsidP="00774D55">
      <w:pPr>
        <w:tabs>
          <w:tab w:val="left" w:pos="3336"/>
        </w:tabs>
        <w:jc w:val="right"/>
        <w:rPr>
          <w:b/>
          <w:lang w:val="uk-UA"/>
        </w:rPr>
      </w:pPr>
    </w:p>
    <w:p w14:paraId="1D5444F5" w14:textId="44E61CAE" w:rsidR="004F5D80" w:rsidRDefault="004F5D80" w:rsidP="00774D55">
      <w:pPr>
        <w:tabs>
          <w:tab w:val="left" w:pos="3336"/>
        </w:tabs>
        <w:jc w:val="right"/>
        <w:rPr>
          <w:b/>
          <w:lang w:val="uk-UA"/>
        </w:rPr>
      </w:pPr>
    </w:p>
    <w:p w14:paraId="4AE72975" w14:textId="212E5D13" w:rsidR="004F5D80" w:rsidRDefault="004F5D80" w:rsidP="00774D55">
      <w:pPr>
        <w:tabs>
          <w:tab w:val="left" w:pos="3336"/>
        </w:tabs>
        <w:jc w:val="right"/>
        <w:rPr>
          <w:b/>
          <w:lang w:val="uk-UA"/>
        </w:rPr>
      </w:pPr>
    </w:p>
    <w:p w14:paraId="0AB56724" w14:textId="6C427D42" w:rsidR="004F5D80" w:rsidRDefault="004F5D80" w:rsidP="00774D55">
      <w:pPr>
        <w:tabs>
          <w:tab w:val="left" w:pos="3336"/>
        </w:tabs>
        <w:jc w:val="right"/>
        <w:rPr>
          <w:b/>
          <w:lang w:val="uk-UA"/>
        </w:rPr>
      </w:pPr>
    </w:p>
    <w:p w14:paraId="4DCC3B1F" w14:textId="2F04EEB4" w:rsidR="004F5D80" w:rsidRDefault="004F5D80" w:rsidP="00774D55">
      <w:pPr>
        <w:tabs>
          <w:tab w:val="left" w:pos="3336"/>
        </w:tabs>
        <w:jc w:val="right"/>
        <w:rPr>
          <w:b/>
          <w:lang w:val="uk-UA"/>
        </w:rPr>
      </w:pPr>
    </w:p>
    <w:p w14:paraId="6B462C15" w14:textId="77777777" w:rsidR="004F5D80" w:rsidRDefault="004F5D80" w:rsidP="00774D55">
      <w:pPr>
        <w:tabs>
          <w:tab w:val="left" w:pos="3336"/>
        </w:tabs>
        <w:jc w:val="right"/>
        <w:rPr>
          <w:b/>
          <w:lang w:val="uk-UA"/>
        </w:rPr>
      </w:pPr>
    </w:p>
    <w:p w14:paraId="38D50EB2" w14:textId="60A18F04" w:rsidR="009D597D" w:rsidRDefault="009D597D" w:rsidP="00774D55">
      <w:pPr>
        <w:tabs>
          <w:tab w:val="left" w:pos="3336"/>
        </w:tabs>
        <w:jc w:val="right"/>
        <w:rPr>
          <w:b/>
          <w:lang w:val="uk-UA"/>
        </w:rPr>
      </w:pPr>
    </w:p>
    <w:p w14:paraId="30F869D1" w14:textId="450036D7" w:rsidR="009D597D" w:rsidRDefault="009D597D" w:rsidP="00774D55">
      <w:pPr>
        <w:tabs>
          <w:tab w:val="left" w:pos="3336"/>
        </w:tabs>
        <w:jc w:val="right"/>
        <w:rPr>
          <w:b/>
          <w:lang w:val="uk-UA"/>
        </w:rPr>
      </w:pPr>
    </w:p>
    <w:p w14:paraId="3444AD9F" w14:textId="49C58C98" w:rsidR="009D597D" w:rsidRDefault="009D597D" w:rsidP="00774D55">
      <w:pPr>
        <w:tabs>
          <w:tab w:val="left" w:pos="3336"/>
        </w:tabs>
        <w:jc w:val="right"/>
        <w:rPr>
          <w:b/>
          <w:lang w:val="uk-UA"/>
        </w:rPr>
      </w:pPr>
    </w:p>
    <w:p w14:paraId="3AAF8946" w14:textId="7B32050A" w:rsidR="009D597D" w:rsidRDefault="009D597D" w:rsidP="00774D55">
      <w:pPr>
        <w:tabs>
          <w:tab w:val="left" w:pos="3336"/>
        </w:tabs>
        <w:jc w:val="right"/>
        <w:rPr>
          <w:b/>
          <w:lang w:val="uk-UA"/>
        </w:rPr>
      </w:pPr>
    </w:p>
    <w:p w14:paraId="48F83CD4" w14:textId="764275F1" w:rsidR="009D597D" w:rsidRDefault="009D597D" w:rsidP="00774D55">
      <w:pPr>
        <w:tabs>
          <w:tab w:val="left" w:pos="3336"/>
        </w:tabs>
        <w:jc w:val="right"/>
        <w:rPr>
          <w:b/>
          <w:lang w:val="uk-UA"/>
        </w:rPr>
      </w:pPr>
    </w:p>
    <w:p w14:paraId="6EB39216" w14:textId="79F859CA" w:rsidR="009D597D" w:rsidRDefault="009D597D" w:rsidP="00774D55">
      <w:pPr>
        <w:tabs>
          <w:tab w:val="left" w:pos="3336"/>
        </w:tabs>
        <w:jc w:val="right"/>
        <w:rPr>
          <w:b/>
          <w:lang w:val="uk-UA"/>
        </w:rPr>
      </w:pPr>
    </w:p>
    <w:p w14:paraId="479987B4" w14:textId="67F7DED4" w:rsidR="009D597D" w:rsidRDefault="009D597D" w:rsidP="00774D55">
      <w:pPr>
        <w:tabs>
          <w:tab w:val="left" w:pos="3336"/>
        </w:tabs>
        <w:jc w:val="right"/>
        <w:rPr>
          <w:b/>
          <w:lang w:val="uk-UA"/>
        </w:rPr>
      </w:pPr>
    </w:p>
    <w:p w14:paraId="2B2C4E13" w14:textId="5DBBE752" w:rsidR="009D597D" w:rsidRDefault="009D597D" w:rsidP="00774D55">
      <w:pPr>
        <w:tabs>
          <w:tab w:val="left" w:pos="3336"/>
        </w:tabs>
        <w:jc w:val="right"/>
        <w:rPr>
          <w:b/>
          <w:lang w:val="uk-UA"/>
        </w:rPr>
      </w:pPr>
    </w:p>
    <w:p w14:paraId="0CA62C61" w14:textId="5E0134D1" w:rsidR="009D597D" w:rsidRDefault="009D597D" w:rsidP="00774D55">
      <w:pPr>
        <w:tabs>
          <w:tab w:val="left" w:pos="3336"/>
        </w:tabs>
        <w:jc w:val="right"/>
        <w:rPr>
          <w:b/>
          <w:lang w:val="uk-UA"/>
        </w:rPr>
      </w:pPr>
    </w:p>
    <w:p w14:paraId="6F541CE0" w14:textId="7E160069" w:rsidR="009D597D" w:rsidRDefault="009D597D" w:rsidP="00774D55">
      <w:pPr>
        <w:tabs>
          <w:tab w:val="left" w:pos="3336"/>
        </w:tabs>
        <w:jc w:val="right"/>
        <w:rPr>
          <w:b/>
          <w:lang w:val="uk-UA"/>
        </w:rPr>
      </w:pPr>
    </w:p>
    <w:p w14:paraId="2D1AB3CE" w14:textId="7470C2D2" w:rsidR="004F5D80" w:rsidRDefault="004F5D80" w:rsidP="00774D55">
      <w:pPr>
        <w:tabs>
          <w:tab w:val="left" w:pos="3336"/>
        </w:tabs>
        <w:jc w:val="right"/>
        <w:rPr>
          <w:b/>
          <w:lang w:val="uk-UA"/>
        </w:rPr>
      </w:pPr>
    </w:p>
    <w:p w14:paraId="24EEDC17" w14:textId="7A7E241C" w:rsidR="004F5D80" w:rsidRDefault="004F5D80" w:rsidP="00774D55">
      <w:pPr>
        <w:tabs>
          <w:tab w:val="left" w:pos="3336"/>
        </w:tabs>
        <w:jc w:val="right"/>
        <w:rPr>
          <w:b/>
          <w:lang w:val="uk-UA"/>
        </w:rPr>
      </w:pPr>
    </w:p>
    <w:p w14:paraId="543C4A7F" w14:textId="2802BB96" w:rsidR="004F5D80" w:rsidRDefault="004F5D80" w:rsidP="00774D55">
      <w:pPr>
        <w:tabs>
          <w:tab w:val="left" w:pos="3336"/>
        </w:tabs>
        <w:jc w:val="right"/>
        <w:rPr>
          <w:b/>
          <w:lang w:val="uk-UA"/>
        </w:rPr>
      </w:pPr>
    </w:p>
    <w:p w14:paraId="0BE32DFB" w14:textId="2567AA69" w:rsidR="004F5D80" w:rsidRDefault="004F5D80" w:rsidP="00774D55">
      <w:pPr>
        <w:tabs>
          <w:tab w:val="left" w:pos="3336"/>
        </w:tabs>
        <w:jc w:val="right"/>
        <w:rPr>
          <w:b/>
          <w:lang w:val="uk-UA"/>
        </w:rPr>
      </w:pPr>
    </w:p>
    <w:p w14:paraId="150148C7" w14:textId="6D51AA78" w:rsidR="004F5D80" w:rsidRDefault="004F5D80" w:rsidP="00774D55">
      <w:pPr>
        <w:tabs>
          <w:tab w:val="left" w:pos="3336"/>
        </w:tabs>
        <w:jc w:val="right"/>
        <w:rPr>
          <w:b/>
          <w:lang w:val="uk-UA"/>
        </w:rPr>
      </w:pPr>
    </w:p>
    <w:p w14:paraId="7105B5ED" w14:textId="03213A84" w:rsidR="004F5D80" w:rsidRDefault="004F5D80" w:rsidP="00774D55">
      <w:pPr>
        <w:tabs>
          <w:tab w:val="left" w:pos="3336"/>
        </w:tabs>
        <w:jc w:val="right"/>
        <w:rPr>
          <w:b/>
          <w:lang w:val="uk-UA"/>
        </w:rPr>
      </w:pPr>
    </w:p>
    <w:p w14:paraId="2CCE7F58" w14:textId="08F81EF4" w:rsidR="004F5D80" w:rsidRDefault="004F5D80" w:rsidP="00774D55">
      <w:pPr>
        <w:tabs>
          <w:tab w:val="left" w:pos="3336"/>
        </w:tabs>
        <w:jc w:val="right"/>
        <w:rPr>
          <w:b/>
          <w:lang w:val="uk-UA"/>
        </w:rPr>
      </w:pPr>
    </w:p>
    <w:p w14:paraId="31C821CD" w14:textId="65C580EC" w:rsidR="004F5D80" w:rsidRDefault="004F5D80" w:rsidP="00774D55">
      <w:pPr>
        <w:tabs>
          <w:tab w:val="left" w:pos="3336"/>
        </w:tabs>
        <w:jc w:val="right"/>
        <w:rPr>
          <w:b/>
          <w:lang w:val="uk-UA"/>
        </w:rPr>
      </w:pPr>
    </w:p>
    <w:p w14:paraId="64EFDA90" w14:textId="60A0B7AD" w:rsidR="004F5D80" w:rsidRDefault="004F5D80" w:rsidP="00774D55">
      <w:pPr>
        <w:tabs>
          <w:tab w:val="left" w:pos="3336"/>
        </w:tabs>
        <w:jc w:val="right"/>
        <w:rPr>
          <w:b/>
          <w:lang w:val="uk-UA"/>
        </w:rPr>
      </w:pPr>
    </w:p>
    <w:p w14:paraId="10B3613C" w14:textId="4CA5F82A" w:rsidR="004F5D80" w:rsidRDefault="004F5D80" w:rsidP="00774D55">
      <w:pPr>
        <w:tabs>
          <w:tab w:val="left" w:pos="3336"/>
        </w:tabs>
        <w:jc w:val="right"/>
        <w:rPr>
          <w:b/>
          <w:lang w:val="uk-UA"/>
        </w:rPr>
      </w:pPr>
    </w:p>
    <w:p w14:paraId="162E3409" w14:textId="058EE968" w:rsidR="004F5D80" w:rsidRDefault="004F5D80" w:rsidP="00774D55">
      <w:pPr>
        <w:tabs>
          <w:tab w:val="left" w:pos="3336"/>
        </w:tabs>
        <w:jc w:val="right"/>
        <w:rPr>
          <w:b/>
          <w:lang w:val="uk-UA"/>
        </w:rPr>
      </w:pPr>
    </w:p>
    <w:p w14:paraId="569CEDBB" w14:textId="5D590C8D" w:rsidR="004F5D80" w:rsidRDefault="004F5D80" w:rsidP="00774D55">
      <w:pPr>
        <w:tabs>
          <w:tab w:val="left" w:pos="3336"/>
        </w:tabs>
        <w:jc w:val="right"/>
        <w:rPr>
          <w:b/>
          <w:lang w:val="uk-UA"/>
        </w:rPr>
      </w:pPr>
    </w:p>
    <w:p w14:paraId="3C437376" w14:textId="02B14179" w:rsidR="004F5D80" w:rsidRDefault="004F5D80" w:rsidP="00774D55">
      <w:pPr>
        <w:tabs>
          <w:tab w:val="left" w:pos="3336"/>
        </w:tabs>
        <w:jc w:val="right"/>
        <w:rPr>
          <w:b/>
          <w:lang w:val="uk-UA"/>
        </w:rPr>
      </w:pPr>
    </w:p>
    <w:p w14:paraId="65297CFF" w14:textId="03AD2BC4" w:rsidR="004F5D80" w:rsidRDefault="004F5D80" w:rsidP="00774D55">
      <w:pPr>
        <w:tabs>
          <w:tab w:val="left" w:pos="3336"/>
        </w:tabs>
        <w:jc w:val="right"/>
        <w:rPr>
          <w:b/>
          <w:lang w:val="uk-UA"/>
        </w:rPr>
      </w:pPr>
    </w:p>
    <w:p w14:paraId="2574C29D" w14:textId="0B5AD4A9" w:rsidR="004F5D80" w:rsidRDefault="004F5D80" w:rsidP="00774D55">
      <w:pPr>
        <w:tabs>
          <w:tab w:val="left" w:pos="3336"/>
        </w:tabs>
        <w:jc w:val="right"/>
        <w:rPr>
          <w:b/>
          <w:lang w:val="uk-UA"/>
        </w:rPr>
      </w:pPr>
    </w:p>
    <w:p w14:paraId="369CFFC8" w14:textId="400D71D3" w:rsidR="004F5D80" w:rsidRDefault="004F5D80" w:rsidP="00774D55">
      <w:pPr>
        <w:tabs>
          <w:tab w:val="left" w:pos="3336"/>
        </w:tabs>
        <w:jc w:val="right"/>
        <w:rPr>
          <w:b/>
          <w:lang w:val="uk-UA"/>
        </w:rPr>
      </w:pPr>
    </w:p>
    <w:p w14:paraId="5ED48125" w14:textId="196B4BF3" w:rsidR="004F5D80" w:rsidRDefault="004F5D80" w:rsidP="00774D55">
      <w:pPr>
        <w:tabs>
          <w:tab w:val="left" w:pos="3336"/>
        </w:tabs>
        <w:jc w:val="right"/>
        <w:rPr>
          <w:b/>
          <w:lang w:val="uk-UA"/>
        </w:rPr>
      </w:pPr>
    </w:p>
    <w:p w14:paraId="444D6525" w14:textId="682E1B4C" w:rsidR="004F5D80" w:rsidRDefault="004F5D80" w:rsidP="00774D55">
      <w:pPr>
        <w:tabs>
          <w:tab w:val="left" w:pos="3336"/>
        </w:tabs>
        <w:jc w:val="right"/>
        <w:rPr>
          <w:b/>
          <w:lang w:val="uk-UA"/>
        </w:rPr>
      </w:pPr>
    </w:p>
    <w:p w14:paraId="4BDA312A" w14:textId="0C9CEA15" w:rsidR="004F5D80" w:rsidRDefault="004F5D80" w:rsidP="00774D55">
      <w:pPr>
        <w:tabs>
          <w:tab w:val="left" w:pos="3336"/>
        </w:tabs>
        <w:jc w:val="right"/>
        <w:rPr>
          <w:b/>
          <w:lang w:val="uk-UA"/>
        </w:rPr>
      </w:pPr>
    </w:p>
    <w:p w14:paraId="7ACCE897" w14:textId="2203D534" w:rsidR="004F5D80" w:rsidRDefault="004F5D80" w:rsidP="00774D55">
      <w:pPr>
        <w:tabs>
          <w:tab w:val="left" w:pos="3336"/>
        </w:tabs>
        <w:jc w:val="right"/>
        <w:rPr>
          <w:b/>
          <w:lang w:val="uk-UA"/>
        </w:rPr>
      </w:pPr>
    </w:p>
    <w:p w14:paraId="0816F88C" w14:textId="7449BF5D" w:rsidR="004F5D80" w:rsidRDefault="004F5D80" w:rsidP="00774D55">
      <w:pPr>
        <w:tabs>
          <w:tab w:val="left" w:pos="3336"/>
        </w:tabs>
        <w:jc w:val="right"/>
        <w:rPr>
          <w:b/>
          <w:lang w:val="uk-UA"/>
        </w:rPr>
      </w:pPr>
    </w:p>
    <w:p w14:paraId="4C3F4EF1" w14:textId="77777777" w:rsidR="004F5D80" w:rsidRDefault="004F5D80" w:rsidP="00774D55">
      <w:pPr>
        <w:tabs>
          <w:tab w:val="left" w:pos="3336"/>
        </w:tabs>
        <w:jc w:val="right"/>
        <w:rPr>
          <w:b/>
          <w:lang w:val="uk-UA"/>
        </w:rPr>
      </w:pPr>
    </w:p>
    <w:p w14:paraId="47D704B5" w14:textId="1EDC5DC9" w:rsidR="009D597D" w:rsidRDefault="009D597D" w:rsidP="00774D55">
      <w:pPr>
        <w:tabs>
          <w:tab w:val="left" w:pos="3336"/>
        </w:tabs>
        <w:jc w:val="right"/>
        <w:rPr>
          <w:b/>
          <w:lang w:val="uk-UA"/>
        </w:rPr>
      </w:pPr>
    </w:p>
    <w:p w14:paraId="0706AD2F" w14:textId="262E8A4A" w:rsidR="009D597D" w:rsidRDefault="009D597D" w:rsidP="00774D55">
      <w:pPr>
        <w:tabs>
          <w:tab w:val="left" w:pos="3336"/>
        </w:tabs>
        <w:jc w:val="right"/>
        <w:rPr>
          <w:b/>
          <w:lang w:val="uk-UA"/>
        </w:rPr>
      </w:pPr>
    </w:p>
    <w:p w14:paraId="627C04C9" w14:textId="4AD06CEF" w:rsidR="009D597D" w:rsidRDefault="009D597D" w:rsidP="00774D55">
      <w:pPr>
        <w:tabs>
          <w:tab w:val="left" w:pos="3336"/>
        </w:tabs>
        <w:jc w:val="right"/>
        <w:rPr>
          <w:b/>
          <w:lang w:val="uk-UA"/>
        </w:rPr>
      </w:pPr>
    </w:p>
    <w:p w14:paraId="38EFE577" w14:textId="6642DB7F" w:rsidR="009D597D" w:rsidRDefault="009D597D" w:rsidP="00774D55">
      <w:pPr>
        <w:tabs>
          <w:tab w:val="left" w:pos="3336"/>
        </w:tabs>
        <w:jc w:val="right"/>
        <w:rPr>
          <w:b/>
          <w:lang w:val="uk-UA"/>
        </w:rPr>
      </w:pPr>
    </w:p>
    <w:p w14:paraId="2DEB8C1A" w14:textId="406A89AD" w:rsidR="009D597D" w:rsidRDefault="009D597D" w:rsidP="00774D55">
      <w:pPr>
        <w:tabs>
          <w:tab w:val="left" w:pos="3336"/>
        </w:tabs>
        <w:jc w:val="right"/>
        <w:rPr>
          <w:b/>
          <w:lang w:val="uk-UA"/>
        </w:rPr>
      </w:pPr>
    </w:p>
    <w:p w14:paraId="68D5E892" w14:textId="71481E26" w:rsidR="009D597D" w:rsidRDefault="009D597D" w:rsidP="00774D55">
      <w:pPr>
        <w:tabs>
          <w:tab w:val="left" w:pos="3336"/>
        </w:tabs>
        <w:jc w:val="right"/>
        <w:rPr>
          <w:b/>
          <w:lang w:val="uk-UA"/>
        </w:rPr>
      </w:pPr>
    </w:p>
    <w:p w14:paraId="7DE37602" w14:textId="77777777" w:rsidR="009D597D" w:rsidRDefault="009D597D" w:rsidP="00774D55">
      <w:pPr>
        <w:tabs>
          <w:tab w:val="left" w:pos="3336"/>
        </w:tabs>
        <w:jc w:val="right"/>
        <w:rPr>
          <w:b/>
          <w:lang w:val="uk-UA"/>
        </w:rPr>
      </w:pPr>
    </w:p>
    <w:p w14:paraId="776C3F7B" w14:textId="7E81A8C2" w:rsidR="00774D55" w:rsidRPr="00204656" w:rsidRDefault="00907835" w:rsidP="00774D55">
      <w:pPr>
        <w:tabs>
          <w:tab w:val="left" w:pos="3336"/>
        </w:tabs>
        <w:jc w:val="right"/>
        <w:rPr>
          <w:b/>
        </w:rPr>
      </w:pPr>
      <w:r w:rsidRPr="00204656">
        <w:rPr>
          <w:b/>
          <w:lang w:val="uk-UA"/>
        </w:rPr>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w:t>
      </w:r>
      <w:proofErr w:type="gramStart"/>
      <w:r w:rsidRPr="00E95CC9">
        <w:rPr>
          <w:sz w:val="20"/>
          <w:szCs w:val="20"/>
        </w:rPr>
        <w:t xml:space="preserve">   (</w:t>
      </w:r>
      <w:proofErr w:type="gramEnd"/>
      <w:r w:rsidRPr="00E95CC9">
        <w:rPr>
          <w:sz w:val="20"/>
          <w:szCs w:val="20"/>
        </w:rPr>
        <w:t xml:space="preserve">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 xml:space="preserve">ДОГОВІР </w:t>
      </w:r>
      <w:proofErr w:type="gramStart"/>
      <w:r>
        <w:rPr>
          <w:b/>
          <w:color w:val="000000"/>
        </w:rPr>
        <w:t>ПОСТАВКИ  №</w:t>
      </w:r>
      <w:proofErr w:type="gramEnd"/>
      <w:r>
        <w:rPr>
          <w:b/>
          <w:color w:val="000000"/>
        </w:rPr>
        <w:t xml:space="preserve"> _______</w:t>
      </w:r>
    </w:p>
    <w:p w14:paraId="37CDE641" w14:textId="29862A1E" w:rsidR="003C6CE8" w:rsidRDefault="003C6CE8" w:rsidP="003C6CE8">
      <w:pPr>
        <w:jc w:val="both"/>
        <w:rPr>
          <w:b/>
          <w:color w:val="000000"/>
        </w:rPr>
      </w:pPr>
      <w:r>
        <w:rPr>
          <w:b/>
          <w:color w:val="000000"/>
        </w:rPr>
        <w:t xml:space="preserve">м. Миргород                                                                                                </w:t>
      </w:r>
      <w:proofErr w:type="gramStart"/>
      <w:r>
        <w:rPr>
          <w:b/>
          <w:color w:val="000000"/>
        </w:rPr>
        <w:t xml:space="preserve">   «</w:t>
      </w:r>
      <w:proofErr w:type="gramEnd"/>
      <w:r>
        <w:rPr>
          <w:b/>
          <w:color w:val="000000"/>
        </w:rPr>
        <w:t>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48481EFC" w14:textId="59001AA6" w:rsidR="003C6CE8" w:rsidRDefault="003C6CE8" w:rsidP="00102BF7">
      <w:pPr>
        <w:rPr>
          <w:lang w:val="uk-UA"/>
        </w:rPr>
      </w:pPr>
      <w:r>
        <w:t xml:space="preserve">1.1. Постачальник зобов’язується поставити Замовникові Товар зазначений в </w:t>
      </w:r>
      <w:proofErr w:type="gramStart"/>
      <w:r>
        <w:t>специфікації  (</w:t>
      </w:r>
      <w:proofErr w:type="gramEnd"/>
      <w:r>
        <w:t>Додаток № 1), що є невід`ємною частиною договору,</w:t>
      </w:r>
      <w:r>
        <w:rPr>
          <w:lang w:val="uk-UA"/>
        </w:rPr>
        <w:t xml:space="preserve"> </w:t>
      </w:r>
      <w:r w:rsidR="00B51231" w:rsidRPr="00B51231">
        <w:rPr>
          <w:b/>
          <w:sz w:val="23"/>
          <w:szCs w:val="23"/>
        </w:rPr>
        <w:t>ДК 021-2015 (CPV)33760000-5 - Туалетний папір, носові хустинки, рушники для рук і серветки (серветки паперові)</w:t>
      </w:r>
      <w:r w:rsidRPr="002B416C">
        <w:rPr>
          <w:b/>
          <w:sz w:val="23"/>
          <w:szCs w:val="23"/>
        </w:rPr>
        <w:t>,</w:t>
      </w:r>
      <w:r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7510E747" w:rsidR="003C6CE8" w:rsidRDefault="003C6CE8" w:rsidP="003C6CE8">
      <w:pPr>
        <w:jc w:val="both"/>
        <w:rPr>
          <w:color w:val="000000"/>
        </w:rPr>
      </w:pPr>
      <w:r>
        <w:rPr>
          <w:color w:val="000000"/>
        </w:rPr>
        <w:t xml:space="preserve">2.1. Термін поставки: протягом </w:t>
      </w:r>
      <w:r w:rsidR="00150817">
        <w:rPr>
          <w:color w:val="000000"/>
          <w:lang w:val="uk-UA"/>
        </w:rPr>
        <w:t>5</w:t>
      </w:r>
      <w:r>
        <w:rPr>
          <w:color w:val="000000"/>
        </w:rPr>
        <w:t xml:space="preserve"> календарних днів з моменту подання заявки Замовником. </w:t>
      </w:r>
    </w:p>
    <w:p w14:paraId="76C68C46" w14:textId="79B4DE72" w:rsidR="003C6CE8" w:rsidRDefault="003C6CE8" w:rsidP="003C6CE8">
      <w:pPr>
        <w:tabs>
          <w:tab w:val="left" w:pos="900"/>
        </w:tabs>
        <w:jc w:val="both"/>
        <w:rPr>
          <w:b/>
          <w:u w:val="single"/>
        </w:rPr>
      </w:pPr>
      <w:r>
        <w:t xml:space="preserve">2.2. Місце поставки товару: Полтавська область, м.Миргород, </w:t>
      </w:r>
      <w:proofErr w:type="gramStart"/>
      <w:r>
        <w:t>вул.</w:t>
      </w:r>
      <w:r w:rsidR="009700EB">
        <w:rPr>
          <w:lang w:val="uk-UA"/>
        </w:rPr>
        <w:t>Федорченка</w:t>
      </w:r>
      <w:proofErr w:type="gramEnd"/>
      <w:r w:rsidR="009700EB">
        <w:rPr>
          <w:lang w:val="uk-UA"/>
        </w:rPr>
        <w:t xml:space="preserve"> Олександра</w:t>
      </w:r>
      <w:r>
        <w:t xml:space="preserve">,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3.</w:t>
      </w:r>
      <w:proofErr w:type="gramStart"/>
      <w:r>
        <w:rPr>
          <w:color w:val="000000"/>
        </w:rPr>
        <w:t>1.Сума</w:t>
      </w:r>
      <w:proofErr w:type="gramEnd"/>
      <w:r>
        <w:rPr>
          <w:color w:val="000000"/>
        </w:rPr>
        <w:t xml:space="preserve"> визначена у договорі складає </w:t>
      </w:r>
      <w:r>
        <w:rPr>
          <w:b/>
        </w:rPr>
        <w:t>________ грн._____коп. (________ грн. ______ коп.</w:t>
      </w:r>
      <w:proofErr w:type="gramStart"/>
      <w:r>
        <w:rPr>
          <w:b/>
        </w:rPr>
        <w:t>)</w:t>
      </w:r>
      <w:r>
        <w:t>,</w:t>
      </w:r>
      <w:r>
        <w:rPr>
          <w:color w:val="000000"/>
        </w:rPr>
        <w:t>з</w:t>
      </w:r>
      <w:proofErr w:type="gramEnd"/>
      <w:r>
        <w:rPr>
          <w:color w:val="000000"/>
        </w:rPr>
        <w:t xml:space="preserve">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1EB135F9" w:rsidR="003C6CE8" w:rsidRPr="00FB57DF" w:rsidRDefault="003C6CE8" w:rsidP="003C6CE8">
      <w:pPr>
        <w:jc w:val="both"/>
      </w:pPr>
      <w:r>
        <w:rPr>
          <w:color w:val="000000"/>
        </w:rPr>
        <w:t xml:space="preserve">5.1. Оплата проводиться після пред’явлення Постачальником рахунку на оплату товару, </w:t>
      </w:r>
      <w:proofErr w:type="gramStart"/>
      <w:r>
        <w:rPr>
          <w:color w:val="000000"/>
        </w:rPr>
        <w:t>видаткової  накладної</w:t>
      </w:r>
      <w:proofErr w:type="gramEnd"/>
      <w:r>
        <w:rPr>
          <w:color w:val="000000"/>
        </w:rPr>
        <w:t xml:space="preserve">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009C17C0">
        <w:rPr>
          <w:color w:val="000000"/>
          <w:lang w:val="uk-UA"/>
        </w:rPr>
        <w:t>.</w:t>
      </w:r>
      <w:r w:rsidRPr="008E3A81">
        <w:t xml:space="preserve"> </w:t>
      </w:r>
    </w:p>
    <w:p w14:paraId="3221C2C9" w14:textId="5B48A051" w:rsidR="003C6CE8" w:rsidRDefault="003C6CE8" w:rsidP="003C6CE8">
      <w:pPr>
        <w:jc w:val="both"/>
      </w:pPr>
      <w:r>
        <w:t xml:space="preserve">5.2. Розрахунки проводяться шляхом перерахування </w:t>
      </w:r>
      <w:proofErr w:type="gramStart"/>
      <w:r>
        <w:t>грошових  коштів</w:t>
      </w:r>
      <w:proofErr w:type="gramEnd"/>
      <w:r>
        <w:t xml:space="preserve"> на  розрахунковий  рахунок Постачальника. </w:t>
      </w:r>
      <w:proofErr w:type="gramStart"/>
      <w:r>
        <w:t>Замовник  розраховується</w:t>
      </w:r>
      <w:proofErr w:type="gramEnd"/>
      <w:r>
        <w:t xml:space="preserve">  за  поставлений  товар  на  умовах відстрочки  платежу  на  термін до </w:t>
      </w:r>
      <w:r w:rsidR="00D7707C">
        <w:rPr>
          <w:lang w:val="uk-UA"/>
        </w:rPr>
        <w:t>6</w:t>
      </w:r>
      <w:r w:rsidR="00102BF7">
        <w:rPr>
          <w:lang w:val="uk-UA"/>
        </w:rPr>
        <w:t>0</w:t>
      </w:r>
      <w:r>
        <w:t xml:space="preserve">  банківських  днів. У </w:t>
      </w:r>
      <w:proofErr w:type="gramStart"/>
      <w:r>
        <w:t>разі  затримки</w:t>
      </w:r>
      <w:proofErr w:type="gramEnd"/>
      <w:r>
        <w:t xml:space="preserve">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w:t>
      </w:r>
      <w:proofErr w:type="gramStart"/>
      <w:r>
        <w:t>розрахунки  проводяться</w:t>
      </w:r>
      <w:proofErr w:type="gramEnd"/>
      <w:r>
        <w:t xml:space="preserve"> у безготівков</w:t>
      </w:r>
      <w:r w:rsidR="00723BBA">
        <w:t>ому вигляді за формою платіжної</w:t>
      </w:r>
      <w:r>
        <w:t xml:space="preserve"> </w:t>
      </w:r>
      <w:r w:rsidR="00723BBA">
        <w:rPr>
          <w:lang w:val="uk-UA"/>
        </w:rPr>
        <w:t>інструкції</w:t>
      </w:r>
      <w:r>
        <w:t>.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proofErr w:type="gramStart"/>
      <w:r>
        <w:rPr>
          <w:lang w:val="uk-UA"/>
        </w:rPr>
        <w:t>3</w:t>
      </w:r>
      <w:r>
        <w:t>.Замовник</w:t>
      </w:r>
      <w:proofErr w:type="gramEnd"/>
      <w:r>
        <w:t xml:space="preserve">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w:t>
      </w:r>
      <w:proofErr w:type="gramStart"/>
      <w:r w:rsidRPr="009D3BD2">
        <w:rPr>
          <w:color w:val="000000"/>
        </w:rPr>
        <w:t>6.Вимагати</w:t>
      </w:r>
      <w:proofErr w:type="gramEnd"/>
      <w:r w:rsidRPr="009D3BD2">
        <w:rPr>
          <w:color w:val="000000"/>
        </w:rPr>
        <w:t xml:space="preserve">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 xml:space="preserve">6.2.8. Повернути рахунок Постачальнику без здійснення оплати в разі </w:t>
      </w:r>
      <w:proofErr w:type="gramStart"/>
      <w:r w:rsidRPr="009D3BD2">
        <w:rPr>
          <w:color w:val="000000"/>
        </w:rPr>
        <w:t>неналежного  оформлення</w:t>
      </w:r>
      <w:proofErr w:type="gramEnd"/>
      <w:r w:rsidRPr="009D3BD2">
        <w:rPr>
          <w:color w:val="000000"/>
        </w:rPr>
        <w:t xml:space="preserve">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lastRenderedPageBreak/>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 xml:space="preserve">7.2. У </w:t>
      </w:r>
      <w:proofErr w:type="gramStart"/>
      <w:r>
        <w:rPr>
          <w:color w:val="000000"/>
        </w:rPr>
        <w:t>разі  порушення</w:t>
      </w:r>
      <w:proofErr w:type="gramEnd"/>
      <w:r>
        <w:rPr>
          <w:color w:val="000000"/>
        </w:rPr>
        <w:t xml:space="preserve">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 xml:space="preserve">7.3. Оплата штрафних санкцій не звільняє винну Сторону від обов'язку виконати всі свої зобов'язання </w:t>
      </w:r>
      <w:proofErr w:type="gramStart"/>
      <w:r>
        <w:rPr>
          <w:color w:val="000000"/>
        </w:rPr>
        <w:t>за  Договором</w:t>
      </w:r>
      <w:proofErr w:type="gramEnd"/>
      <w:r>
        <w:rPr>
          <w:color w:val="000000"/>
        </w:rPr>
        <w:t>.</w:t>
      </w:r>
    </w:p>
    <w:p w14:paraId="42AAE7B0" w14:textId="77777777" w:rsidR="003C6CE8" w:rsidRDefault="003C6CE8" w:rsidP="003C6CE8">
      <w:pPr>
        <w:jc w:val="both"/>
        <w:rPr>
          <w:color w:val="000000"/>
        </w:rPr>
      </w:pPr>
      <w:r>
        <w:rPr>
          <w:color w:val="000000"/>
        </w:rPr>
        <w:t xml:space="preserve">7.4. Одностороння відмова від виконання зобов’язань за Договором не допускається, крім випадків, </w:t>
      </w:r>
      <w:proofErr w:type="gramStart"/>
      <w:r>
        <w:rPr>
          <w:color w:val="000000"/>
        </w:rPr>
        <w:t>передбачених  Договором</w:t>
      </w:r>
      <w:proofErr w:type="gramEnd"/>
      <w:r>
        <w:rPr>
          <w:color w:val="000000"/>
        </w:rPr>
        <w:t>.</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 xml:space="preserve">9.2. У разі недосягнення Сторонами згоди спори (розбіжності) вирішуються </w:t>
      </w:r>
      <w:proofErr w:type="gramStart"/>
      <w:r>
        <w:rPr>
          <w:color w:val="000000"/>
        </w:rPr>
        <w:t>у судовому порядку</w:t>
      </w:r>
      <w:proofErr w:type="gramEnd"/>
      <w:r>
        <w:rPr>
          <w:color w:val="000000"/>
        </w:rPr>
        <w:t>.</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w:t>
      </w:r>
      <w:r>
        <w:lastRenderedPageBreak/>
        <w:t xml:space="preserve">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t>для себе</w:t>
      </w:r>
      <w:proofErr w:type="gramEnd"/>
      <w: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xml:space="preserve">- інші дії, що виконуються працівником </w:t>
      </w:r>
      <w:proofErr w:type="gramStart"/>
      <w:r>
        <w:t>у рамках</w:t>
      </w:r>
      <w:proofErr w:type="gramEnd"/>
      <w:r>
        <w:t xml:space="preserve">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t>Договором  до</w:t>
      </w:r>
      <w:proofErr w:type="gramEnd"/>
      <w: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t>12. Строк дії договору</w:t>
      </w:r>
    </w:p>
    <w:p w14:paraId="25D3475D" w14:textId="786B174A"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C1BC7">
        <w:rPr>
          <w:b/>
          <w:color w:val="000000"/>
          <w:lang w:val="uk-UA"/>
        </w:rPr>
        <w:t>1</w:t>
      </w:r>
      <w:r>
        <w:rPr>
          <w:b/>
          <w:color w:val="000000"/>
        </w:rPr>
        <w:t>.</w:t>
      </w:r>
      <w:r w:rsidR="004C1BC7">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05FC2F" w14:textId="77777777" w:rsidR="003C6CE8" w:rsidRDefault="003C6CE8" w:rsidP="003C6CE8">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33A887EB" w14:textId="77777777" w:rsidR="003C6CE8" w:rsidRPr="00AB5F7D" w:rsidRDefault="003C6CE8" w:rsidP="003C6CE8">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730AFA" w14:textId="77777777" w:rsidR="003C6CE8" w:rsidRPr="00C06836" w:rsidRDefault="003C6CE8" w:rsidP="003C6CE8">
      <w:pPr>
        <w:jc w:val="both"/>
        <w:rPr>
          <w:color w:val="000000"/>
          <w:lang w:val="uk-UA"/>
        </w:rPr>
      </w:pPr>
      <w:r w:rsidRPr="00C06836">
        <w:rPr>
          <w:color w:val="000000"/>
          <w:lang w:val="uk-UA"/>
        </w:rPr>
        <w:t>1) зменшення обсягів закупівлі, зокрема з урахуванням фактичного обсягу видатків</w:t>
      </w:r>
    </w:p>
    <w:p w14:paraId="4F78F309" w14:textId="77777777" w:rsidR="003C6CE8" w:rsidRPr="00C06836" w:rsidRDefault="003C6CE8" w:rsidP="003C6CE8">
      <w:pPr>
        <w:jc w:val="both"/>
        <w:rPr>
          <w:color w:val="000000"/>
          <w:lang w:val="uk-UA"/>
        </w:rPr>
      </w:pPr>
      <w:r w:rsidRPr="00C06836">
        <w:rPr>
          <w:color w:val="000000"/>
          <w:lang w:val="uk-UA"/>
        </w:rPr>
        <w:t>Замовника. Сторони можуть внести зміни до договору про закупівлю у разі зменшення</w:t>
      </w:r>
    </w:p>
    <w:p w14:paraId="6E106E6B" w14:textId="77777777" w:rsidR="003C6CE8" w:rsidRPr="00C06836" w:rsidRDefault="003C6CE8" w:rsidP="003C6CE8">
      <w:pPr>
        <w:jc w:val="both"/>
        <w:rPr>
          <w:color w:val="000000"/>
          <w:lang w:val="uk-UA"/>
        </w:rPr>
      </w:pPr>
      <w:r w:rsidRPr="00C06836">
        <w:rPr>
          <w:color w:val="000000"/>
          <w:lang w:val="uk-UA"/>
        </w:rPr>
        <w:t>обсягів закупівлі, зокрема з урахуванням фактичного обсягу видатків Замовника, а також у</w:t>
      </w:r>
    </w:p>
    <w:p w14:paraId="0768EA06" w14:textId="77777777" w:rsidR="003C6CE8" w:rsidRPr="00C06836" w:rsidRDefault="003C6CE8" w:rsidP="003C6CE8">
      <w:pPr>
        <w:jc w:val="both"/>
        <w:rPr>
          <w:color w:val="000000"/>
          <w:lang w:val="uk-UA"/>
        </w:rPr>
      </w:pPr>
      <w:r w:rsidRPr="00C06836">
        <w:rPr>
          <w:color w:val="000000"/>
          <w:lang w:val="uk-UA"/>
        </w:rPr>
        <w:t>випадку зменшення обсягу споживчої потреби товару / обсягу робіт / обсягу послуг. У</w:t>
      </w:r>
    </w:p>
    <w:p w14:paraId="5EE69210" w14:textId="77777777" w:rsidR="003C6CE8" w:rsidRPr="00C06836" w:rsidRDefault="003C6CE8" w:rsidP="003C6CE8">
      <w:pPr>
        <w:jc w:val="both"/>
        <w:rPr>
          <w:color w:val="000000"/>
          <w:lang w:val="uk-UA"/>
        </w:rPr>
      </w:pPr>
      <w:r w:rsidRPr="00C06836">
        <w:rPr>
          <w:color w:val="000000"/>
          <w:lang w:val="uk-UA"/>
        </w:rPr>
        <w:t>такому випадку ціна договору про закупівлю зменшується залежно від зміни таких обсягів;</w:t>
      </w:r>
    </w:p>
    <w:p w14:paraId="4E7E5E42" w14:textId="77777777" w:rsidR="003C6CE8" w:rsidRPr="00C06836" w:rsidRDefault="003C6CE8" w:rsidP="003C6CE8">
      <w:pPr>
        <w:jc w:val="both"/>
        <w:rPr>
          <w:color w:val="000000"/>
          <w:lang w:val="uk-UA"/>
        </w:rPr>
      </w:pPr>
      <w:r w:rsidRPr="00C06836">
        <w:rPr>
          <w:color w:val="000000"/>
          <w:lang w:val="uk-UA"/>
        </w:rPr>
        <w:t>2) погодження зміни ціни за одиницю товару в договорі про закупівлю у разі</w:t>
      </w:r>
    </w:p>
    <w:p w14:paraId="60F2D9C6" w14:textId="77777777" w:rsidR="003C6CE8" w:rsidRPr="00C06836" w:rsidRDefault="003C6CE8" w:rsidP="003C6CE8">
      <w:pPr>
        <w:jc w:val="both"/>
        <w:rPr>
          <w:color w:val="000000"/>
          <w:lang w:val="uk-UA"/>
        </w:rPr>
      </w:pPr>
      <w:r w:rsidRPr="00C06836">
        <w:rPr>
          <w:color w:val="000000"/>
          <w:lang w:val="uk-UA"/>
        </w:rPr>
        <w:t>коливання ціни такого товару на ринку, що відбулося з моменту укладення договору про</w:t>
      </w:r>
    </w:p>
    <w:p w14:paraId="5F996BED"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1BCE4BA0" w14:textId="77777777" w:rsidR="003C6CE8" w:rsidRPr="00C06836" w:rsidRDefault="003C6CE8" w:rsidP="003C6CE8">
      <w:pPr>
        <w:jc w:val="both"/>
        <w:rPr>
          <w:color w:val="000000"/>
          <w:lang w:val="uk-UA"/>
        </w:rPr>
      </w:pPr>
      <w:r w:rsidRPr="00C06836">
        <w:rPr>
          <w:color w:val="000000"/>
          <w:lang w:val="uk-UA"/>
        </w:rPr>
        <w:t>одиницю товару. Зміна ціни за одиницю товару здійснюється пропорційно коливанню ціни</w:t>
      </w:r>
    </w:p>
    <w:p w14:paraId="5437FB83" w14:textId="77777777" w:rsidR="003C6CE8" w:rsidRPr="00C06836" w:rsidRDefault="003C6CE8" w:rsidP="003C6CE8">
      <w:pPr>
        <w:jc w:val="both"/>
        <w:rPr>
          <w:color w:val="000000"/>
          <w:lang w:val="uk-UA"/>
        </w:rPr>
      </w:pPr>
      <w:r w:rsidRPr="00C06836">
        <w:rPr>
          <w:color w:val="000000"/>
          <w:lang w:val="uk-UA"/>
        </w:rPr>
        <w:t>такого товару на ринку (відсоток збільшення ціни за одиницю товару не може перевищувати</w:t>
      </w:r>
    </w:p>
    <w:p w14:paraId="02B8A7E3" w14:textId="77777777" w:rsidR="003C6CE8" w:rsidRPr="00C06836" w:rsidRDefault="003C6CE8" w:rsidP="003C6CE8">
      <w:pPr>
        <w:jc w:val="both"/>
        <w:rPr>
          <w:color w:val="000000"/>
          <w:lang w:val="uk-UA"/>
        </w:rPr>
      </w:pPr>
    </w:p>
    <w:p w14:paraId="010D5409" w14:textId="77777777" w:rsidR="003C6CE8" w:rsidRPr="00C06836" w:rsidRDefault="003C6CE8" w:rsidP="003C6CE8">
      <w:pPr>
        <w:jc w:val="both"/>
        <w:rPr>
          <w:color w:val="000000"/>
          <w:lang w:val="uk-UA"/>
        </w:rPr>
      </w:pPr>
      <w:r w:rsidRPr="00C06836">
        <w:rPr>
          <w:color w:val="000000"/>
          <w:lang w:val="uk-UA"/>
        </w:rPr>
        <w:t>відсоток коливання (збільшення) ціни такого товару на ринку) за умови документального</w:t>
      </w:r>
    </w:p>
    <w:p w14:paraId="775D82F5" w14:textId="77777777" w:rsidR="003C6CE8" w:rsidRPr="00C06836" w:rsidRDefault="003C6CE8" w:rsidP="003C6CE8">
      <w:pPr>
        <w:jc w:val="both"/>
        <w:rPr>
          <w:color w:val="000000"/>
          <w:lang w:val="uk-UA"/>
        </w:rPr>
      </w:pPr>
      <w:r w:rsidRPr="00C06836">
        <w:rPr>
          <w:color w:val="000000"/>
          <w:lang w:val="uk-UA"/>
        </w:rPr>
        <w:t>підтвердження такого коливання та не повинна призвести до збільшення суми, визначеної в</w:t>
      </w:r>
    </w:p>
    <w:p w14:paraId="5975EFDA" w14:textId="77777777" w:rsidR="003C6CE8" w:rsidRPr="00C06836" w:rsidRDefault="003C6CE8" w:rsidP="003C6CE8">
      <w:pPr>
        <w:jc w:val="both"/>
        <w:rPr>
          <w:color w:val="000000"/>
          <w:lang w:val="uk-UA"/>
        </w:rPr>
      </w:pPr>
      <w:r w:rsidRPr="00C06836">
        <w:rPr>
          <w:color w:val="000000"/>
          <w:lang w:val="uk-UA"/>
        </w:rPr>
        <w:t>договорі про закупівлю на момент його укладення. У цьому випадку Сторони</w:t>
      </w:r>
    </w:p>
    <w:p w14:paraId="1C7F58C9" w14:textId="77777777" w:rsidR="003C6CE8" w:rsidRPr="00C06836" w:rsidRDefault="003C6CE8" w:rsidP="003C6CE8">
      <w:pPr>
        <w:jc w:val="both"/>
        <w:rPr>
          <w:color w:val="000000"/>
          <w:lang w:val="uk-UA"/>
        </w:rPr>
      </w:pPr>
      <w:r w:rsidRPr="00C06836">
        <w:rPr>
          <w:color w:val="000000"/>
          <w:lang w:val="uk-UA"/>
        </w:rPr>
        <w:t>погоджуються, що зміну ціни здійснюють у такому порядку:</w:t>
      </w:r>
    </w:p>
    <w:p w14:paraId="5C7DE1A6"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коливання ціни</w:t>
      </w:r>
    </w:p>
    <w:p w14:paraId="644673D8" w14:textId="77777777" w:rsidR="003C6CE8" w:rsidRPr="00C06836" w:rsidRDefault="003C6CE8" w:rsidP="003C6CE8">
      <w:pPr>
        <w:jc w:val="both"/>
        <w:rPr>
          <w:color w:val="000000"/>
          <w:lang w:val="uk-UA"/>
        </w:rPr>
      </w:pPr>
      <w:r w:rsidRPr="00C06836">
        <w:rPr>
          <w:color w:val="000000"/>
          <w:lang w:val="uk-UA"/>
        </w:rPr>
        <w:t>на ринку;</w:t>
      </w:r>
    </w:p>
    <w:p w14:paraId="7DD71DCD" w14:textId="77777777" w:rsidR="003C6CE8" w:rsidRPr="00C06836" w:rsidRDefault="003C6CE8" w:rsidP="003C6CE8">
      <w:pPr>
        <w:jc w:val="both"/>
        <w:rPr>
          <w:color w:val="000000"/>
          <w:lang w:val="uk-UA"/>
        </w:rPr>
      </w:pPr>
      <w:r w:rsidRPr="00C06836">
        <w:rPr>
          <w:color w:val="000000"/>
          <w:lang w:val="uk-UA"/>
        </w:rPr>
        <w:t>Сторони погоджуються, що збільшення ціни за одиницю товару відбувається</w:t>
      </w:r>
    </w:p>
    <w:p w14:paraId="409F36BC" w14:textId="77777777" w:rsidR="003C6CE8" w:rsidRPr="00C06836" w:rsidRDefault="003C6CE8" w:rsidP="003C6CE8">
      <w:pPr>
        <w:jc w:val="both"/>
        <w:rPr>
          <w:color w:val="000000"/>
          <w:lang w:val="uk-UA"/>
        </w:rPr>
      </w:pPr>
      <w:r w:rsidRPr="00C06836">
        <w:rPr>
          <w:color w:val="000000"/>
          <w:lang w:val="uk-UA"/>
        </w:rPr>
        <w:t>пропорційно коливанню цін на ринку та не може перевищувати відсоток коливання</w:t>
      </w:r>
    </w:p>
    <w:p w14:paraId="3703AE7A" w14:textId="77777777" w:rsidR="003C6CE8" w:rsidRPr="00C06836" w:rsidRDefault="003C6CE8" w:rsidP="003C6CE8">
      <w:pPr>
        <w:jc w:val="both"/>
        <w:rPr>
          <w:color w:val="000000"/>
          <w:lang w:val="uk-UA"/>
        </w:rPr>
      </w:pPr>
      <w:r w:rsidRPr="00C06836">
        <w:rPr>
          <w:color w:val="000000"/>
          <w:lang w:val="uk-UA"/>
        </w:rPr>
        <w:t>(збільшення) ціни такого товару на ринку;</w:t>
      </w:r>
    </w:p>
    <w:p w14:paraId="2349528B" w14:textId="77777777" w:rsidR="003C6CE8" w:rsidRPr="00C06836" w:rsidRDefault="003C6CE8" w:rsidP="003C6CE8">
      <w:pPr>
        <w:jc w:val="both"/>
        <w:rPr>
          <w:color w:val="000000"/>
          <w:lang w:val="uk-UA"/>
        </w:rPr>
      </w:pPr>
      <w:r w:rsidRPr="00C06836">
        <w:rPr>
          <w:color w:val="000000"/>
          <w:lang w:val="uk-UA"/>
        </w:rPr>
        <w:t>Сторони погоджуються, що документальне підтвердження ціни на ринку має</w:t>
      </w:r>
    </w:p>
    <w:p w14:paraId="4EF05844" w14:textId="77777777" w:rsidR="003C6CE8" w:rsidRPr="00C06836" w:rsidRDefault="003C6CE8" w:rsidP="003C6CE8">
      <w:pPr>
        <w:jc w:val="both"/>
        <w:rPr>
          <w:color w:val="000000"/>
          <w:lang w:val="uk-UA"/>
        </w:rPr>
      </w:pPr>
      <w:r w:rsidRPr="00C06836">
        <w:rPr>
          <w:color w:val="000000"/>
          <w:lang w:val="uk-UA"/>
        </w:rPr>
        <w:t>містити інформацію про період порівняння ціни, а саме: з моменту укладення договору про</w:t>
      </w:r>
    </w:p>
    <w:p w14:paraId="75770443"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71EB7D31" w14:textId="77777777" w:rsidR="003C6CE8" w:rsidRPr="00C06836" w:rsidRDefault="003C6CE8" w:rsidP="003C6CE8">
      <w:pPr>
        <w:jc w:val="both"/>
        <w:rPr>
          <w:color w:val="000000"/>
          <w:lang w:val="uk-UA"/>
        </w:rPr>
      </w:pPr>
      <w:r w:rsidRPr="00C06836">
        <w:rPr>
          <w:color w:val="000000"/>
          <w:lang w:val="uk-UA"/>
        </w:rPr>
        <w:t>одиницю товару та до моменту виникнення необхідності у внесенні відповідних змін;</w:t>
      </w:r>
    </w:p>
    <w:p w14:paraId="722EAE91" w14:textId="77777777" w:rsidR="003C6CE8" w:rsidRPr="00C06836" w:rsidRDefault="003C6CE8" w:rsidP="003C6CE8">
      <w:pPr>
        <w:jc w:val="both"/>
        <w:rPr>
          <w:color w:val="000000"/>
          <w:lang w:val="uk-UA"/>
        </w:rPr>
      </w:pPr>
      <w:r w:rsidRPr="00C06836">
        <w:rPr>
          <w:color w:val="000000"/>
          <w:lang w:val="uk-UA"/>
        </w:rPr>
        <w:t>Сторони погоджуються та допускають, що документальним підтвердженням</w:t>
      </w:r>
    </w:p>
    <w:p w14:paraId="03EBF4EE" w14:textId="77777777" w:rsidR="003C6CE8" w:rsidRPr="00C06836" w:rsidRDefault="003C6CE8" w:rsidP="003C6CE8">
      <w:pPr>
        <w:jc w:val="both"/>
        <w:rPr>
          <w:color w:val="000000"/>
          <w:lang w:val="uk-UA"/>
        </w:rPr>
      </w:pPr>
      <w:r w:rsidRPr="00C06836">
        <w:rPr>
          <w:color w:val="000000"/>
          <w:lang w:val="uk-UA"/>
        </w:rPr>
        <w:t>коливання ціни на ринку можуть бути надані документи, які видані уповноваженими на це</w:t>
      </w:r>
    </w:p>
    <w:p w14:paraId="0E1FF281" w14:textId="77777777" w:rsidR="003C6CE8" w:rsidRPr="00C06836" w:rsidRDefault="003C6CE8" w:rsidP="003C6CE8">
      <w:pPr>
        <w:jc w:val="both"/>
        <w:rPr>
          <w:color w:val="000000"/>
          <w:lang w:val="uk-UA"/>
        </w:rPr>
      </w:pPr>
      <w:r w:rsidRPr="00C06836">
        <w:rPr>
          <w:color w:val="000000"/>
          <w:lang w:val="uk-UA"/>
        </w:rPr>
        <w:t>органами (ДП «Зовнішінформ», Торгово-промисловою палатою або іншим органом,  який</w:t>
      </w:r>
    </w:p>
    <w:p w14:paraId="7AA7007F" w14:textId="77777777" w:rsidR="003C6CE8" w:rsidRPr="00C06836" w:rsidRDefault="003C6CE8" w:rsidP="003C6CE8">
      <w:pPr>
        <w:jc w:val="both"/>
        <w:rPr>
          <w:color w:val="000000"/>
          <w:lang w:val="uk-UA"/>
        </w:rPr>
      </w:pPr>
      <w:r w:rsidRPr="00C06836">
        <w:rPr>
          <w:color w:val="000000"/>
          <w:lang w:val="uk-UA"/>
        </w:rPr>
        <w:t>уповноважений надавати відповідну інформацію) та які підтверджують коливання ціни на</w:t>
      </w:r>
    </w:p>
    <w:p w14:paraId="73CB0CD5" w14:textId="77777777" w:rsidR="003C6CE8" w:rsidRPr="00C06836" w:rsidRDefault="003C6CE8" w:rsidP="003C6CE8">
      <w:pPr>
        <w:jc w:val="both"/>
        <w:rPr>
          <w:color w:val="000000"/>
          <w:lang w:val="uk-UA"/>
        </w:rPr>
      </w:pPr>
      <w:r w:rsidRPr="00C06836">
        <w:rPr>
          <w:color w:val="000000"/>
          <w:lang w:val="uk-UA"/>
        </w:rPr>
        <w:t>ринку такого товару, або інші факти, на які посилається Сторона або інші документи</w:t>
      </w:r>
    </w:p>
    <w:p w14:paraId="4FB83B98" w14:textId="77777777" w:rsidR="003C6CE8" w:rsidRPr="00C06836" w:rsidRDefault="003C6CE8" w:rsidP="003C6CE8">
      <w:pPr>
        <w:jc w:val="both"/>
        <w:rPr>
          <w:color w:val="000000"/>
          <w:lang w:val="uk-UA"/>
        </w:rPr>
      </w:pPr>
      <w:r w:rsidRPr="00C06836">
        <w:rPr>
          <w:color w:val="000000"/>
          <w:lang w:val="uk-UA"/>
        </w:rPr>
        <w:t>органу, установи чи організації, які мають повноваження здійснювати моніторинг цін на</w:t>
      </w:r>
    </w:p>
    <w:p w14:paraId="69D30591" w14:textId="77777777" w:rsidR="003C6CE8" w:rsidRPr="00C06836" w:rsidRDefault="003C6CE8" w:rsidP="003C6CE8">
      <w:pPr>
        <w:jc w:val="both"/>
        <w:rPr>
          <w:color w:val="000000"/>
          <w:lang w:val="uk-UA"/>
        </w:rPr>
      </w:pPr>
      <w:r w:rsidRPr="00C06836">
        <w:rPr>
          <w:color w:val="000000"/>
          <w:lang w:val="uk-UA"/>
        </w:rPr>
        <w:t>товари, визначати зміни ціни такого товару на ринку. Документальне підтвердження</w:t>
      </w:r>
    </w:p>
    <w:p w14:paraId="5F89733A" w14:textId="77777777" w:rsidR="003C6CE8" w:rsidRPr="00C06836" w:rsidRDefault="003C6CE8" w:rsidP="003C6CE8">
      <w:pPr>
        <w:jc w:val="both"/>
        <w:rPr>
          <w:color w:val="000000"/>
          <w:lang w:val="uk-UA"/>
        </w:rPr>
      </w:pPr>
      <w:r w:rsidRPr="00C06836">
        <w:rPr>
          <w:color w:val="000000"/>
          <w:lang w:val="uk-UA"/>
        </w:rPr>
        <w:t>коливання ціни на ринку має містити:</w:t>
      </w:r>
    </w:p>
    <w:p w14:paraId="371652F6" w14:textId="77777777" w:rsidR="003C6CE8" w:rsidRPr="00C06836" w:rsidRDefault="003C6CE8" w:rsidP="003C6CE8">
      <w:pPr>
        <w:jc w:val="both"/>
        <w:rPr>
          <w:color w:val="000000"/>
          <w:lang w:val="uk-UA"/>
        </w:rPr>
      </w:pPr>
      <w:r w:rsidRPr="00C06836">
        <w:rPr>
          <w:color w:val="000000"/>
          <w:lang w:val="uk-UA"/>
        </w:rPr>
        <w:t>- інформацію про стан цін щонайменше на дві дати, що визначають початок (момент</w:t>
      </w:r>
    </w:p>
    <w:p w14:paraId="6E796781"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або останнього внесення змін до договору про закупівлю в</w:t>
      </w:r>
    </w:p>
    <w:p w14:paraId="4284AC49" w14:textId="77777777" w:rsidR="003C6CE8" w:rsidRPr="00C06836" w:rsidRDefault="003C6CE8" w:rsidP="003C6CE8">
      <w:pPr>
        <w:jc w:val="both"/>
        <w:rPr>
          <w:color w:val="000000"/>
          <w:lang w:val="uk-UA"/>
        </w:rPr>
      </w:pPr>
      <w:r w:rsidRPr="00C06836">
        <w:rPr>
          <w:color w:val="000000"/>
          <w:lang w:val="uk-UA"/>
        </w:rPr>
        <w:t>частині зміни ціни за одиницю товару) та кінець часового інтервалу, у якому здійснювалося</w:t>
      </w:r>
    </w:p>
    <w:p w14:paraId="76D24010" w14:textId="77777777" w:rsidR="003C6CE8" w:rsidRPr="00C06836" w:rsidRDefault="003C6CE8" w:rsidP="003C6CE8">
      <w:pPr>
        <w:jc w:val="both"/>
        <w:rPr>
          <w:color w:val="000000"/>
          <w:lang w:val="uk-UA"/>
        </w:rPr>
      </w:pPr>
      <w:r w:rsidRPr="00C06836">
        <w:rPr>
          <w:color w:val="000000"/>
          <w:lang w:val="uk-UA"/>
        </w:rPr>
        <w:t>дослідження цін;</w:t>
      </w:r>
    </w:p>
    <w:p w14:paraId="7AF093F4" w14:textId="77777777" w:rsidR="003C6CE8" w:rsidRPr="00C06836" w:rsidRDefault="003C6CE8" w:rsidP="003C6CE8">
      <w:pPr>
        <w:jc w:val="both"/>
        <w:rPr>
          <w:color w:val="000000"/>
          <w:lang w:val="uk-UA"/>
        </w:rPr>
      </w:pPr>
      <w:r w:rsidRPr="00C06836">
        <w:rPr>
          <w:color w:val="000000"/>
          <w:lang w:val="uk-UA"/>
        </w:rPr>
        <w:lastRenderedPageBreak/>
        <w:t>-  результат порівняння цін у відсотковому вираженні;</w:t>
      </w:r>
    </w:p>
    <w:p w14:paraId="7A68F870" w14:textId="77777777" w:rsidR="003C6CE8" w:rsidRPr="00C06836" w:rsidRDefault="003C6CE8" w:rsidP="003C6CE8">
      <w:pPr>
        <w:jc w:val="both"/>
        <w:rPr>
          <w:color w:val="000000"/>
          <w:lang w:val="uk-UA"/>
        </w:rPr>
      </w:pPr>
      <w:r w:rsidRPr="00C06836">
        <w:rPr>
          <w:color w:val="000000"/>
          <w:lang w:val="uk-UA"/>
        </w:rPr>
        <w:t>АБО</w:t>
      </w:r>
    </w:p>
    <w:p w14:paraId="280FEA2F" w14:textId="77777777" w:rsidR="003C6CE8" w:rsidRPr="00C06836" w:rsidRDefault="003C6CE8" w:rsidP="003C6CE8">
      <w:pPr>
        <w:jc w:val="both"/>
        <w:rPr>
          <w:color w:val="000000"/>
          <w:lang w:val="uk-UA"/>
        </w:rPr>
      </w:pPr>
    </w:p>
    <w:p w14:paraId="0597CC8B" w14:textId="77777777" w:rsidR="003C6CE8" w:rsidRPr="00C06836" w:rsidRDefault="003C6CE8" w:rsidP="003C6CE8">
      <w:pPr>
        <w:jc w:val="both"/>
        <w:rPr>
          <w:color w:val="000000"/>
          <w:lang w:val="uk-UA"/>
        </w:rPr>
      </w:pPr>
      <w:r w:rsidRPr="00C06836">
        <w:rPr>
          <w:color w:val="000000"/>
          <w:lang w:val="uk-UA"/>
        </w:rPr>
        <w:t>У разі коливання ціни такого товару  на ринку, що відбулося з моменту укладення</w:t>
      </w:r>
    </w:p>
    <w:p w14:paraId="2B8E9E34" w14:textId="77777777" w:rsidR="003C6CE8" w:rsidRPr="00C06836" w:rsidRDefault="003C6CE8" w:rsidP="003C6CE8">
      <w:pPr>
        <w:jc w:val="both"/>
        <w:rPr>
          <w:color w:val="000000"/>
          <w:lang w:val="uk-UA"/>
        </w:rPr>
      </w:pPr>
      <w:r w:rsidRPr="00C06836">
        <w:rPr>
          <w:color w:val="000000"/>
          <w:lang w:val="uk-UA"/>
        </w:rPr>
        <w:t>договору про закупівлю або останнього внесення змін до договору про закупівлю в частині</w:t>
      </w:r>
    </w:p>
    <w:p w14:paraId="19580317" w14:textId="77777777" w:rsidR="003C6CE8" w:rsidRPr="00C06836" w:rsidRDefault="003C6CE8" w:rsidP="003C6CE8">
      <w:pPr>
        <w:jc w:val="both"/>
        <w:rPr>
          <w:color w:val="000000"/>
          <w:lang w:val="uk-UA"/>
        </w:rPr>
      </w:pPr>
      <w:r w:rsidRPr="00C06836">
        <w:rPr>
          <w:color w:val="000000"/>
          <w:lang w:val="uk-UA"/>
        </w:rPr>
        <w:t>зміни ціни за одиницю товару, Постачальник письмово звертається до Замовника щодо</w:t>
      </w:r>
    </w:p>
    <w:p w14:paraId="607B46CC" w14:textId="77777777" w:rsidR="003C6CE8" w:rsidRPr="00C06836" w:rsidRDefault="003C6CE8" w:rsidP="003C6CE8">
      <w:pPr>
        <w:jc w:val="both"/>
        <w:rPr>
          <w:color w:val="000000"/>
          <w:lang w:val="uk-UA"/>
        </w:rPr>
      </w:pPr>
      <w:r w:rsidRPr="00C06836">
        <w:rPr>
          <w:color w:val="000000"/>
          <w:lang w:val="uk-UA"/>
        </w:rPr>
        <w:t>зміни ціни за одиницю товару. Наявність факту коливання ціни такого товару на ринку</w:t>
      </w:r>
    </w:p>
    <w:p w14:paraId="7457D7D9" w14:textId="77777777" w:rsidR="003C6CE8" w:rsidRPr="00C06836" w:rsidRDefault="003C6CE8" w:rsidP="003C6CE8">
      <w:pPr>
        <w:jc w:val="both"/>
        <w:rPr>
          <w:color w:val="000000"/>
          <w:lang w:val="uk-UA"/>
        </w:rPr>
      </w:pPr>
      <w:r w:rsidRPr="00C06836">
        <w:rPr>
          <w:color w:val="000000"/>
          <w:lang w:val="uk-UA"/>
        </w:rPr>
        <w:t>підтверджується довідкою/ами або листом/ами (завіреними копіями цих довідки/ок або</w:t>
      </w:r>
    </w:p>
    <w:p w14:paraId="69009491" w14:textId="77777777" w:rsidR="003C6CE8" w:rsidRPr="00C06836" w:rsidRDefault="003C6CE8" w:rsidP="003C6CE8">
      <w:pPr>
        <w:jc w:val="both"/>
        <w:rPr>
          <w:color w:val="000000"/>
          <w:lang w:val="uk-UA"/>
        </w:rPr>
      </w:pPr>
      <w:r w:rsidRPr="00C06836">
        <w:rPr>
          <w:color w:val="000000"/>
          <w:lang w:val="uk-UA"/>
        </w:rPr>
        <w:t>листа/ів) відповідних органів, установ, організацій, які уповноважені надавати відповідну</w:t>
      </w:r>
    </w:p>
    <w:p w14:paraId="56507EE1" w14:textId="77777777" w:rsidR="003C6CE8" w:rsidRPr="00C06836" w:rsidRDefault="003C6CE8" w:rsidP="003C6CE8">
      <w:pPr>
        <w:jc w:val="both"/>
        <w:rPr>
          <w:color w:val="000000"/>
          <w:lang w:val="uk-UA"/>
        </w:rPr>
      </w:pPr>
      <w:r w:rsidRPr="00C06836">
        <w:rPr>
          <w:color w:val="000000"/>
          <w:lang w:val="uk-UA"/>
        </w:rPr>
        <w:t>інформацію щодо коливання ціни такого товару на ринку. До розрахунку ціни за одиницю</w:t>
      </w:r>
    </w:p>
    <w:p w14:paraId="69204F68" w14:textId="77777777" w:rsidR="003C6CE8" w:rsidRPr="00C06836" w:rsidRDefault="003C6CE8" w:rsidP="003C6CE8">
      <w:pPr>
        <w:jc w:val="both"/>
        <w:rPr>
          <w:color w:val="000000"/>
          <w:lang w:val="uk-UA"/>
        </w:rPr>
      </w:pPr>
      <w:r w:rsidRPr="00C06836">
        <w:rPr>
          <w:color w:val="000000"/>
          <w:lang w:val="uk-UA"/>
        </w:rPr>
        <w:t>товару приймається ціна щодо розміру ціни на товар на момент укладання Договору (з</w:t>
      </w:r>
    </w:p>
    <w:p w14:paraId="17934889" w14:textId="77777777" w:rsidR="003C6CE8" w:rsidRPr="00C06836" w:rsidRDefault="003C6CE8" w:rsidP="003C6CE8">
      <w:pPr>
        <w:jc w:val="both"/>
        <w:rPr>
          <w:color w:val="000000"/>
          <w:lang w:val="uk-UA"/>
        </w:rPr>
      </w:pPr>
      <w:r w:rsidRPr="00C06836">
        <w:rPr>
          <w:color w:val="000000"/>
          <w:lang w:val="uk-UA"/>
        </w:rPr>
        <w:t>урахуванням внесених раніше змін до Договору про закупівлю) та на момент звернення до</w:t>
      </w:r>
    </w:p>
    <w:p w14:paraId="08527E00" w14:textId="77777777" w:rsidR="003C6CE8" w:rsidRPr="00C06836" w:rsidRDefault="003C6CE8" w:rsidP="003C6CE8">
      <w:pPr>
        <w:jc w:val="both"/>
        <w:rPr>
          <w:color w:val="000000"/>
          <w:lang w:val="uk-UA"/>
        </w:rPr>
      </w:pPr>
      <w:r w:rsidRPr="00C06836">
        <w:rPr>
          <w:color w:val="000000"/>
          <w:lang w:val="uk-UA"/>
        </w:rPr>
        <w:t>вказаних органів, установ, організацій, що підтверджує коливання (зміни) цін на ринку</w:t>
      </w:r>
    </w:p>
    <w:p w14:paraId="5FB86B63" w14:textId="77777777" w:rsidR="003C6CE8" w:rsidRPr="00C06836" w:rsidRDefault="003C6CE8" w:rsidP="003C6CE8">
      <w:pPr>
        <w:jc w:val="both"/>
        <w:rPr>
          <w:color w:val="000000"/>
          <w:lang w:val="uk-UA"/>
        </w:rPr>
      </w:pPr>
      <w:r w:rsidRPr="00C06836">
        <w:rPr>
          <w:color w:val="000000"/>
          <w:lang w:val="uk-UA"/>
        </w:rPr>
        <w:t>такого товару, що є предметом закупівлі за цим Договором; </w:t>
      </w:r>
    </w:p>
    <w:p w14:paraId="40FCA74E" w14:textId="77777777" w:rsidR="003C6CE8" w:rsidRPr="00C06836" w:rsidRDefault="003C6CE8" w:rsidP="003C6CE8">
      <w:pPr>
        <w:jc w:val="both"/>
        <w:rPr>
          <w:color w:val="000000"/>
          <w:lang w:val="uk-UA"/>
        </w:rPr>
      </w:pPr>
      <w:r w:rsidRPr="00C06836">
        <w:rPr>
          <w:color w:val="000000"/>
          <w:lang w:val="uk-UA"/>
        </w:rPr>
        <w:t>3) покращення якості предмета закупівлі за умови, що таке покращення не призведе</w:t>
      </w:r>
    </w:p>
    <w:p w14:paraId="37AB3C38" w14:textId="77777777" w:rsidR="003C6CE8" w:rsidRPr="00C06836" w:rsidRDefault="003C6CE8" w:rsidP="003C6CE8">
      <w:pPr>
        <w:jc w:val="both"/>
        <w:rPr>
          <w:color w:val="000000"/>
          <w:lang w:val="uk-UA"/>
        </w:rPr>
      </w:pPr>
      <w:r w:rsidRPr="00C06836">
        <w:rPr>
          <w:color w:val="000000"/>
          <w:lang w:val="uk-UA"/>
        </w:rPr>
        <w:t>до збільшення суми, визначеної в договорі про закупівлю. Сторони можуть внести зміни до</w:t>
      </w:r>
    </w:p>
    <w:p w14:paraId="3F3204DD" w14:textId="77777777" w:rsidR="003C6CE8" w:rsidRPr="00C06836" w:rsidRDefault="003C6CE8" w:rsidP="003C6CE8">
      <w:pPr>
        <w:jc w:val="both"/>
        <w:rPr>
          <w:color w:val="000000"/>
          <w:lang w:val="uk-UA"/>
        </w:rPr>
      </w:pPr>
      <w:r w:rsidRPr="00C06836">
        <w:rPr>
          <w:color w:val="000000"/>
          <w:lang w:val="uk-UA"/>
        </w:rPr>
        <w:t>договору у разі покращення якості предмета закупівлі за умови, що така зміна не призведе</w:t>
      </w:r>
    </w:p>
    <w:p w14:paraId="7CF167ED" w14:textId="77777777" w:rsidR="003C6CE8" w:rsidRPr="00C06836" w:rsidRDefault="003C6CE8" w:rsidP="003C6CE8">
      <w:pPr>
        <w:jc w:val="both"/>
        <w:rPr>
          <w:color w:val="000000"/>
          <w:lang w:val="uk-UA"/>
        </w:rPr>
      </w:pPr>
      <w:r w:rsidRPr="00C06836">
        <w:rPr>
          <w:color w:val="000000"/>
          <w:lang w:val="uk-UA"/>
        </w:rPr>
        <w:t>до зміни предмета закупівлі та відповідає тендерній документації в частині встановлення</w:t>
      </w:r>
    </w:p>
    <w:p w14:paraId="542CE08A" w14:textId="77777777" w:rsidR="003C6CE8" w:rsidRPr="00C06836" w:rsidRDefault="003C6CE8" w:rsidP="003C6CE8">
      <w:pPr>
        <w:jc w:val="both"/>
        <w:rPr>
          <w:color w:val="000000"/>
          <w:lang w:val="uk-UA"/>
        </w:rPr>
      </w:pPr>
      <w:r w:rsidRPr="00C06836">
        <w:rPr>
          <w:color w:val="000000"/>
          <w:lang w:val="uk-UA"/>
        </w:rPr>
        <w:t>вимог та функціональних характеристик до предмета закупівлі і є покращенням його</w:t>
      </w:r>
    </w:p>
    <w:p w14:paraId="58AEE845" w14:textId="77777777" w:rsidR="003C6CE8" w:rsidRPr="00C06836" w:rsidRDefault="003C6CE8" w:rsidP="003C6CE8">
      <w:pPr>
        <w:jc w:val="both"/>
        <w:rPr>
          <w:color w:val="000000"/>
          <w:lang w:val="uk-UA"/>
        </w:rPr>
      </w:pPr>
      <w:r w:rsidRPr="00C06836">
        <w:rPr>
          <w:color w:val="000000"/>
          <w:lang w:val="uk-UA"/>
        </w:rPr>
        <w:t>якості. Підтвердженням можуть бути документи технічного характеру з відповідними</w:t>
      </w:r>
    </w:p>
    <w:p w14:paraId="49118C9D" w14:textId="77777777" w:rsidR="003C6CE8" w:rsidRPr="00C06836" w:rsidRDefault="003C6CE8" w:rsidP="003C6CE8">
      <w:pPr>
        <w:jc w:val="both"/>
        <w:rPr>
          <w:color w:val="000000"/>
          <w:lang w:val="uk-UA"/>
        </w:rPr>
      </w:pPr>
      <w:r w:rsidRPr="00C06836">
        <w:rPr>
          <w:color w:val="000000"/>
          <w:lang w:val="uk-UA"/>
        </w:rPr>
        <w:t>висновками, наданими уповноваженими органами, що свідчать про покращення якості, яке</w:t>
      </w:r>
    </w:p>
    <w:p w14:paraId="414C2BF1" w14:textId="77777777" w:rsidR="003C6CE8" w:rsidRPr="00C06836" w:rsidRDefault="003C6CE8" w:rsidP="003C6CE8">
      <w:pPr>
        <w:jc w:val="both"/>
        <w:rPr>
          <w:color w:val="000000"/>
          <w:lang w:val="uk-UA"/>
        </w:rPr>
      </w:pPr>
      <w:r w:rsidRPr="00C06836">
        <w:rPr>
          <w:color w:val="000000"/>
          <w:lang w:val="uk-UA"/>
        </w:rPr>
        <w:t>не впливає на функціональні характеристики предмета закупівлі;</w:t>
      </w:r>
    </w:p>
    <w:p w14:paraId="223E8C47" w14:textId="77777777" w:rsidR="003C6CE8" w:rsidRPr="00C06836" w:rsidRDefault="003C6CE8" w:rsidP="003C6CE8">
      <w:pPr>
        <w:jc w:val="both"/>
        <w:rPr>
          <w:color w:val="000000"/>
          <w:lang w:val="uk-UA"/>
        </w:rPr>
      </w:pPr>
      <w:r w:rsidRPr="00C06836">
        <w:rPr>
          <w:color w:val="000000"/>
          <w:lang w:val="uk-UA"/>
        </w:rPr>
        <w:t>4) продовження строку дії договору про закупівлю та/або строку виконання</w:t>
      </w:r>
    </w:p>
    <w:p w14:paraId="54983D75" w14:textId="77777777" w:rsidR="003C6CE8" w:rsidRPr="00C06836" w:rsidRDefault="003C6CE8" w:rsidP="003C6CE8">
      <w:pPr>
        <w:jc w:val="both"/>
        <w:rPr>
          <w:color w:val="000000"/>
          <w:lang w:val="uk-UA"/>
        </w:rPr>
      </w:pPr>
      <w:r w:rsidRPr="00C06836">
        <w:rPr>
          <w:color w:val="000000"/>
          <w:lang w:val="uk-UA"/>
        </w:rPr>
        <w:t>зобов’язань щодо передачі товару, виконання робіт, надання послуг (вибрати необхідне) у</w:t>
      </w:r>
    </w:p>
    <w:p w14:paraId="6F7A9E26" w14:textId="77777777" w:rsidR="003C6CE8" w:rsidRPr="00C06836" w:rsidRDefault="003C6CE8" w:rsidP="003C6CE8">
      <w:pPr>
        <w:jc w:val="both"/>
        <w:rPr>
          <w:color w:val="000000"/>
          <w:lang w:val="uk-UA"/>
        </w:rPr>
      </w:pPr>
      <w:r w:rsidRPr="00C06836">
        <w:rPr>
          <w:color w:val="000000"/>
          <w:lang w:val="uk-UA"/>
        </w:rPr>
        <w:t>разі виникнення документально підтверджених об’єктивних обставин, що спричинили таке</w:t>
      </w:r>
    </w:p>
    <w:p w14:paraId="4E12002E" w14:textId="77777777" w:rsidR="003C6CE8" w:rsidRPr="00C06836" w:rsidRDefault="003C6CE8" w:rsidP="003C6CE8">
      <w:pPr>
        <w:jc w:val="both"/>
        <w:rPr>
          <w:color w:val="000000"/>
          <w:lang w:val="uk-UA"/>
        </w:rPr>
      </w:pPr>
      <w:r w:rsidRPr="00C06836">
        <w:rPr>
          <w:color w:val="000000"/>
          <w:lang w:val="uk-UA"/>
        </w:rPr>
        <w:t>продовження, у тому числі обставин непереборної сили, затримки фінансування витрат</w:t>
      </w:r>
    </w:p>
    <w:p w14:paraId="239DBF9A" w14:textId="77777777" w:rsidR="003C6CE8" w:rsidRPr="00C06836" w:rsidRDefault="003C6CE8" w:rsidP="003C6CE8">
      <w:pPr>
        <w:jc w:val="both"/>
        <w:rPr>
          <w:color w:val="000000"/>
          <w:lang w:val="uk-UA"/>
        </w:rPr>
      </w:pPr>
      <w:r w:rsidRPr="00C06836">
        <w:rPr>
          <w:color w:val="000000"/>
          <w:lang w:val="uk-UA"/>
        </w:rPr>
        <w:t>замовника, за умови, що такі зміни не призведуть до збільшення суми, визначеної в договорі</w:t>
      </w:r>
    </w:p>
    <w:p w14:paraId="75CC3715" w14:textId="77777777" w:rsidR="003C6CE8" w:rsidRPr="00C06836" w:rsidRDefault="003C6CE8" w:rsidP="003C6CE8">
      <w:pPr>
        <w:jc w:val="both"/>
        <w:rPr>
          <w:color w:val="000000"/>
          <w:lang w:val="uk-UA"/>
        </w:rPr>
      </w:pPr>
      <w:r w:rsidRPr="00C06836">
        <w:rPr>
          <w:color w:val="000000"/>
          <w:lang w:val="uk-UA"/>
        </w:rPr>
        <w:t>про закупівлю. Форма документального підтвердження об’єктивних обставин</w:t>
      </w:r>
    </w:p>
    <w:p w14:paraId="366A0D0D" w14:textId="77777777" w:rsidR="003C6CE8" w:rsidRPr="00C06836" w:rsidRDefault="003C6CE8" w:rsidP="003C6CE8">
      <w:pPr>
        <w:jc w:val="both"/>
        <w:rPr>
          <w:color w:val="000000"/>
          <w:lang w:val="uk-UA"/>
        </w:rPr>
      </w:pPr>
    </w:p>
    <w:p w14:paraId="1D837F45" w14:textId="77777777" w:rsidR="003C6CE8" w:rsidRPr="00C06836" w:rsidRDefault="003C6CE8" w:rsidP="003C6CE8">
      <w:pPr>
        <w:jc w:val="both"/>
        <w:rPr>
          <w:color w:val="000000"/>
          <w:lang w:val="uk-UA"/>
        </w:rPr>
      </w:pPr>
      <w:r w:rsidRPr="00C06836">
        <w:rPr>
          <w:color w:val="000000"/>
          <w:lang w:val="uk-UA"/>
        </w:rPr>
        <w:t>визначатиметься Замовником у момент виникнення об’єктивних обставин (з огляду на їхні</w:t>
      </w:r>
    </w:p>
    <w:p w14:paraId="58B641D9" w14:textId="77777777" w:rsidR="003C6CE8" w:rsidRPr="00C06836" w:rsidRDefault="003C6CE8" w:rsidP="003C6CE8">
      <w:pPr>
        <w:jc w:val="both"/>
        <w:rPr>
          <w:color w:val="000000"/>
          <w:lang w:val="uk-UA"/>
        </w:rPr>
      </w:pPr>
      <w:r w:rsidRPr="00C06836">
        <w:rPr>
          <w:color w:val="000000"/>
          <w:lang w:val="uk-UA"/>
        </w:rPr>
        <w:t>особливості) з дотриманням чинного законодавства;</w:t>
      </w:r>
    </w:p>
    <w:p w14:paraId="6308FC1E" w14:textId="77777777" w:rsidR="003C6CE8" w:rsidRPr="00C06836" w:rsidRDefault="003C6CE8" w:rsidP="003C6CE8">
      <w:pPr>
        <w:jc w:val="both"/>
        <w:rPr>
          <w:color w:val="000000"/>
          <w:lang w:val="uk-UA"/>
        </w:rPr>
      </w:pPr>
      <w:r w:rsidRPr="00C06836">
        <w:rPr>
          <w:color w:val="000000"/>
          <w:lang w:val="uk-UA"/>
        </w:rPr>
        <w:t>5) погодження зміни ціни в договорі про закупівлю в бік зменшення (без зміни</w:t>
      </w:r>
    </w:p>
    <w:p w14:paraId="6ABD0661" w14:textId="77777777" w:rsidR="003C6CE8" w:rsidRPr="00C06836" w:rsidRDefault="003C6CE8" w:rsidP="003C6CE8">
      <w:pPr>
        <w:jc w:val="both"/>
        <w:rPr>
          <w:color w:val="000000"/>
          <w:lang w:val="uk-UA"/>
        </w:rPr>
      </w:pPr>
      <w:r w:rsidRPr="00C06836">
        <w:rPr>
          <w:color w:val="000000"/>
          <w:lang w:val="uk-UA"/>
        </w:rPr>
        <w:t>кількості (обсягу) та якості товарів, робіт і послуг). Сторони можуть внести зміни до</w:t>
      </w:r>
    </w:p>
    <w:p w14:paraId="70AA9E43" w14:textId="77777777" w:rsidR="003C6CE8" w:rsidRPr="00C06836" w:rsidRDefault="003C6CE8" w:rsidP="003C6CE8">
      <w:pPr>
        <w:jc w:val="both"/>
        <w:rPr>
          <w:color w:val="000000"/>
          <w:lang w:val="uk-UA"/>
        </w:rPr>
      </w:pPr>
      <w:r w:rsidRPr="00C06836">
        <w:rPr>
          <w:color w:val="000000"/>
          <w:lang w:val="uk-UA"/>
        </w:rPr>
        <w:t>Договору в разі узгодженої зміни ціни в бік зменшення (без зміни кількості (обсягу) та</w:t>
      </w:r>
    </w:p>
    <w:p w14:paraId="5C86672D" w14:textId="77777777" w:rsidR="003C6CE8" w:rsidRPr="00C06836" w:rsidRDefault="003C6CE8" w:rsidP="003C6CE8">
      <w:pPr>
        <w:jc w:val="both"/>
        <w:rPr>
          <w:color w:val="000000"/>
          <w:lang w:val="uk-UA"/>
        </w:rPr>
      </w:pPr>
      <w:r w:rsidRPr="00C06836">
        <w:rPr>
          <w:color w:val="000000"/>
          <w:lang w:val="uk-UA"/>
        </w:rPr>
        <w:t>якості товарів, робіт і послуг (вибрати необхідне));</w:t>
      </w:r>
    </w:p>
    <w:p w14:paraId="2B31067C" w14:textId="77777777" w:rsidR="003C6CE8" w:rsidRPr="00C06836" w:rsidRDefault="003C6CE8" w:rsidP="003C6CE8">
      <w:pPr>
        <w:jc w:val="both"/>
        <w:rPr>
          <w:color w:val="000000"/>
          <w:lang w:val="uk-UA"/>
        </w:rPr>
      </w:pPr>
      <w:r w:rsidRPr="00C06836">
        <w:rPr>
          <w:color w:val="000000"/>
          <w:lang w:val="uk-UA"/>
        </w:rPr>
        <w:t>6) зміни ціни в договорі про закупівлю у зв’язку з зміною ставок податків і зборів</w:t>
      </w:r>
    </w:p>
    <w:p w14:paraId="12D2946C" w14:textId="77777777" w:rsidR="003C6CE8" w:rsidRPr="00C06836" w:rsidRDefault="003C6CE8" w:rsidP="003C6CE8">
      <w:pPr>
        <w:jc w:val="both"/>
        <w:rPr>
          <w:color w:val="000000"/>
          <w:lang w:val="uk-UA"/>
        </w:rPr>
      </w:pPr>
      <w:r w:rsidRPr="00C06836">
        <w:rPr>
          <w:color w:val="000000"/>
          <w:lang w:val="uk-UA"/>
        </w:rPr>
        <w:t>та/або зміною умов щодо надання пільг з оподаткування — пропорційно до зміни таких</w:t>
      </w:r>
    </w:p>
    <w:p w14:paraId="3394B0C0" w14:textId="77777777" w:rsidR="003C6CE8" w:rsidRPr="00C06836" w:rsidRDefault="003C6CE8" w:rsidP="003C6CE8">
      <w:pPr>
        <w:jc w:val="both"/>
        <w:rPr>
          <w:color w:val="000000"/>
          <w:lang w:val="uk-UA"/>
        </w:rPr>
      </w:pPr>
      <w:r w:rsidRPr="00C06836">
        <w:rPr>
          <w:color w:val="000000"/>
          <w:lang w:val="uk-UA"/>
        </w:rPr>
        <w:t>ставок та/або пільг з оподаткування, а також у зв’язку із зміною системи оподаткування</w:t>
      </w:r>
    </w:p>
    <w:p w14:paraId="6A4D9475"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 У</w:t>
      </w:r>
    </w:p>
    <w:p w14:paraId="3D453D1F" w14:textId="77777777" w:rsidR="003C6CE8" w:rsidRPr="00C06836" w:rsidRDefault="003C6CE8" w:rsidP="003C6CE8">
      <w:pPr>
        <w:jc w:val="both"/>
        <w:rPr>
          <w:color w:val="000000"/>
          <w:lang w:val="uk-UA"/>
        </w:rPr>
      </w:pPr>
      <w:r w:rsidRPr="00C06836">
        <w:rPr>
          <w:color w:val="000000"/>
          <w:lang w:val="uk-UA"/>
        </w:rPr>
        <w:t>цьому випадку Сторони погоджуються, що зміну ціни здійснюють у такому порядку:</w:t>
      </w:r>
    </w:p>
    <w:p w14:paraId="2446A854"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набрання</w:t>
      </w:r>
    </w:p>
    <w:p w14:paraId="45B45EBB" w14:textId="77777777" w:rsidR="003C6CE8" w:rsidRPr="00C06836" w:rsidRDefault="003C6CE8" w:rsidP="003C6CE8">
      <w:pPr>
        <w:jc w:val="both"/>
        <w:rPr>
          <w:color w:val="000000"/>
          <w:lang w:val="uk-UA"/>
        </w:rPr>
      </w:pPr>
      <w:r w:rsidRPr="00C06836">
        <w:rPr>
          <w:color w:val="000000"/>
          <w:lang w:val="uk-UA"/>
        </w:rPr>
        <w:t>чинності документом / чинний (введений в дію) нормативно-правовий акт Держави, яким</w:t>
      </w:r>
    </w:p>
    <w:p w14:paraId="33A2F8F6" w14:textId="77777777" w:rsidR="003C6CE8" w:rsidRPr="00C06836" w:rsidRDefault="003C6CE8" w:rsidP="003C6CE8">
      <w:pPr>
        <w:jc w:val="both"/>
        <w:rPr>
          <w:color w:val="000000"/>
          <w:lang w:val="uk-UA"/>
        </w:rPr>
      </w:pPr>
      <w:r w:rsidRPr="00C06836">
        <w:rPr>
          <w:color w:val="000000"/>
          <w:lang w:val="uk-UA"/>
        </w:rPr>
        <w:t>затверджені чи встановлені такі ставки податків і збори та/або зміни умов щодо надання</w:t>
      </w:r>
    </w:p>
    <w:p w14:paraId="0E35C4B8" w14:textId="77777777" w:rsidR="003C6CE8" w:rsidRPr="00C06836" w:rsidRDefault="003C6CE8" w:rsidP="003C6CE8">
      <w:pPr>
        <w:jc w:val="both"/>
        <w:rPr>
          <w:color w:val="000000"/>
          <w:lang w:val="uk-UA"/>
        </w:rPr>
      </w:pPr>
      <w:r w:rsidRPr="00C06836">
        <w:rPr>
          <w:color w:val="000000"/>
          <w:lang w:val="uk-UA"/>
        </w:rPr>
        <w:t>пільг з оподаткування,  та/або зміна системи оподаткування;</w:t>
      </w:r>
    </w:p>
    <w:p w14:paraId="3FC88808" w14:textId="77777777" w:rsidR="003C6CE8" w:rsidRPr="00C06836" w:rsidRDefault="003C6CE8" w:rsidP="003C6CE8">
      <w:pPr>
        <w:jc w:val="both"/>
        <w:rPr>
          <w:color w:val="000000"/>
          <w:lang w:val="uk-UA"/>
        </w:rPr>
      </w:pPr>
      <w:r w:rsidRPr="00C06836">
        <w:rPr>
          <w:color w:val="000000"/>
          <w:lang w:val="uk-UA"/>
        </w:rPr>
        <w:t>сторони погоджуються, що Сторона, яка звертається з пропозицією про внесення</w:t>
      </w:r>
    </w:p>
    <w:p w14:paraId="0B1775CC" w14:textId="77777777" w:rsidR="003C6CE8" w:rsidRPr="00C06836" w:rsidRDefault="003C6CE8" w:rsidP="003C6CE8">
      <w:pPr>
        <w:jc w:val="both"/>
        <w:rPr>
          <w:color w:val="000000"/>
          <w:lang w:val="uk-UA"/>
        </w:rPr>
      </w:pPr>
      <w:r w:rsidRPr="00C06836">
        <w:rPr>
          <w:color w:val="000000"/>
          <w:lang w:val="uk-UA"/>
        </w:rPr>
        <w:t>змін з підстав, визначених даним пунктом, обов’язково до письмового звернення надає</w:t>
      </w:r>
    </w:p>
    <w:p w14:paraId="1E0ED340" w14:textId="77777777" w:rsidR="003C6CE8" w:rsidRPr="00C06836" w:rsidRDefault="003C6CE8" w:rsidP="003C6CE8">
      <w:pPr>
        <w:jc w:val="both"/>
        <w:rPr>
          <w:color w:val="000000"/>
          <w:lang w:val="uk-UA"/>
        </w:rPr>
      </w:pPr>
      <w:r w:rsidRPr="00C06836">
        <w:rPr>
          <w:color w:val="000000"/>
          <w:lang w:val="uk-UA"/>
        </w:rPr>
        <w:t>документ / чинний (введений в дію) нормативно-правовий акт Держави, який встановлює /</w:t>
      </w:r>
    </w:p>
    <w:p w14:paraId="39CB044F" w14:textId="77777777" w:rsidR="003C6CE8" w:rsidRPr="00C06836" w:rsidRDefault="003C6CE8" w:rsidP="003C6CE8">
      <w:pPr>
        <w:jc w:val="both"/>
        <w:rPr>
          <w:color w:val="000000"/>
          <w:lang w:val="uk-UA"/>
        </w:rPr>
      </w:pPr>
      <w:r w:rsidRPr="00C06836">
        <w:rPr>
          <w:color w:val="000000"/>
          <w:lang w:val="uk-UA"/>
        </w:rPr>
        <w:t>змінює такі ставки податків і збори та/або змінює умови щодо надання пільг з</w:t>
      </w:r>
    </w:p>
    <w:p w14:paraId="3C711E2B" w14:textId="77777777" w:rsidR="003C6CE8" w:rsidRPr="00C06836" w:rsidRDefault="003C6CE8" w:rsidP="003C6CE8">
      <w:pPr>
        <w:jc w:val="both"/>
        <w:rPr>
          <w:color w:val="000000"/>
          <w:lang w:val="uk-UA"/>
        </w:rPr>
      </w:pPr>
      <w:r w:rsidRPr="00C06836">
        <w:rPr>
          <w:color w:val="000000"/>
          <w:lang w:val="uk-UA"/>
        </w:rPr>
        <w:t>оподаткування; та/або змінює систему оподаткування;</w:t>
      </w:r>
    </w:p>
    <w:p w14:paraId="5A9F3ECC" w14:textId="77777777" w:rsidR="003C6CE8" w:rsidRPr="00C06836" w:rsidRDefault="003C6CE8" w:rsidP="003C6CE8">
      <w:pPr>
        <w:jc w:val="both"/>
        <w:rPr>
          <w:color w:val="000000"/>
          <w:lang w:val="uk-UA"/>
        </w:rPr>
      </w:pPr>
      <w:r w:rsidRPr="00C06836">
        <w:rPr>
          <w:color w:val="000000"/>
          <w:lang w:val="uk-UA"/>
        </w:rPr>
        <w:t>нову (змінену) ціну Сторони застосовують з дня набрання чинності відповідним</w:t>
      </w:r>
    </w:p>
    <w:p w14:paraId="2A38F685" w14:textId="77777777" w:rsidR="003C6CE8" w:rsidRPr="00C06836" w:rsidRDefault="003C6CE8" w:rsidP="003C6CE8">
      <w:pPr>
        <w:jc w:val="both"/>
        <w:rPr>
          <w:color w:val="000000"/>
          <w:lang w:val="uk-UA"/>
        </w:rPr>
      </w:pPr>
      <w:r w:rsidRPr="00C06836">
        <w:rPr>
          <w:color w:val="000000"/>
          <w:lang w:val="uk-UA"/>
        </w:rPr>
        <w:t>документом / нормативно-правовим актом Держави, яким затверджені чи встановлені</w:t>
      </w:r>
    </w:p>
    <w:p w14:paraId="6656210F" w14:textId="77777777" w:rsidR="003C6CE8" w:rsidRPr="00C06836" w:rsidRDefault="003C6CE8" w:rsidP="003C6CE8">
      <w:pPr>
        <w:jc w:val="both"/>
        <w:rPr>
          <w:color w:val="000000"/>
          <w:lang w:val="uk-UA"/>
        </w:rPr>
      </w:pPr>
      <w:r w:rsidRPr="00C06836">
        <w:rPr>
          <w:color w:val="000000"/>
          <w:lang w:val="uk-UA"/>
        </w:rPr>
        <w:t>такі ставки податків і зборів та/або зміни щодо надання умов пільг з оподаткування,</w:t>
      </w:r>
    </w:p>
    <w:p w14:paraId="113F2700" w14:textId="77777777" w:rsidR="003C6CE8" w:rsidRPr="00C06836" w:rsidRDefault="003C6CE8" w:rsidP="003C6CE8">
      <w:pPr>
        <w:jc w:val="both"/>
        <w:rPr>
          <w:color w:val="000000"/>
          <w:lang w:val="uk-UA"/>
        </w:rPr>
      </w:pPr>
      <w:r w:rsidRPr="00C06836">
        <w:rPr>
          <w:color w:val="000000"/>
          <w:lang w:val="uk-UA"/>
        </w:rPr>
        <w:t>та/або зміни системи оподаткування;</w:t>
      </w:r>
    </w:p>
    <w:p w14:paraId="3EC7E9B7" w14:textId="77777777" w:rsidR="003C6CE8" w:rsidRPr="00C06836" w:rsidRDefault="003C6CE8" w:rsidP="003C6CE8">
      <w:pPr>
        <w:jc w:val="both"/>
        <w:rPr>
          <w:color w:val="000000"/>
          <w:lang w:val="uk-UA"/>
        </w:rPr>
      </w:pPr>
      <w:r w:rsidRPr="00C06836">
        <w:rPr>
          <w:color w:val="000000"/>
          <w:lang w:val="uk-UA"/>
        </w:rPr>
        <w:t>зміна ціни відбувається пропорційно зміненій (зміненим) частині (частинам) складової</w:t>
      </w:r>
    </w:p>
    <w:p w14:paraId="165DEC99" w14:textId="77777777" w:rsidR="003C6CE8" w:rsidRPr="00C06836" w:rsidRDefault="003C6CE8" w:rsidP="003C6CE8">
      <w:pPr>
        <w:jc w:val="both"/>
        <w:rPr>
          <w:color w:val="000000"/>
          <w:lang w:val="uk-UA"/>
        </w:rPr>
      </w:pPr>
      <w:r w:rsidRPr="00C06836">
        <w:rPr>
          <w:color w:val="000000"/>
          <w:lang w:val="uk-UA"/>
        </w:rPr>
        <w:t>такої ціни, як в бік збільшення, так і в бік зменшення, сума Договору може змінюватися</w:t>
      </w:r>
    </w:p>
    <w:p w14:paraId="2C4A5844" w14:textId="77777777" w:rsidR="003C6CE8" w:rsidRPr="00C06836" w:rsidRDefault="003C6CE8" w:rsidP="003C6CE8">
      <w:pPr>
        <w:jc w:val="both"/>
        <w:rPr>
          <w:color w:val="000000"/>
          <w:lang w:val="uk-UA"/>
        </w:rPr>
      </w:pPr>
      <w:r w:rsidRPr="00C06836">
        <w:rPr>
          <w:color w:val="000000"/>
          <w:lang w:val="uk-UA"/>
        </w:rPr>
        <w:lastRenderedPageBreak/>
        <w:t>залежно від таких змін без зміни обсягу закупівлі. </w:t>
      </w:r>
    </w:p>
    <w:p w14:paraId="3B28E266" w14:textId="77777777" w:rsidR="003C6CE8" w:rsidRPr="00C06836" w:rsidRDefault="003C6CE8" w:rsidP="003C6CE8">
      <w:pPr>
        <w:jc w:val="both"/>
        <w:rPr>
          <w:color w:val="000000"/>
          <w:lang w:val="uk-UA"/>
        </w:rPr>
      </w:pPr>
      <w:r w:rsidRPr="00C06836">
        <w:rPr>
          <w:color w:val="000000"/>
          <w:lang w:val="uk-UA"/>
        </w:rPr>
        <w:t>АБО</w:t>
      </w:r>
    </w:p>
    <w:p w14:paraId="2A8237A6" w14:textId="77777777" w:rsidR="003C6CE8" w:rsidRPr="00C06836" w:rsidRDefault="003C6CE8" w:rsidP="003C6CE8">
      <w:pPr>
        <w:jc w:val="both"/>
        <w:rPr>
          <w:color w:val="000000"/>
          <w:lang w:val="uk-UA"/>
        </w:rPr>
      </w:pPr>
    </w:p>
    <w:p w14:paraId="609DB7EA" w14:textId="77777777" w:rsidR="003C6CE8" w:rsidRPr="00C06836" w:rsidRDefault="003C6CE8" w:rsidP="003C6CE8">
      <w:pPr>
        <w:jc w:val="both"/>
        <w:rPr>
          <w:color w:val="000000"/>
          <w:lang w:val="uk-UA"/>
        </w:rPr>
      </w:pPr>
      <w:r w:rsidRPr="00C06836">
        <w:rPr>
          <w:color w:val="000000"/>
          <w:lang w:val="uk-UA"/>
        </w:rPr>
        <w:t>Сторони можуть внести зміни до Договору в разі зміни згідно із законодавством</w:t>
      </w:r>
    </w:p>
    <w:p w14:paraId="1DA57955" w14:textId="77777777" w:rsidR="003C6CE8" w:rsidRPr="00C06836" w:rsidRDefault="003C6CE8" w:rsidP="003C6CE8">
      <w:pPr>
        <w:jc w:val="both"/>
        <w:rPr>
          <w:color w:val="000000"/>
          <w:lang w:val="uk-UA"/>
        </w:rPr>
      </w:pPr>
      <w:r w:rsidRPr="00C06836">
        <w:rPr>
          <w:color w:val="000000"/>
          <w:lang w:val="uk-UA"/>
        </w:rPr>
        <w:t>ставок податків і зборів та/або зміною умов щодо надання пільг з оподаткування –</w:t>
      </w:r>
    </w:p>
    <w:p w14:paraId="702C65E0" w14:textId="77777777" w:rsidR="003C6CE8" w:rsidRPr="00C06836" w:rsidRDefault="003C6CE8" w:rsidP="003C6CE8">
      <w:pPr>
        <w:jc w:val="both"/>
        <w:rPr>
          <w:color w:val="000000"/>
          <w:lang w:val="uk-UA"/>
        </w:rPr>
      </w:pPr>
      <w:r w:rsidRPr="00C06836">
        <w:rPr>
          <w:color w:val="000000"/>
          <w:lang w:val="uk-UA"/>
        </w:rPr>
        <w:t>пропорційно до зміни таких ставок та/або пільг з оподаткування, а також у зв’язку із</w:t>
      </w:r>
    </w:p>
    <w:p w14:paraId="724D44D3" w14:textId="77777777" w:rsidR="003C6CE8" w:rsidRPr="00C06836" w:rsidRDefault="003C6CE8" w:rsidP="003C6CE8">
      <w:pPr>
        <w:jc w:val="both"/>
        <w:rPr>
          <w:color w:val="000000"/>
          <w:lang w:val="uk-UA"/>
        </w:rPr>
      </w:pPr>
      <w:r w:rsidRPr="00C06836">
        <w:rPr>
          <w:color w:val="000000"/>
          <w:lang w:val="uk-UA"/>
        </w:rPr>
        <w:t>зміною системи оподаткування пропорційно до зміни податкового навантаження внаслідок</w:t>
      </w:r>
    </w:p>
    <w:p w14:paraId="195635A3" w14:textId="77777777" w:rsidR="003C6CE8" w:rsidRPr="00C06836" w:rsidRDefault="003C6CE8" w:rsidP="003C6CE8">
      <w:pPr>
        <w:jc w:val="both"/>
        <w:rPr>
          <w:color w:val="000000"/>
          <w:lang w:val="uk-UA"/>
        </w:rPr>
      </w:pPr>
      <w:r w:rsidRPr="00C06836">
        <w:rPr>
          <w:color w:val="000000"/>
          <w:lang w:val="uk-UA"/>
        </w:rPr>
        <w:t>зміни системи оподаткування. Зміна ціни у зв’язку з зміною ставок податків і зборів та/або</w:t>
      </w:r>
    </w:p>
    <w:p w14:paraId="1B545FBF" w14:textId="77777777" w:rsidR="003C6CE8" w:rsidRPr="00C06836" w:rsidRDefault="003C6CE8" w:rsidP="003C6CE8">
      <w:pPr>
        <w:jc w:val="both"/>
        <w:rPr>
          <w:color w:val="000000"/>
          <w:lang w:val="uk-UA"/>
        </w:rPr>
      </w:pPr>
      <w:r w:rsidRPr="00C06836">
        <w:rPr>
          <w:color w:val="000000"/>
          <w:lang w:val="uk-UA"/>
        </w:rPr>
        <w:t>зміною умов щодо надання пільг з оподаткування — пропорційно до зміни таких ставок</w:t>
      </w:r>
    </w:p>
    <w:p w14:paraId="0EE9D857" w14:textId="77777777" w:rsidR="003C6CE8" w:rsidRPr="00C06836" w:rsidRDefault="003C6CE8" w:rsidP="003C6CE8">
      <w:pPr>
        <w:jc w:val="both"/>
        <w:rPr>
          <w:color w:val="000000"/>
          <w:lang w:val="uk-UA"/>
        </w:rPr>
      </w:pPr>
      <w:r w:rsidRPr="00C06836">
        <w:rPr>
          <w:color w:val="000000"/>
          <w:lang w:val="uk-UA"/>
        </w:rPr>
        <w:t>та/або пільг з оподаткування, а також у зв’язку із зміною системи оподаткування</w:t>
      </w:r>
    </w:p>
    <w:p w14:paraId="3C1D2CB1"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w:t>
      </w:r>
    </w:p>
    <w:p w14:paraId="464846C9" w14:textId="77777777" w:rsidR="003C6CE8" w:rsidRPr="00C06836" w:rsidRDefault="003C6CE8" w:rsidP="003C6CE8">
      <w:pPr>
        <w:jc w:val="both"/>
        <w:rPr>
          <w:color w:val="000000"/>
          <w:lang w:val="uk-UA"/>
        </w:rPr>
      </w:pPr>
      <w:r w:rsidRPr="00C06836">
        <w:rPr>
          <w:color w:val="000000"/>
          <w:lang w:val="uk-UA"/>
        </w:rPr>
        <w:t>Може відбуватися як в бік збільшення, так і в бік зменшення, сума Договору може</w:t>
      </w:r>
    </w:p>
    <w:p w14:paraId="5DD0679B" w14:textId="77777777" w:rsidR="003C6CE8" w:rsidRPr="00C06836" w:rsidRDefault="003C6CE8" w:rsidP="003C6CE8">
      <w:pPr>
        <w:jc w:val="both"/>
        <w:rPr>
          <w:color w:val="000000"/>
          <w:lang w:val="uk-UA"/>
        </w:rPr>
      </w:pPr>
      <w:r w:rsidRPr="00C06836">
        <w:rPr>
          <w:color w:val="000000"/>
          <w:lang w:val="uk-UA"/>
        </w:rPr>
        <w:t>змінюватися залежно від таких змін без зміни обсягу закупівлі. Підтвердженням</w:t>
      </w:r>
    </w:p>
    <w:p w14:paraId="1F23964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3349DE84" w14:textId="77777777" w:rsidR="003C6CE8" w:rsidRPr="00C06836" w:rsidRDefault="003C6CE8" w:rsidP="003C6CE8">
      <w:pPr>
        <w:jc w:val="both"/>
        <w:rPr>
          <w:color w:val="000000"/>
          <w:lang w:val="uk-UA"/>
        </w:rPr>
      </w:pPr>
      <w:r w:rsidRPr="00C06836">
        <w:rPr>
          <w:color w:val="000000"/>
          <w:lang w:val="uk-UA"/>
        </w:rPr>
        <w:t>Держави;</w:t>
      </w:r>
    </w:p>
    <w:p w14:paraId="33EA3FED" w14:textId="77777777" w:rsidR="003C6CE8" w:rsidRPr="00C06836" w:rsidRDefault="003C6CE8" w:rsidP="003C6CE8">
      <w:pPr>
        <w:jc w:val="both"/>
        <w:rPr>
          <w:color w:val="000000"/>
          <w:lang w:val="uk-UA"/>
        </w:rPr>
      </w:pPr>
      <w:r w:rsidRPr="00C06836">
        <w:rPr>
          <w:color w:val="000000"/>
          <w:lang w:val="uk-UA"/>
        </w:rPr>
        <w:t>7) зміни встановленого згідно із законодавством органами державної статистики</w:t>
      </w:r>
    </w:p>
    <w:p w14:paraId="3CA335FF" w14:textId="77777777" w:rsidR="003C6CE8" w:rsidRPr="00C06836" w:rsidRDefault="003C6CE8" w:rsidP="003C6CE8">
      <w:pPr>
        <w:jc w:val="both"/>
        <w:rPr>
          <w:color w:val="000000"/>
          <w:lang w:val="uk-UA"/>
        </w:rPr>
      </w:pPr>
      <w:r w:rsidRPr="00C06836">
        <w:rPr>
          <w:color w:val="000000"/>
          <w:lang w:val="uk-UA"/>
        </w:rPr>
        <w:t>індексу споживчих цін, зміни курсу іноземної валюти, зміни біржових котирувань або</w:t>
      </w:r>
    </w:p>
    <w:p w14:paraId="5C5B5BBD" w14:textId="77777777" w:rsidR="003C6CE8" w:rsidRPr="00C06836" w:rsidRDefault="003C6CE8" w:rsidP="003C6CE8">
      <w:pPr>
        <w:jc w:val="both"/>
        <w:rPr>
          <w:color w:val="000000"/>
          <w:lang w:val="uk-UA"/>
        </w:rPr>
      </w:pPr>
      <w:r w:rsidRPr="00C06836">
        <w:rPr>
          <w:color w:val="000000"/>
          <w:lang w:val="uk-UA"/>
        </w:rPr>
        <w:t>показників Platts, ARGUS, регульованих цін (тарифів), нормативів, середньозважених цін на</w:t>
      </w:r>
    </w:p>
    <w:p w14:paraId="37DB5546" w14:textId="77777777" w:rsidR="003C6CE8" w:rsidRPr="00C06836" w:rsidRDefault="003C6CE8" w:rsidP="003C6CE8">
      <w:pPr>
        <w:jc w:val="both"/>
        <w:rPr>
          <w:color w:val="000000"/>
          <w:lang w:val="uk-UA"/>
        </w:rPr>
      </w:pPr>
      <w:r w:rsidRPr="00C06836">
        <w:rPr>
          <w:color w:val="000000"/>
          <w:lang w:val="uk-UA"/>
        </w:rPr>
        <w:t>електроенергію на ринку “на добу наперед”, що застосовуються в договорі про закупівлю, у</w:t>
      </w:r>
    </w:p>
    <w:p w14:paraId="746342AE" w14:textId="77777777" w:rsidR="003C6CE8" w:rsidRPr="00C06836" w:rsidRDefault="003C6CE8" w:rsidP="003C6CE8">
      <w:pPr>
        <w:jc w:val="both"/>
        <w:rPr>
          <w:color w:val="000000"/>
          <w:lang w:val="uk-UA"/>
        </w:rPr>
      </w:pPr>
      <w:r w:rsidRPr="00C06836">
        <w:rPr>
          <w:color w:val="000000"/>
          <w:lang w:val="uk-UA"/>
        </w:rPr>
        <w:t>разі встановлення в договорі про закупівлю порядку зміни ціни. Сторони можуть внести</w:t>
      </w:r>
    </w:p>
    <w:p w14:paraId="1F020EC4" w14:textId="77777777" w:rsidR="003C6CE8" w:rsidRPr="00C06836" w:rsidRDefault="003C6CE8" w:rsidP="003C6CE8">
      <w:pPr>
        <w:jc w:val="both"/>
        <w:rPr>
          <w:color w:val="000000"/>
          <w:lang w:val="uk-UA"/>
        </w:rPr>
      </w:pPr>
      <w:r w:rsidRPr="00C06836">
        <w:rPr>
          <w:color w:val="000000"/>
          <w:lang w:val="uk-UA"/>
        </w:rPr>
        <w:t>відповідні зміни в разі зміни регульованих цін (тарифів), при цьому підтвердженням</w:t>
      </w:r>
    </w:p>
    <w:p w14:paraId="2CFD2AE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0764A902" w14:textId="77777777" w:rsidR="003C6CE8" w:rsidRPr="00C06836" w:rsidRDefault="003C6CE8" w:rsidP="003C6CE8">
      <w:pPr>
        <w:jc w:val="both"/>
        <w:rPr>
          <w:color w:val="000000"/>
          <w:lang w:val="uk-UA"/>
        </w:rPr>
      </w:pPr>
      <w:r w:rsidRPr="00C06836">
        <w:rPr>
          <w:color w:val="000000"/>
          <w:lang w:val="uk-UA"/>
        </w:rPr>
        <w:t>відповідного уповноваженого органу або Держави щодо встановлення регульованих цін;</w:t>
      </w:r>
    </w:p>
    <w:p w14:paraId="3BB45C36" w14:textId="77777777" w:rsidR="003C6CE8" w:rsidRPr="00C06836" w:rsidRDefault="003C6CE8" w:rsidP="003C6CE8">
      <w:pPr>
        <w:jc w:val="both"/>
        <w:rPr>
          <w:color w:val="000000"/>
          <w:lang w:val="uk-UA"/>
        </w:rPr>
      </w:pPr>
      <w:r w:rsidRPr="00C06836">
        <w:rPr>
          <w:color w:val="000000"/>
          <w:lang w:val="uk-UA"/>
        </w:rPr>
        <w:t>8) зміни умов у зв’язку із застосуванням положень частини шостої статті 41 Закону, а</w:t>
      </w:r>
    </w:p>
    <w:p w14:paraId="11425D16" w14:textId="77777777" w:rsidR="003C6CE8" w:rsidRPr="00C06836" w:rsidRDefault="003C6CE8" w:rsidP="003C6CE8">
      <w:pPr>
        <w:jc w:val="both"/>
        <w:rPr>
          <w:color w:val="000000"/>
          <w:lang w:val="uk-UA"/>
        </w:rPr>
      </w:pPr>
      <w:r w:rsidRPr="00C06836">
        <w:rPr>
          <w:color w:val="000000"/>
          <w:lang w:val="uk-UA"/>
        </w:rPr>
        <w:t>саме дія договору про закупівлю може бути продовжена на строк, достатній для проведення</w:t>
      </w:r>
    </w:p>
    <w:p w14:paraId="39F9C3D3" w14:textId="77777777" w:rsidR="003C6CE8" w:rsidRPr="00C06836" w:rsidRDefault="003C6CE8" w:rsidP="003C6CE8">
      <w:pPr>
        <w:jc w:val="both"/>
        <w:rPr>
          <w:color w:val="000000"/>
          <w:lang w:val="uk-UA"/>
        </w:rPr>
      </w:pPr>
    </w:p>
    <w:p w14:paraId="3DDA3D49" w14:textId="77777777" w:rsidR="003C6CE8" w:rsidRPr="00C06836" w:rsidRDefault="003C6CE8" w:rsidP="003C6CE8">
      <w:pPr>
        <w:jc w:val="both"/>
        <w:rPr>
          <w:color w:val="000000"/>
          <w:lang w:val="uk-UA"/>
        </w:rPr>
      </w:pPr>
      <w:r w:rsidRPr="00C06836">
        <w:rPr>
          <w:color w:val="000000"/>
          <w:lang w:val="uk-UA"/>
        </w:rPr>
        <w:t>процедури закупівлі на початку наступного року в обсязі, що не перевищує 20 відсотків</w:t>
      </w:r>
    </w:p>
    <w:p w14:paraId="786DE5DE" w14:textId="77777777" w:rsidR="003C6CE8" w:rsidRPr="00C06836" w:rsidRDefault="003C6CE8" w:rsidP="003C6CE8">
      <w:pPr>
        <w:jc w:val="both"/>
        <w:rPr>
          <w:color w:val="000000"/>
          <w:lang w:val="uk-UA"/>
        </w:rPr>
      </w:pPr>
      <w:r w:rsidRPr="00C06836">
        <w:rPr>
          <w:color w:val="000000"/>
          <w:lang w:val="uk-UA"/>
        </w:rPr>
        <w:t>суми, визначеної в початковому договорі про закупівлю, укладеному в попередньому році,</w:t>
      </w:r>
    </w:p>
    <w:p w14:paraId="2B187960" w14:textId="77777777" w:rsidR="003C6CE8" w:rsidRPr="00C06836" w:rsidRDefault="003C6CE8" w:rsidP="003C6CE8">
      <w:pPr>
        <w:jc w:val="both"/>
        <w:rPr>
          <w:color w:val="000000"/>
          <w:lang w:val="uk-UA"/>
        </w:rPr>
      </w:pPr>
      <w:r w:rsidRPr="00C06836">
        <w:rPr>
          <w:color w:val="000000"/>
          <w:lang w:val="uk-UA"/>
        </w:rPr>
        <w:t>якщо видатки на досягнення цієї цілі затверджено в установленому порядку. Ці зміни</w:t>
      </w:r>
    </w:p>
    <w:p w14:paraId="64F517F0" w14:textId="77777777" w:rsidR="003C6CE8" w:rsidRPr="00C06836" w:rsidRDefault="003C6CE8" w:rsidP="003C6CE8">
      <w:pPr>
        <w:jc w:val="both"/>
        <w:rPr>
          <w:color w:val="000000"/>
          <w:lang w:val="uk-UA"/>
        </w:rPr>
      </w:pPr>
      <w:r w:rsidRPr="00C06836">
        <w:rPr>
          <w:color w:val="000000"/>
          <w:lang w:val="uk-UA"/>
        </w:rPr>
        <w:t>можуть бути внесені до закінчення терміну дії договору про закупівлю. 20 % будуть</w:t>
      </w:r>
    </w:p>
    <w:p w14:paraId="29A437A4" w14:textId="77777777" w:rsidR="003C6CE8" w:rsidRPr="00C06836" w:rsidRDefault="003C6CE8" w:rsidP="003C6CE8">
      <w:pPr>
        <w:jc w:val="both"/>
        <w:rPr>
          <w:color w:val="000000"/>
          <w:lang w:val="uk-UA"/>
        </w:rPr>
      </w:pPr>
      <w:r w:rsidRPr="00C06836">
        <w:rPr>
          <w:color w:val="000000"/>
          <w:lang w:val="uk-UA"/>
        </w:rPr>
        <w:t>відраховуватись від початкової суми укладеного договору про закупівлю на момент</w:t>
      </w:r>
    </w:p>
    <w:p w14:paraId="1BF7662C"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згідно з ціною переможця процедури закупівлі.</w:t>
      </w:r>
    </w:p>
    <w:p w14:paraId="7D17666B" w14:textId="77777777" w:rsidR="003C6CE8" w:rsidRPr="00C06836" w:rsidRDefault="003C6CE8" w:rsidP="003C6CE8">
      <w:pPr>
        <w:jc w:val="both"/>
        <w:rPr>
          <w:color w:val="000000"/>
          <w:lang w:val="uk-UA"/>
        </w:rPr>
      </w:pPr>
      <w:r w:rsidRPr="00C06836">
        <w:rPr>
          <w:color w:val="000000"/>
          <w:lang w:val="uk-UA"/>
        </w:rPr>
        <w:t>9) зменшення обсягів закупівлі та/або ціни згідно з договорами про закупівлю робіт з</w:t>
      </w:r>
    </w:p>
    <w:p w14:paraId="05C11F2B" w14:textId="77777777" w:rsidR="003C6CE8" w:rsidRPr="00C06836" w:rsidRDefault="003C6CE8" w:rsidP="003C6CE8">
      <w:pPr>
        <w:jc w:val="both"/>
        <w:rPr>
          <w:color w:val="000000"/>
          <w:lang w:val="uk-UA"/>
        </w:rPr>
      </w:pPr>
      <w:r w:rsidRPr="00C06836">
        <w:rPr>
          <w:color w:val="000000"/>
          <w:lang w:val="uk-UA"/>
        </w:rPr>
        <w:t>будівництва об’єктів нерухомого майна відповідно до постанови Кабінету Міністрів України</w:t>
      </w:r>
    </w:p>
    <w:p w14:paraId="5CD577AE" w14:textId="77777777" w:rsidR="003C6CE8" w:rsidRPr="00C06836" w:rsidRDefault="003C6CE8" w:rsidP="003C6CE8">
      <w:pPr>
        <w:jc w:val="both"/>
        <w:rPr>
          <w:color w:val="000000"/>
          <w:lang w:val="uk-UA"/>
        </w:rPr>
      </w:pPr>
      <w:r w:rsidRPr="00C06836">
        <w:rPr>
          <w:color w:val="000000"/>
          <w:lang w:val="uk-UA"/>
        </w:rPr>
        <w:t>від 25 квітня 2023 р. № 382 “Про реалізацію експериментального проекту щодо відновлення</w:t>
      </w:r>
    </w:p>
    <w:p w14:paraId="045D3DDC" w14:textId="77777777" w:rsidR="003C6CE8" w:rsidRPr="00C06836" w:rsidRDefault="003C6CE8" w:rsidP="003C6CE8">
      <w:pPr>
        <w:jc w:val="both"/>
        <w:rPr>
          <w:color w:val="000000"/>
          <w:lang w:val="uk-UA"/>
        </w:rPr>
      </w:pPr>
      <w:r w:rsidRPr="00C06836">
        <w:rPr>
          <w:color w:val="000000"/>
          <w:lang w:val="uk-UA"/>
        </w:rPr>
        <w:t>населених пунктів, які постраждали внаслідок збройної агресії Російської Федерації”</w:t>
      </w:r>
    </w:p>
    <w:p w14:paraId="081AC6C4" w14:textId="77777777" w:rsidR="003C6CE8" w:rsidRPr="00C06836" w:rsidRDefault="003C6CE8" w:rsidP="003C6CE8">
      <w:pPr>
        <w:jc w:val="both"/>
        <w:rPr>
          <w:color w:val="000000"/>
          <w:lang w:val="uk-UA"/>
        </w:rPr>
      </w:pPr>
      <w:r w:rsidRPr="00C06836">
        <w:rPr>
          <w:color w:val="000000"/>
          <w:lang w:val="uk-UA"/>
        </w:rPr>
        <w:t>(Офіційний вісник України, 2023 р., № 46, ст. 2466), якщо розроблення проектної</w:t>
      </w:r>
    </w:p>
    <w:p w14:paraId="0647F645" w14:textId="77777777" w:rsidR="003C6CE8" w:rsidRPr="00C06836" w:rsidRDefault="003C6CE8" w:rsidP="003C6CE8">
      <w:pPr>
        <w:jc w:val="both"/>
        <w:rPr>
          <w:color w:val="000000"/>
          <w:lang w:val="uk-UA"/>
        </w:rPr>
      </w:pPr>
      <w:r w:rsidRPr="00C06836">
        <w:rPr>
          <w:color w:val="000000"/>
          <w:lang w:val="uk-UA"/>
        </w:rPr>
        <w:t>документації покладено на підрядника, після проведення експертизи та затвердження</w:t>
      </w:r>
    </w:p>
    <w:p w14:paraId="11BF56DD" w14:textId="77777777" w:rsidR="003C6CE8" w:rsidRDefault="003C6CE8" w:rsidP="003C6CE8">
      <w:pPr>
        <w:jc w:val="both"/>
        <w:rPr>
          <w:color w:val="000000"/>
          <w:lang w:val="uk-UA"/>
        </w:rPr>
      </w:pPr>
      <w:r w:rsidRPr="00C06836">
        <w:rPr>
          <w:color w:val="000000"/>
          <w:lang w:val="uk-UA"/>
        </w:rPr>
        <w:t>проектної документації в установленому законодавством порядку.</w:t>
      </w:r>
    </w:p>
    <w:p w14:paraId="74740CB0" w14:textId="77777777" w:rsidR="003C6CE8" w:rsidRDefault="003C6CE8" w:rsidP="003C6CE8">
      <w:pPr>
        <w:jc w:val="center"/>
        <w:rPr>
          <w:b/>
          <w:color w:val="000000"/>
        </w:rPr>
      </w:pPr>
      <w:r>
        <w:rPr>
          <w:b/>
          <w:color w:val="000000"/>
        </w:rPr>
        <w:t xml:space="preserve">14. Додатки </w:t>
      </w:r>
      <w:proofErr w:type="gramStart"/>
      <w:r>
        <w:rPr>
          <w:b/>
          <w:color w:val="000000"/>
        </w:rPr>
        <w:t>до договору</w:t>
      </w:r>
      <w:proofErr w:type="gramEnd"/>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p w14:paraId="65D08DA8" w14:textId="77777777" w:rsidR="003C6CE8" w:rsidRDefault="003C6CE8" w:rsidP="003C6CE8">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44542881" w14:textId="77777777" w:rsidR="003C6CE8" w:rsidRDefault="003C6CE8" w:rsidP="00A411C4">
            <w:pPr>
              <w:jc w:val="both"/>
            </w:pPr>
            <w:r>
              <w:t>Медичний реабілітаційний центр МВС України</w:t>
            </w:r>
          </w:p>
          <w:p w14:paraId="6BA2BC52" w14:textId="77777777" w:rsidR="003C6CE8" w:rsidRDefault="003C6CE8" w:rsidP="00A411C4">
            <w:pPr>
              <w:jc w:val="both"/>
            </w:pPr>
            <w:r>
              <w:t>«Миргород»</w:t>
            </w:r>
          </w:p>
          <w:p w14:paraId="5D1F7F5D" w14:textId="349E96F0" w:rsidR="003C6CE8" w:rsidRDefault="003C6CE8" w:rsidP="00A411C4">
            <w:pPr>
              <w:jc w:val="both"/>
            </w:pPr>
            <w:r>
              <w:t xml:space="preserve">Адреса: 37600, Полтавська обл., м. Миргород, </w:t>
            </w:r>
            <w:proofErr w:type="gramStart"/>
            <w:r w:rsidR="009700EB" w:rsidRPr="009700EB">
              <w:t>вул.Федорченка</w:t>
            </w:r>
            <w:proofErr w:type="gramEnd"/>
            <w:r w:rsidR="009700EB" w:rsidRPr="009700EB">
              <w:t xml:space="preserve"> Олександра,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lastRenderedPageBreak/>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7B03F0E9" w14:textId="77777777" w:rsidR="003C6CE8" w:rsidRDefault="003C6CE8" w:rsidP="003C6CE8">
      <w:pPr>
        <w:jc w:val="center"/>
      </w:pPr>
    </w:p>
    <w:p w14:paraId="613E2004" w14:textId="77777777" w:rsidR="003C6CE8" w:rsidRDefault="003C6CE8" w:rsidP="003C6CE8">
      <w:pPr>
        <w:jc w:val="center"/>
        <w:rPr>
          <w:lang w:val="uk-UA"/>
        </w:rPr>
      </w:pPr>
    </w:p>
    <w:p w14:paraId="275F1F95" w14:textId="77777777" w:rsidR="003C6CE8" w:rsidRDefault="003C6CE8" w:rsidP="003C6CE8">
      <w:pPr>
        <w:jc w:val="center"/>
        <w:rPr>
          <w:lang w:val="uk-UA"/>
        </w:rPr>
      </w:pPr>
    </w:p>
    <w:p w14:paraId="074B60B6" w14:textId="77777777" w:rsidR="003C6CE8" w:rsidRDefault="003C6CE8" w:rsidP="003C6CE8">
      <w:pPr>
        <w:jc w:val="center"/>
        <w:rPr>
          <w:lang w:val="uk-UA"/>
        </w:rPr>
      </w:pPr>
    </w:p>
    <w:p w14:paraId="71C9E7D4" w14:textId="77777777" w:rsidR="003C6CE8" w:rsidRDefault="003C6CE8" w:rsidP="003C6CE8">
      <w:pPr>
        <w:jc w:val="center"/>
        <w:rPr>
          <w:lang w:val="uk-UA"/>
        </w:rPr>
      </w:pPr>
    </w:p>
    <w:p w14:paraId="69CF9551" w14:textId="77777777" w:rsidR="003C6CE8" w:rsidRDefault="003C6CE8" w:rsidP="003C6CE8">
      <w:pPr>
        <w:jc w:val="center"/>
        <w:rPr>
          <w:lang w:val="uk-UA"/>
        </w:rPr>
      </w:pPr>
    </w:p>
    <w:p w14:paraId="5BA03471" w14:textId="77777777" w:rsidR="003C6CE8" w:rsidRDefault="003C6CE8" w:rsidP="003C6CE8">
      <w:pPr>
        <w:jc w:val="center"/>
        <w:rPr>
          <w:lang w:val="uk-UA"/>
        </w:rPr>
      </w:pPr>
    </w:p>
    <w:p w14:paraId="2C08C219" w14:textId="77777777" w:rsidR="003C6CE8" w:rsidRDefault="003C6CE8" w:rsidP="003C6CE8">
      <w:pPr>
        <w:jc w:val="center"/>
        <w:rPr>
          <w:lang w:val="uk-UA"/>
        </w:rPr>
      </w:pPr>
    </w:p>
    <w:p w14:paraId="670AF3E6" w14:textId="77777777" w:rsidR="003C6CE8" w:rsidRDefault="003C6CE8" w:rsidP="003C6CE8">
      <w:pPr>
        <w:jc w:val="center"/>
        <w:rPr>
          <w:lang w:val="uk-UA"/>
        </w:rPr>
      </w:pPr>
    </w:p>
    <w:p w14:paraId="2A3BAEF3" w14:textId="77777777" w:rsidR="003C6CE8" w:rsidRDefault="003C6CE8" w:rsidP="003C6CE8">
      <w:pPr>
        <w:jc w:val="center"/>
        <w:rPr>
          <w:lang w:val="uk-UA"/>
        </w:rPr>
      </w:pPr>
    </w:p>
    <w:p w14:paraId="4EB36570" w14:textId="77777777" w:rsidR="003C6CE8" w:rsidRDefault="003C6CE8" w:rsidP="003C6CE8">
      <w:pPr>
        <w:jc w:val="center"/>
        <w:rPr>
          <w:lang w:val="uk-UA"/>
        </w:rPr>
      </w:pPr>
    </w:p>
    <w:p w14:paraId="53474643" w14:textId="77777777" w:rsidR="003C6CE8" w:rsidRDefault="003C6CE8" w:rsidP="003C6CE8">
      <w:pPr>
        <w:rPr>
          <w:lang w:val="uk-UA"/>
        </w:rPr>
      </w:pPr>
      <w:r>
        <w:rPr>
          <w:lang w:val="uk-UA"/>
        </w:rPr>
        <w:br w:type="page"/>
      </w:r>
    </w:p>
    <w:p w14:paraId="705F6A9A" w14:textId="77777777" w:rsidR="003C6CE8" w:rsidRDefault="003C6CE8" w:rsidP="003C6CE8">
      <w:pPr>
        <w:jc w:val="center"/>
        <w:rPr>
          <w:lang w:val="uk-UA"/>
        </w:rPr>
      </w:pPr>
    </w:p>
    <w:p w14:paraId="1789963A" w14:textId="77777777"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40907159" w14:textId="77777777" w:rsidR="003C6CE8" w:rsidRDefault="003C6CE8" w:rsidP="00A411C4">
            <w:r>
              <w:t>Медичний реабілітаційний центр МВС України</w:t>
            </w:r>
          </w:p>
          <w:p w14:paraId="005939A7" w14:textId="77777777" w:rsidR="003C6CE8" w:rsidRDefault="003C6CE8" w:rsidP="00A411C4">
            <w:r>
              <w:t>«Миргород»</w:t>
            </w:r>
          </w:p>
          <w:p w14:paraId="7A0578BB" w14:textId="39B18136" w:rsidR="003C6CE8" w:rsidRDefault="003C6CE8" w:rsidP="00A411C4">
            <w:r>
              <w:t xml:space="preserve">Адреса: 37600, Полтавська обл., м. Миргород, </w:t>
            </w:r>
            <w:proofErr w:type="gramStart"/>
            <w:r>
              <w:t>вул.</w:t>
            </w:r>
            <w:r w:rsidR="009700EB">
              <w:rPr>
                <w:lang w:val="uk-UA"/>
              </w:rPr>
              <w:t>Федорченка</w:t>
            </w:r>
            <w:proofErr w:type="gramEnd"/>
            <w:r w:rsidR="009700EB">
              <w:rPr>
                <w:lang w:val="uk-UA"/>
              </w:rPr>
              <w:t xml:space="preserve"> Олександр</w:t>
            </w:r>
            <w:r>
              <w:t>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6907B" w14:textId="77777777" w:rsidR="00316ECF" w:rsidRDefault="00316ECF">
      <w:r>
        <w:separator/>
      </w:r>
    </w:p>
  </w:endnote>
  <w:endnote w:type="continuationSeparator" w:id="0">
    <w:p w14:paraId="1AA6A40B" w14:textId="77777777" w:rsidR="00316ECF" w:rsidRDefault="0031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variable"/>
    <w:sig w:usb0="E00082FF" w:usb1="400078FF" w:usb2="00000021"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E4924" w14:textId="77777777" w:rsidR="00316ECF" w:rsidRDefault="00316ECF">
      <w:r>
        <w:separator/>
      </w:r>
    </w:p>
  </w:footnote>
  <w:footnote w:type="continuationSeparator" w:id="0">
    <w:p w14:paraId="565EEE87" w14:textId="77777777" w:rsidR="00316ECF" w:rsidRDefault="00316ECF">
      <w:r>
        <w:continuationSeparator/>
      </w:r>
    </w:p>
  </w:footnote>
  <w:footnote w:id="1">
    <w:p w14:paraId="58624DF9" w14:textId="77777777" w:rsidR="00F626C0" w:rsidRDefault="00F626C0"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0"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4"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8"/>
  </w:num>
  <w:num w:numId="4">
    <w:abstractNumId w:val="22"/>
  </w:num>
  <w:num w:numId="5">
    <w:abstractNumId w:val="12"/>
  </w:num>
  <w:num w:numId="6">
    <w:abstractNumId w:val="8"/>
  </w:num>
  <w:num w:numId="7">
    <w:abstractNumId w:val="4"/>
  </w:num>
  <w:num w:numId="8">
    <w:abstractNumId w:val="25"/>
  </w:num>
  <w:num w:numId="9">
    <w:abstractNumId w:val="26"/>
  </w:num>
  <w:num w:numId="10">
    <w:abstractNumId w:val="33"/>
  </w:num>
  <w:num w:numId="11">
    <w:abstractNumId w:val="31"/>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11"/>
  </w:num>
  <w:num w:numId="20">
    <w:abstractNumId w:val="7"/>
  </w:num>
  <w:num w:numId="21">
    <w:abstractNumId w:val="5"/>
  </w:num>
  <w:num w:numId="22">
    <w:abstractNumId w:val="16"/>
  </w:num>
  <w:num w:numId="23">
    <w:abstractNumId w:val="2"/>
  </w:num>
  <w:num w:numId="24">
    <w:abstractNumId w:val="28"/>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1066"/>
    <w:rsid w:val="00032828"/>
    <w:rsid w:val="000346EF"/>
    <w:rsid w:val="000365AD"/>
    <w:rsid w:val="00036E17"/>
    <w:rsid w:val="00037DEA"/>
    <w:rsid w:val="00041AFB"/>
    <w:rsid w:val="00042322"/>
    <w:rsid w:val="00042B70"/>
    <w:rsid w:val="000458E4"/>
    <w:rsid w:val="000463B9"/>
    <w:rsid w:val="00050DE9"/>
    <w:rsid w:val="00051C24"/>
    <w:rsid w:val="000527D1"/>
    <w:rsid w:val="00053B5A"/>
    <w:rsid w:val="00053D43"/>
    <w:rsid w:val="00054256"/>
    <w:rsid w:val="00054BE6"/>
    <w:rsid w:val="0005505E"/>
    <w:rsid w:val="00055E38"/>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4D8F"/>
    <w:rsid w:val="000E7B0E"/>
    <w:rsid w:val="000F1B3E"/>
    <w:rsid w:val="000F3B41"/>
    <w:rsid w:val="000F409E"/>
    <w:rsid w:val="000F54ED"/>
    <w:rsid w:val="000F55F9"/>
    <w:rsid w:val="000F663C"/>
    <w:rsid w:val="000F733C"/>
    <w:rsid w:val="000F79C1"/>
    <w:rsid w:val="00100A6F"/>
    <w:rsid w:val="001018F0"/>
    <w:rsid w:val="00102BF7"/>
    <w:rsid w:val="00102F47"/>
    <w:rsid w:val="001047D0"/>
    <w:rsid w:val="00105ADE"/>
    <w:rsid w:val="00115516"/>
    <w:rsid w:val="001159E4"/>
    <w:rsid w:val="00115A92"/>
    <w:rsid w:val="00117793"/>
    <w:rsid w:val="001234C7"/>
    <w:rsid w:val="00125B31"/>
    <w:rsid w:val="00127FE8"/>
    <w:rsid w:val="00130498"/>
    <w:rsid w:val="001316E7"/>
    <w:rsid w:val="00136945"/>
    <w:rsid w:val="001427E9"/>
    <w:rsid w:val="00145AB7"/>
    <w:rsid w:val="0014638B"/>
    <w:rsid w:val="00150817"/>
    <w:rsid w:val="00154E30"/>
    <w:rsid w:val="0015531D"/>
    <w:rsid w:val="001578A2"/>
    <w:rsid w:val="00157A54"/>
    <w:rsid w:val="00163EE9"/>
    <w:rsid w:val="001652B4"/>
    <w:rsid w:val="00167068"/>
    <w:rsid w:val="001671A1"/>
    <w:rsid w:val="00171B82"/>
    <w:rsid w:val="0017427F"/>
    <w:rsid w:val="001750DB"/>
    <w:rsid w:val="001841FB"/>
    <w:rsid w:val="0018460F"/>
    <w:rsid w:val="001859A3"/>
    <w:rsid w:val="0018632F"/>
    <w:rsid w:val="00187CC6"/>
    <w:rsid w:val="00193A99"/>
    <w:rsid w:val="001947D9"/>
    <w:rsid w:val="001A0478"/>
    <w:rsid w:val="001A45AC"/>
    <w:rsid w:val="001A777F"/>
    <w:rsid w:val="001B15E8"/>
    <w:rsid w:val="001B1863"/>
    <w:rsid w:val="001B38C9"/>
    <w:rsid w:val="001B72E8"/>
    <w:rsid w:val="001B7DBB"/>
    <w:rsid w:val="001C05FA"/>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6377"/>
    <w:rsid w:val="00207D47"/>
    <w:rsid w:val="00207EAC"/>
    <w:rsid w:val="00214147"/>
    <w:rsid w:val="0021620B"/>
    <w:rsid w:val="0021651C"/>
    <w:rsid w:val="002169DD"/>
    <w:rsid w:val="00216E49"/>
    <w:rsid w:val="002219E4"/>
    <w:rsid w:val="00221FDE"/>
    <w:rsid w:val="002236A8"/>
    <w:rsid w:val="00225BB9"/>
    <w:rsid w:val="00225E08"/>
    <w:rsid w:val="0023166A"/>
    <w:rsid w:val="00231BCA"/>
    <w:rsid w:val="00232991"/>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7F9"/>
    <w:rsid w:val="00267C24"/>
    <w:rsid w:val="00270398"/>
    <w:rsid w:val="00270F93"/>
    <w:rsid w:val="00271D58"/>
    <w:rsid w:val="0027318C"/>
    <w:rsid w:val="002734AC"/>
    <w:rsid w:val="00275C7B"/>
    <w:rsid w:val="00276B43"/>
    <w:rsid w:val="00277309"/>
    <w:rsid w:val="00280E79"/>
    <w:rsid w:val="00285CF2"/>
    <w:rsid w:val="002876AC"/>
    <w:rsid w:val="00287B4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2965"/>
    <w:rsid w:val="002C7895"/>
    <w:rsid w:val="002D1099"/>
    <w:rsid w:val="002D4728"/>
    <w:rsid w:val="002D49D1"/>
    <w:rsid w:val="002D53B7"/>
    <w:rsid w:val="002D6650"/>
    <w:rsid w:val="002E2D11"/>
    <w:rsid w:val="002E455E"/>
    <w:rsid w:val="002E5142"/>
    <w:rsid w:val="002E604B"/>
    <w:rsid w:val="002F06BD"/>
    <w:rsid w:val="002F1C10"/>
    <w:rsid w:val="002F28BE"/>
    <w:rsid w:val="002F30CF"/>
    <w:rsid w:val="002F3557"/>
    <w:rsid w:val="003070ED"/>
    <w:rsid w:val="00307681"/>
    <w:rsid w:val="00307EE2"/>
    <w:rsid w:val="003105B7"/>
    <w:rsid w:val="003112B5"/>
    <w:rsid w:val="003139E4"/>
    <w:rsid w:val="00314774"/>
    <w:rsid w:val="0031519C"/>
    <w:rsid w:val="00316B48"/>
    <w:rsid w:val="00316ECF"/>
    <w:rsid w:val="00320564"/>
    <w:rsid w:val="0032182E"/>
    <w:rsid w:val="00321E7A"/>
    <w:rsid w:val="003226CB"/>
    <w:rsid w:val="003232AE"/>
    <w:rsid w:val="003259D5"/>
    <w:rsid w:val="00326FB8"/>
    <w:rsid w:val="00335743"/>
    <w:rsid w:val="0033576F"/>
    <w:rsid w:val="0033648A"/>
    <w:rsid w:val="00343995"/>
    <w:rsid w:val="003450E9"/>
    <w:rsid w:val="0034616D"/>
    <w:rsid w:val="00346FD2"/>
    <w:rsid w:val="003472F7"/>
    <w:rsid w:val="00347C34"/>
    <w:rsid w:val="003501A4"/>
    <w:rsid w:val="00350B69"/>
    <w:rsid w:val="00361D44"/>
    <w:rsid w:val="0036256D"/>
    <w:rsid w:val="0036265E"/>
    <w:rsid w:val="00364569"/>
    <w:rsid w:val="00364DFF"/>
    <w:rsid w:val="00366188"/>
    <w:rsid w:val="00366657"/>
    <w:rsid w:val="00367052"/>
    <w:rsid w:val="00370C1A"/>
    <w:rsid w:val="00370D43"/>
    <w:rsid w:val="00370E8B"/>
    <w:rsid w:val="0037591C"/>
    <w:rsid w:val="00375A52"/>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C063F"/>
    <w:rsid w:val="003C07D2"/>
    <w:rsid w:val="003C31E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6119"/>
    <w:rsid w:val="00410F63"/>
    <w:rsid w:val="0041287C"/>
    <w:rsid w:val="00414F24"/>
    <w:rsid w:val="00415AD9"/>
    <w:rsid w:val="00416586"/>
    <w:rsid w:val="00416D97"/>
    <w:rsid w:val="004230AD"/>
    <w:rsid w:val="004256B6"/>
    <w:rsid w:val="0042656D"/>
    <w:rsid w:val="004267EF"/>
    <w:rsid w:val="00430040"/>
    <w:rsid w:val="00431F84"/>
    <w:rsid w:val="00435643"/>
    <w:rsid w:val="00437846"/>
    <w:rsid w:val="00440680"/>
    <w:rsid w:val="004432DC"/>
    <w:rsid w:val="00447196"/>
    <w:rsid w:val="00451C75"/>
    <w:rsid w:val="00452624"/>
    <w:rsid w:val="00453AF6"/>
    <w:rsid w:val="00453BAA"/>
    <w:rsid w:val="00454520"/>
    <w:rsid w:val="00456134"/>
    <w:rsid w:val="0045711B"/>
    <w:rsid w:val="004573CC"/>
    <w:rsid w:val="004640D0"/>
    <w:rsid w:val="00464EBB"/>
    <w:rsid w:val="00465122"/>
    <w:rsid w:val="0046602D"/>
    <w:rsid w:val="00466534"/>
    <w:rsid w:val="00472FA6"/>
    <w:rsid w:val="004734DD"/>
    <w:rsid w:val="00475F79"/>
    <w:rsid w:val="0047687B"/>
    <w:rsid w:val="00477886"/>
    <w:rsid w:val="00482707"/>
    <w:rsid w:val="00482EF7"/>
    <w:rsid w:val="00483314"/>
    <w:rsid w:val="004837D5"/>
    <w:rsid w:val="004844D6"/>
    <w:rsid w:val="00484909"/>
    <w:rsid w:val="00486C36"/>
    <w:rsid w:val="00487048"/>
    <w:rsid w:val="004875E4"/>
    <w:rsid w:val="00487A28"/>
    <w:rsid w:val="0049030A"/>
    <w:rsid w:val="00491CBD"/>
    <w:rsid w:val="004933CB"/>
    <w:rsid w:val="004939CD"/>
    <w:rsid w:val="004964CC"/>
    <w:rsid w:val="004967C3"/>
    <w:rsid w:val="00496CA8"/>
    <w:rsid w:val="004A0FA6"/>
    <w:rsid w:val="004A1139"/>
    <w:rsid w:val="004A2323"/>
    <w:rsid w:val="004A2480"/>
    <w:rsid w:val="004A24B8"/>
    <w:rsid w:val="004A4247"/>
    <w:rsid w:val="004A442A"/>
    <w:rsid w:val="004B041C"/>
    <w:rsid w:val="004B35DD"/>
    <w:rsid w:val="004B39D5"/>
    <w:rsid w:val="004B3F90"/>
    <w:rsid w:val="004B4748"/>
    <w:rsid w:val="004B5FE8"/>
    <w:rsid w:val="004B7915"/>
    <w:rsid w:val="004B7997"/>
    <w:rsid w:val="004C1BC7"/>
    <w:rsid w:val="004C1DD8"/>
    <w:rsid w:val="004C2B9F"/>
    <w:rsid w:val="004C308A"/>
    <w:rsid w:val="004C4C77"/>
    <w:rsid w:val="004C5D47"/>
    <w:rsid w:val="004C6E55"/>
    <w:rsid w:val="004D00B8"/>
    <w:rsid w:val="004D21BD"/>
    <w:rsid w:val="004D292A"/>
    <w:rsid w:val="004D2B64"/>
    <w:rsid w:val="004D3249"/>
    <w:rsid w:val="004D3865"/>
    <w:rsid w:val="004D45CB"/>
    <w:rsid w:val="004D4CCB"/>
    <w:rsid w:val="004D5588"/>
    <w:rsid w:val="004D59F3"/>
    <w:rsid w:val="004D66B2"/>
    <w:rsid w:val="004D6F20"/>
    <w:rsid w:val="004E070B"/>
    <w:rsid w:val="004E3C78"/>
    <w:rsid w:val="004E4861"/>
    <w:rsid w:val="004E5459"/>
    <w:rsid w:val="004E799A"/>
    <w:rsid w:val="004E7C5A"/>
    <w:rsid w:val="004F19D0"/>
    <w:rsid w:val="004F2DCE"/>
    <w:rsid w:val="004F40BE"/>
    <w:rsid w:val="004F428D"/>
    <w:rsid w:val="004F537A"/>
    <w:rsid w:val="004F57BE"/>
    <w:rsid w:val="004F5D80"/>
    <w:rsid w:val="004F7464"/>
    <w:rsid w:val="0050052A"/>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9A3"/>
    <w:rsid w:val="005379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48CC"/>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69E6"/>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BDC"/>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7BDB"/>
    <w:rsid w:val="00670898"/>
    <w:rsid w:val="00674A60"/>
    <w:rsid w:val="00674E64"/>
    <w:rsid w:val="006761F5"/>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168B"/>
    <w:rsid w:val="006B29FC"/>
    <w:rsid w:val="006B302B"/>
    <w:rsid w:val="006B321B"/>
    <w:rsid w:val="006B60C9"/>
    <w:rsid w:val="006B69EA"/>
    <w:rsid w:val="006C073D"/>
    <w:rsid w:val="006C0964"/>
    <w:rsid w:val="006C2609"/>
    <w:rsid w:val="006C3C5C"/>
    <w:rsid w:val="006C4422"/>
    <w:rsid w:val="006C4DA4"/>
    <w:rsid w:val="006C6F17"/>
    <w:rsid w:val="006D0A8C"/>
    <w:rsid w:val="006D1227"/>
    <w:rsid w:val="006D1315"/>
    <w:rsid w:val="006D2417"/>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005E5"/>
    <w:rsid w:val="00713F70"/>
    <w:rsid w:val="00717406"/>
    <w:rsid w:val="00723935"/>
    <w:rsid w:val="00723BBA"/>
    <w:rsid w:val="00724730"/>
    <w:rsid w:val="0072539F"/>
    <w:rsid w:val="007321B5"/>
    <w:rsid w:val="0073238F"/>
    <w:rsid w:val="007425F0"/>
    <w:rsid w:val="00746B35"/>
    <w:rsid w:val="00747506"/>
    <w:rsid w:val="00747D91"/>
    <w:rsid w:val="00752C18"/>
    <w:rsid w:val="0075462F"/>
    <w:rsid w:val="007554A3"/>
    <w:rsid w:val="00757649"/>
    <w:rsid w:val="007603D5"/>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6652"/>
    <w:rsid w:val="007867EC"/>
    <w:rsid w:val="00787ECC"/>
    <w:rsid w:val="00792C1D"/>
    <w:rsid w:val="00793DFE"/>
    <w:rsid w:val="00793E29"/>
    <w:rsid w:val="00794458"/>
    <w:rsid w:val="0079519D"/>
    <w:rsid w:val="0079657D"/>
    <w:rsid w:val="00796594"/>
    <w:rsid w:val="00796C0C"/>
    <w:rsid w:val="007A482D"/>
    <w:rsid w:val="007A48AC"/>
    <w:rsid w:val="007A4C89"/>
    <w:rsid w:val="007A6129"/>
    <w:rsid w:val="007A76FE"/>
    <w:rsid w:val="007A7E4D"/>
    <w:rsid w:val="007B011A"/>
    <w:rsid w:val="007B255D"/>
    <w:rsid w:val="007B55B0"/>
    <w:rsid w:val="007B654D"/>
    <w:rsid w:val="007B6B0D"/>
    <w:rsid w:val="007C060B"/>
    <w:rsid w:val="007C0611"/>
    <w:rsid w:val="007C093B"/>
    <w:rsid w:val="007C313D"/>
    <w:rsid w:val="007C3E53"/>
    <w:rsid w:val="007C5908"/>
    <w:rsid w:val="007C6050"/>
    <w:rsid w:val="007C6604"/>
    <w:rsid w:val="007C684B"/>
    <w:rsid w:val="007D385B"/>
    <w:rsid w:val="007D449B"/>
    <w:rsid w:val="007E01F9"/>
    <w:rsid w:val="007E5902"/>
    <w:rsid w:val="007F0EDE"/>
    <w:rsid w:val="007F202F"/>
    <w:rsid w:val="007F228A"/>
    <w:rsid w:val="007F2866"/>
    <w:rsid w:val="007F28F9"/>
    <w:rsid w:val="007F5AA5"/>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B7E"/>
    <w:rsid w:val="00852E17"/>
    <w:rsid w:val="00852F73"/>
    <w:rsid w:val="00852FDE"/>
    <w:rsid w:val="0085342D"/>
    <w:rsid w:val="008542F1"/>
    <w:rsid w:val="00860753"/>
    <w:rsid w:val="008621B5"/>
    <w:rsid w:val="008643B7"/>
    <w:rsid w:val="00866153"/>
    <w:rsid w:val="008667DC"/>
    <w:rsid w:val="008671A6"/>
    <w:rsid w:val="00870C77"/>
    <w:rsid w:val="0087522B"/>
    <w:rsid w:val="00875BEC"/>
    <w:rsid w:val="00877D89"/>
    <w:rsid w:val="008808E4"/>
    <w:rsid w:val="0088117E"/>
    <w:rsid w:val="00887441"/>
    <w:rsid w:val="00892A5D"/>
    <w:rsid w:val="008971FE"/>
    <w:rsid w:val="008B0CA0"/>
    <w:rsid w:val="008B0F1B"/>
    <w:rsid w:val="008B255F"/>
    <w:rsid w:val="008B2E1E"/>
    <w:rsid w:val="008B48EA"/>
    <w:rsid w:val="008B6258"/>
    <w:rsid w:val="008B7747"/>
    <w:rsid w:val="008B7F01"/>
    <w:rsid w:val="008C0851"/>
    <w:rsid w:val="008C234B"/>
    <w:rsid w:val="008C320F"/>
    <w:rsid w:val="008C3547"/>
    <w:rsid w:val="008C440F"/>
    <w:rsid w:val="008C5134"/>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3D10"/>
    <w:rsid w:val="009142EF"/>
    <w:rsid w:val="009143EB"/>
    <w:rsid w:val="00915D72"/>
    <w:rsid w:val="00916CEE"/>
    <w:rsid w:val="00917A98"/>
    <w:rsid w:val="0092046E"/>
    <w:rsid w:val="00920BF3"/>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306C"/>
    <w:rsid w:val="0096342D"/>
    <w:rsid w:val="00965B7E"/>
    <w:rsid w:val="00966E40"/>
    <w:rsid w:val="009700EB"/>
    <w:rsid w:val="00974C15"/>
    <w:rsid w:val="0097550D"/>
    <w:rsid w:val="00975B4F"/>
    <w:rsid w:val="009768A9"/>
    <w:rsid w:val="009773E7"/>
    <w:rsid w:val="0098213D"/>
    <w:rsid w:val="00984318"/>
    <w:rsid w:val="009858BA"/>
    <w:rsid w:val="0099283E"/>
    <w:rsid w:val="009938D3"/>
    <w:rsid w:val="00993AB6"/>
    <w:rsid w:val="00996C0C"/>
    <w:rsid w:val="009A0B53"/>
    <w:rsid w:val="009A135B"/>
    <w:rsid w:val="009A3A8C"/>
    <w:rsid w:val="009A44D6"/>
    <w:rsid w:val="009A6546"/>
    <w:rsid w:val="009B2032"/>
    <w:rsid w:val="009B2900"/>
    <w:rsid w:val="009B3A28"/>
    <w:rsid w:val="009B4685"/>
    <w:rsid w:val="009B5EE4"/>
    <w:rsid w:val="009B6227"/>
    <w:rsid w:val="009C1103"/>
    <w:rsid w:val="009C17C0"/>
    <w:rsid w:val="009C6EE3"/>
    <w:rsid w:val="009D1096"/>
    <w:rsid w:val="009D112F"/>
    <w:rsid w:val="009D1E72"/>
    <w:rsid w:val="009D3250"/>
    <w:rsid w:val="009D3BD2"/>
    <w:rsid w:val="009D4A91"/>
    <w:rsid w:val="009D597D"/>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64FF"/>
    <w:rsid w:val="00A102CA"/>
    <w:rsid w:val="00A11060"/>
    <w:rsid w:val="00A13E79"/>
    <w:rsid w:val="00A20427"/>
    <w:rsid w:val="00A20AF6"/>
    <w:rsid w:val="00A233CE"/>
    <w:rsid w:val="00A24C96"/>
    <w:rsid w:val="00A25980"/>
    <w:rsid w:val="00A25C96"/>
    <w:rsid w:val="00A25F97"/>
    <w:rsid w:val="00A325CE"/>
    <w:rsid w:val="00A4075B"/>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906"/>
    <w:rsid w:val="00A6500F"/>
    <w:rsid w:val="00A70833"/>
    <w:rsid w:val="00A743C0"/>
    <w:rsid w:val="00A74668"/>
    <w:rsid w:val="00A81218"/>
    <w:rsid w:val="00A826DF"/>
    <w:rsid w:val="00A82947"/>
    <w:rsid w:val="00A83086"/>
    <w:rsid w:val="00A83E51"/>
    <w:rsid w:val="00A85538"/>
    <w:rsid w:val="00A858F4"/>
    <w:rsid w:val="00A85E72"/>
    <w:rsid w:val="00A91667"/>
    <w:rsid w:val="00AA08A5"/>
    <w:rsid w:val="00AA0C36"/>
    <w:rsid w:val="00AA1A39"/>
    <w:rsid w:val="00AA3B1B"/>
    <w:rsid w:val="00AB2C7B"/>
    <w:rsid w:val="00AB301F"/>
    <w:rsid w:val="00AB582D"/>
    <w:rsid w:val="00AB5F7D"/>
    <w:rsid w:val="00AB68A3"/>
    <w:rsid w:val="00AB7A98"/>
    <w:rsid w:val="00AC6A11"/>
    <w:rsid w:val="00AC7DF6"/>
    <w:rsid w:val="00AD0774"/>
    <w:rsid w:val="00AD358B"/>
    <w:rsid w:val="00AD5D4F"/>
    <w:rsid w:val="00AE1B93"/>
    <w:rsid w:val="00AE1D71"/>
    <w:rsid w:val="00AE399B"/>
    <w:rsid w:val="00AE4BDB"/>
    <w:rsid w:val="00AE5EF1"/>
    <w:rsid w:val="00AF006C"/>
    <w:rsid w:val="00AF2543"/>
    <w:rsid w:val="00AF501D"/>
    <w:rsid w:val="00B00E74"/>
    <w:rsid w:val="00B053C8"/>
    <w:rsid w:val="00B05591"/>
    <w:rsid w:val="00B078F1"/>
    <w:rsid w:val="00B11A43"/>
    <w:rsid w:val="00B122FB"/>
    <w:rsid w:val="00B1515B"/>
    <w:rsid w:val="00B1567A"/>
    <w:rsid w:val="00B24B14"/>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231"/>
    <w:rsid w:val="00B51300"/>
    <w:rsid w:val="00B52487"/>
    <w:rsid w:val="00B5254C"/>
    <w:rsid w:val="00B52895"/>
    <w:rsid w:val="00B53B42"/>
    <w:rsid w:val="00B540B6"/>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1E5F"/>
    <w:rsid w:val="00BB2612"/>
    <w:rsid w:val="00BB3935"/>
    <w:rsid w:val="00BB67C0"/>
    <w:rsid w:val="00BC0497"/>
    <w:rsid w:val="00BC07D0"/>
    <w:rsid w:val="00BC1253"/>
    <w:rsid w:val="00BC42AB"/>
    <w:rsid w:val="00BC57B9"/>
    <w:rsid w:val="00BC68CE"/>
    <w:rsid w:val="00BD18E5"/>
    <w:rsid w:val="00BD1B90"/>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6E9D"/>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77F77"/>
    <w:rsid w:val="00C81158"/>
    <w:rsid w:val="00C81652"/>
    <w:rsid w:val="00C81FA2"/>
    <w:rsid w:val="00C83C94"/>
    <w:rsid w:val="00C86EDB"/>
    <w:rsid w:val="00C8776B"/>
    <w:rsid w:val="00C92100"/>
    <w:rsid w:val="00C95B82"/>
    <w:rsid w:val="00C97F6F"/>
    <w:rsid w:val="00CA0432"/>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6EA3"/>
    <w:rsid w:val="00CF7605"/>
    <w:rsid w:val="00CF7FEC"/>
    <w:rsid w:val="00D00249"/>
    <w:rsid w:val="00D02132"/>
    <w:rsid w:val="00D11B26"/>
    <w:rsid w:val="00D12171"/>
    <w:rsid w:val="00D147C7"/>
    <w:rsid w:val="00D14E6A"/>
    <w:rsid w:val="00D20420"/>
    <w:rsid w:val="00D235F5"/>
    <w:rsid w:val="00D23C72"/>
    <w:rsid w:val="00D23FE9"/>
    <w:rsid w:val="00D27918"/>
    <w:rsid w:val="00D31A73"/>
    <w:rsid w:val="00D31D8F"/>
    <w:rsid w:val="00D32083"/>
    <w:rsid w:val="00D326FA"/>
    <w:rsid w:val="00D339D4"/>
    <w:rsid w:val="00D3604A"/>
    <w:rsid w:val="00D37292"/>
    <w:rsid w:val="00D37E4C"/>
    <w:rsid w:val="00D41349"/>
    <w:rsid w:val="00D41A67"/>
    <w:rsid w:val="00D4205F"/>
    <w:rsid w:val="00D44637"/>
    <w:rsid w:val="00D44FB5"/>
    <w:rsid w:val="00D45013"/>
    <w:rsid w:val="00D47016"/>
    <w:rsid w:val="00D50346"/>
    <w:rsid w:val="00D50B1C"/>
    <w:rsid w:val="00D51308"/>
    <w:rsid w:val="00D53E07"/>
    <w:rsid w:val="00D56511"/>
    <w:rsid w:val="00D56B9D"/>
    <w:rsid w:val="00D6167C"/>
    <w:rsid w:val="00D63E83"/>
    <w:rsid w:val="00D665BC"/>
    <w:rsid w:val="00D70C88"/>
    <w:rsid w:val="00D716BB"/>
    <w:rsid w:val="00D72E9E"/>
    <w:rsid w:val="00D73C45"/>
    <w:rsid w:val="00D767D9"/>
    <w:rsid w:val="00D7707C"/>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2733"/>
    <w:rsid w:val="00DB40D1"/>
    <w:rsid w:val="00DB437D"/>
    <w:rsid w:val="00DB65A7"/>
    <w:rsid w:val="00DB76AA"/>
    <w:rsid w:val="00DC3EE9"/>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4390"/>
    <w:rsid w:val="00DF7375"/>
    <w:rsid w:val="00E02CF1"/>
    <w:rsid w:val="00E0497C"/>
    <w:rsid w:val="00E0536A"/>
    <w:rsid w:val="00E061C8"/>
    <w:rsid w:val="00E07AED"/>
    <w:rsid w:val="00E07F47"/>
    <w:rsid w:val="00E10473"/>
    <w:rsid w:val="00E11567"/>
    <w:rsid w:val="00E1207D"/>
    <w:rsid w:val="00E13218"/>
    <w:rsid w:val="00E13E93"/>
    <w:rsid w:val="00E14AE3"/>
    <w:rsid w:val="00E1550C"/>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2358"/>
    <w:rsid w:val="00E6766F"/>
    <w:rsid w:val="00E705B9"/>
    <w:rsid w:val="00E73453"/>
    <w:rsid w:val="00E74613"/>
    <w:rsid w:val="00E7571F"/>
    <w:rsid w:val="00E75AD3"/>
    <w:rsid w:val="00E76191"/>
    <w:rsid w:val="00E81747"/>
    <w:rsid w:val="00E81AE0"/>
    <w:rsid w:val="00E845C9"/>
    <w:rsid w:val="00E84719"/>
    <w:rsid w:val="00E86C8E"/>
    <w:rsid w:val="00E91730"/>
    <w:rsid w:val="00E9205C"/>
    <w:rsid w:val="00E9354C"/>
    <w:rsid w:val="00E95CC9"/>
    <w:rsid w:val="00E963D2"/>
    <w:rsid w:val="00EA21B7"/>
    <w:rsid w:val="00EA35F7"/>
    <w:rsid w:val="00EA530F"/>
    <w:rsid w:val="00EB0D53"/>
    <w:rsid w:val="00EB126A"/>
    <w:rsid w:val="00EB434A"/>
    <w:rsid w:val="00EB4730"/>
    <w:rsid w:val="00EB60C7"/>
    <w:rsid w:val="00EB7E30"/>
    <w:rsid w:val="00EC12C6"/>
    <w:rsid w:val="00EC28C3"/>
    <w:rsid w:val="00EC37DB"/>
    <w:rsid w:val="00EC4307"/>
    <w:rsid w:val="00EC4E64"/>
    <w:rsid w:val="00EC5530"/>
    <w:rsid w:val="00EC65F2"/>
    <w:rsid w:val="00ED20F9"/>
    <w:rsid w:val="00ED2768"/>
    <w:rsid w:val="00ED64AC"/>
    <w:rsid w:val="00ED6638"/>
    <w:rsid w:val="00ED6721"/>
    <w:rsid w:val="00ED739E"/>
    <w:rsid w:val="00EE05D4"/>
    <w:rsid w:val="00EE0B96"/>
    <w:rsid w:val="00EE1008"/>
    <w:rsid w:val="00EE1A21"/>
    <w:rsid w:val="00EF1A31"/>
    <w:rsid w:val="00EF48B7"/>
    <w:rsid w:val="00EF5DEE"/>
    <w:rsid w:val="00EF73B9"/>
    <w:rsid w:val="00F01E1C"/>
    <w:rsid w:val="00F03FC6"/>
    <w:rsid w:val="00F05206"/>
    <w:rsid w:val="00F063F8"/>
    <w:rsid w:val="00F07372"/>
    <w:rsid w:val="00F07915"/>
    <w:rsid w:val="00F07DCD"/>
    <w:rsid w:val="00F12E39"/>
    <w:rsid w:val="00F160BC"/>
    <w:rsid w:val="00F17978"/>
    <w:rsid w:val="00F17BC0"/>
    <w:rsid w:val="00F22338"/>
    <w:rsid w:val="00F22523"/>
    <w:rsid w:val="00F22DD9"/>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26C0"/>
    <w:rsid w:val="00F63528"/>
    <w:rsid w:val="00F637B3"/>
    <w:rsid w:val="00F639D1"/>
    <w:rsid w:val="00F64C8C"/>
    <w:rsid w:val="00F657FE"/>
    <w:rsid w:val="00F65CDC"/>
    <w:rsid w:val="00F70A54"/>
    <w:rsid w:val="00F74B9D"/>
    <w:rsid w:val="00F75706"/>
    <w:rsid w:val="00F75A9B"/>
    <w:rsid w:val="00F766F9"/>
    <w:rsid w:val="00F77F11"/>
    <w:rsid w:val="00F826F7"/>
    <w:rsid w:val="00F83B06"/>
    <w:rsid w:val="00F84B21"/>
    <w:rsid w:val="00F85C54"/>
    <w:rsid w:val="00F85DAE"/>
    <w:rsid w:val="00F8698F"/>
    <w:rsid w:val="00F86B10"/>
    <w:rsid w:val="00F91DD8"/>
    <w:rsid w:val="00F934C5"/>
    <w:rsid w:val="00F96ED1"/>
    <w:rsid w:val="00F975CC"/>
    <w:rsid w:val="00FA1CB6"/>
    <w:rsid w:val="00FA2FC3"/>
    <w:rsid w:val="00FA41F4"/>
    <w:rsid w:val="00FA43A3"/>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F26D3B3D-2277-4807-8AB8-52660C37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E86B9-74B9-44D0-A7B8-41107BEF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18891</Words>
  <Characters>107680</Characters>
  <Application>Microsoft Office Word</Application>
  <DocSecurity>0</DocSecurity>
  <Lines>897</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2024-03-13T12:24:00Z</cp:lastPrinted>
  <dcterms:created xsi:type="dcterms:W3CDTF">2024-03-12T12:24:00Z</dcterms:created>
  <dcterms:modified xsi:type="dcterms:W3CDTF">2024-03-13T12:25:00Z</dcterms:modified>
</cp:coreProperties>
</file>