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4C" w:rsidRPr="00477B4C" w:rsidRDefault="00477B4C" w:rsidP="00477B4C">
      <w:pPr>
        <w:spacing w:after="0" w:line="240" w:lineRule="auto"/>
        <w:ind w:left="6804"/>
        <w:rPr>
          <w:rFonts w:ascii="Times New Roman" w:eastAsia="Times New Roman" w:hAnsi="Times New Roman" w:cs="Times New Roman"/>
          <w:bCs/>
          <w:sz w:val="24"/>
          <w:szCs w:val="24"/>
          <w:lang w:val="uk-UA" w:eastAsia="ru-RU"/>
        </w:rPr>
      </w:pPr>
      <w:r w:rsidRPr="00477B4C">
        <w:rPr>
          <w:rFonts w:ascii="Times New Roman" w:eastAsia="Times New Roman" w:hAnsi="Times New Roman" w:cs="Times New Roman"/>
          <w:bCs/>
          <w:sz w:val="24"/>
          <w:szCs w:val="24"/>
          <w:lang w:val="uk-UA" w:eastAsia="ru-RU"/>
        </w:rPr>
        <w:t>Додаток № 1</w:t>
      </w:r>
    </w:p>
    <w:p w:rsidR="00477B4C" w:rsidRPr="00477B4C" w:rsidRDefault="00477B4C" w:rsidP="00477B4C">
      <w:pPr>
        <w:spacing w:after="0" w:line="240" w:lineRule="auto"/>
        <w:ind w:left="6804"/>
        <w:rPr>
          <w:rFonts w:ascii="Times New Roman" w:eastAsia="Times New Roman" w:hAnsi="Times New Roman" w:cs="Times New Roman"/>
          <w:sz w:val="24"/>
          <w:szCs w:val="24"/>
          <w:lang w:val="uk-UA" w:eastAsia="ru-RU"/>
        </w:rPr>
      </w:pPr>
      <w:r w:rsidRPr="00477B4C">
        <w:rPr>
          <w:rFonts w:ascii="Times New Roman" w:eastAsia="Times New Roman" w:hAnsi="Times New Roman" w:cs="Times New Roman"/>
          <w:sz w:val="24"/>
          <w:szCs w:val="24"/>
          <w:lang w:val="uk-UA" w:eastAsia="ru-RU"/>
        </w:rPr>
        <w:t>до тендерної документації</w:t>
      </w:r>
    </w:p>
    <w:p w:rsidR="00477B4C" w:rsidRPr="00477B4C" w:rsidRDefault="00477B4C" w:rsidP="00477B4C">
      <w:pPr>
        <w:spacing w:after="0" w:line="240" w:lineRule="auto"/>
        <w:jc w:val="center"/>
        <w:rPr>
          <w:rFonts w:ascii="Times New Roman" w:eastAsia="Times New Roman" w:hAnsi="Times New Roman" w:cs="Times New Roman"/>
          <w:b/>
          <w:sz w:val="24"/>
          <w:szCs w:val="24"/>
          <w:lang w:val="uk-UA" w:eastAsia="ru-RU"/>
        </w:rPr>
      </w:pPr>
    </w:p>
    <w:p w:rsidR="00477B4C" w:rsidRPr="00477B4C" w:rsidRDefault="00477B4C" w:rsidP="00477B4C">
      <w:pPr>
        <w:spacing w:after="0" w:line="240" w:lineRule="auto"/>
        <w:jc w:val="center"/>
        <w:rPr>
          <w:rFonts w:ascii="Times New Roman" w:eastAsia="Times New Roman" w:hAnsi="Times New Roman" w:cs="Times New Roman"/>
          <w:b/>
          <w:sz w:val="24"/>
          <w:szCs w:val="24"/>
          <w:lang w:val="uk-UA" w:eastAsia="ru-RU"/>
        </w:rPr>
      </w:pPr>
    </w:p>
    <w:p w:rsidR="00477B4C" w:rsidRPr="00477B4C" w:rsidRDefault="00477B4C" w:rsidP="00477B4C">
      <w:pPr>
        <w:spacing w:after="0" w:line="240" w:lineRule="auto"/>
        <w:jc w:val="center"/>
        <w:rPr>
          <w:rFonts w:ascii="Times New Roman" w:eastAsia="Times New Roman" w:hAnsi="Times New Roman" w:cs="Times New Roman"/>
          <w:b/>
          <w:sz w:val="24"/>
          <w:szCs w:val="24"/>
          <w:lang w:val="uk-UA" w:eastAsia="ru-RU"/>
        </w:rPr>
      </w:pPr>
      <w:r w:rsidRPr="00477B4C">
        <w:rPr>
          <w:rFonts w:ascii="Times New Roman" w:eastAsia="Times New Roman" w:hAnsi="Times New Roman" w:cs="Times New Roman"/>
          <w:b/>
          <w:sz w:val="24"/>
          <w:szCs w:val="24"/>
          <w:lang w:val="uk-UA" w:eastAsia="ru-RU"/>
        </w:rPr>
        <w:t>КВАЛІФІКАЦІЙНІ КРИТЕРІЇ</w:t>
      </w:r>
    </w:p>
    <w:p w:rsidR="00477B4C" w:rsidRPr="00477B4C" w:rsidRDefault="00477B4C" w:rsidP="00477B4C">
      <w:pPr>
        <w:spacing w:after="0" w:line="240" w:lineRule="auto"/>
        <w:jc w:val="center"/>
        <w:rPr>
          <w:rFonts w:ascii="Times New Roman" w:eastAsia="Times New Roman" w:hAnsi="Times New Roman" w:cs="Times New Roman"/>
          <w:b/>
          <w:sz w:val="24"/>
          <w:szCs w:val="24"/>
          <w:lang w:val="uk-UA" w:eastAsia="ru-RU"/>
        </w:rPr>
      </w:pPr>
    </w:p>
    <w:tbl>
      <w:tblPr>
        <w:tblStyle w:val="a3"/>
        <w:tblW w:w="0" w:type="auto"/>
        <w:tblLook w:val="04A0" w:firstRow="1" w:lastRow="0" w:firstColumn="1" w:lastColumn="0" w:noHBand="0" w:noVBand="1"/>
      </w:tblPr>
      <w:tblGrid>
        <w:gridCol w:w="3652"/>
        <w:gridCol w:w="5954"/>
      </w:tblGrid>
      <w:tr w:rsidR="00477B4C" w:rsidRPr="00477B4C" w:rsidTr="001B5F05">
        <w:tc>
          <w:tcPr>
            <w:tcW w:w="3652" w:type="dxa"/>
            <w:vAlign w:val="center"/>
          </w:tcPr>
          <w:p w:rsidR="00477B4C" w:rsidRPr="00477B4C" w:rsidRDefault="00477B4C" w:rsidP="00477B4C">
            <w:pPr>
              <w:spacing w:before="120" w:after="120"/>
              <w:jc w:val="center"/>
              <w:rPr>
                <w:b/>
                <w:sz w:val="24"/>
                <w:szCs w:val="24"/>
                <w:lang w:val="uk-UA"/>
              </w:rPr>
            </w:pPr>
            <w:r w:rsidRPr="00477B4C">
              <w:rPr>
                <w:b/>
                <w:sz w:val="24"/>
                <w:szCs w:val="24"/>
                <w:lang w:val="uk-UA"/>
              </w:rPr>
              <w:t>Назва кваліфікаційного критерію</w:t>
            </w:r>
          </w:p>
        </w:tc>
        <w:tc>
          <w:tcPr>
            <w:tcW w:w="5954" w:type="dxa"/>
            <w:vAlign w:val="center"/>
          </w:tcPr>
          <w:p w:rsidR="00477B4C" w:rsidRPr="00477B4C" w:rsidRDefault="00477B4C" w:rsidP="00477B4C">
            <w:pPr>
              <w:spacing w:before="120" w:after="120"/>
              <w:jc w:val="center"/>
              <w:rPr>
                <w:b/>
                <w:sz w:val="24"/>
                <w:szCs w:val="24"/>
                <w:lang w:val="uk-UA"/>
              </w:rPr>
            </w:pPr>
            <w:r w:rsidRPr="00477B4C">
              <w:rPr>
                <w:b/>
                <w:sz w:val="24"/>
                <w:szCs w:val="24"/>
                <w:lang w:val="uk-UA"/>
              </w:rPr>
              <w:t>Спосіб підтвердження кваліфікаційного критерію</w:t>
            </w:r>
          </w:p>
        </w:tc>
      </w:tr>
      <w:tr w:rsidR="00477B4C" w:rsidRPr="00477B4C" w:rsidTr="001B5F05">
        <w:tc>
          <w:tcPr>
            <w:tcW w:w="3652" w:type="dxa"/>
          </w:tcPr>
          <w:p w:rsidR="00477B4C" w:rsidRPr="00477B4C" w:rsidRDefault="00477B4C" w:rsidP="00477B4C">
            <w:pPr>
              <w:spacing w:before="120" w:after="120"/>
              <w:rPr>
                <w:sz w:val="24"/>
                <w:szCs w:val="24"/>
                <w:lang w:val="uk-UA"/>
              </w:rPr>
            </w:pPr>
            <w:r w:rsidRPr="00477B4C">
              <w:rPr>
                <w:sz w:val="24"/>
                <w:szCs w:val="24"/>
                <w:lang w:val="uk-UA"/>
              </w:rPr>
              <w:t>Наявність в учасника процедури закупівлі обладнання, матеріально-технічної бази та технологій</w:t>
            </w:r>
          </w:p>
        </w:tc>
        <w:tc>
          <w:tcPr>
            <w:tcW w:w="5954" w:type="dxa"/>
          </w:tcPr>
          <w:p w:rsidR="00477B4C" w:rsidRPr="00477B4C" w:rsidRDefault="00477B4C" w:rsidP="00477B4C">
            <w:pPr>
              <w:spacing w:before="120" w:after="120"/>
              <w:jc w:val="both"/>
              <w:rPr>
                <w:sz w:val="24"/>
                <w:szCs w:val="24"/>
                <w:lang w:val="uk-UA"/>
              </w:rPr>
            </w:pPr>
            <w:r w:rsidRPr="00477B4C">
              <w:rPr>
                <w:sz w:val="24"/>
                <w:szCs w:val="24"/>
                <w:lang w:val="uk-UA"/>
              </w:rPr>
              <w:t>Наявність обладнання, матеріально-технічної бази та технологій, які Учасник використовуватиме при виконанні поставок предмету закупівлі, підтверджується шляхом надання таких документів:</w:t>
            </w:r>
          </w:p>
          <w:p w:rsidR="00477B4C" w:rsidRPr="00477B4C" w:rsidRDefault="00477B4C" w:rsidP="00477B4C">
            <w:pPr>
              <w:numPr>
                <w:ilvl w:val="0"/>
                <w:numId w:val="1"/>
              </w:numPr>
              <w:tabs>
                <w:tab w:val="left" w:pos="657"/>
              </w:tabs>
              <w:spacing w:before="120" w:after="120"/>
              <w:ind w:left="91" w:firstLine="284"/>
              <w:contextualSpacing/>
              <w:jc w:val="both"/>
              <w:rPr>
                <w:rFonts w:eastAsia="Calibri"/>
                <w:sz w:val="24"/>
                <w:szCs w:val="24"/>
                <w:lang w:val="uk-UA"/>
              </w:rPr>
            </w:pPr>
            <w:r w:rsidRPr="00477B4C">
              <w:rPr>
                <w:rFonts w:eastAsia="Calibri"/>
                <w:sz w:val="24"/>
                <w:szCs w:val="24"/>
                <w:lang w:val="uk-UA"/>
              </w:rPr>
              <w:t>акт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складений Держпродспоживслужбою України за формою, затвердженою наказом Міністерства аграрної політики та продовольства України від 08.08.2019 № 447, або акт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складений Держпродспоживслужбою України за формою, затвердженою наказом Міністерства економіки України від 21.01.2022 № 143-22 (далі – Акт 447/143-22). Акт 447/143-22 має бути складений не раніше другого півріччя 2021 р. та підтверджувати відповідність вимогам законодавства про харчові продукти виробничих та/або складських приміщень Учасника, а також його не менше як двох автомобілів (не менше двох автомобілів-рефрижераторів у разі, якщо предмет закупівлі має транспортуватися в охолодженому/замороженому стані, щоб залишатись придатним для споживання людиною), які будуть задіяні у виробництві та/або зберіганні, а також транспортуванні предмету закупівлі;</w:t>
            </w:r>
          </w:p>
          <w:p w:rsidR="00477B4C" w:rsidRPr="00477B4C" w:rsidRDefault="00477B4C" w:rsidP="00477B4C">
            <w:pPr>
              <w:numPr>
                <w:ilvl w:val="0"/>
                <w:numId w:val="1"/>
              </w:numPr>
              <w:tabs>
                <w:tab w:val="left" w:pos="657"/>
              </w:tabs>
              <w:spacing w:before="120" w:after="120"/>
              <w:ind w:left="91" w:firstLine="284"/>
              <w:contextualSpacing/>
              <w:jc w:val="both"/>
              <w:rPr>
                <w:rFonts w:eastAsia="Calibri"/>
                <w:sz w:val="24"/>
                <w:szCs w:val="24"/>
                <w:lang w:val="uk-UA"/>
              </w:rPr>
            </w:pPr>
            <w:r w:rsidRPr="00477B4C">
              <w:rPr>
                <w:rFonts w:eastAsia="Calibri"/>
                <w:sz w:val="24"/>
                <w:szCs w:val="24"/>
                <w:lang w:val="uk-UA"/>
              </w:rPr>
              <w:t xml:space="preserve">акт, складений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 446 (далі – Акт 446). Акт 446 має бути складений не раніше другого півріччя 2021 р. та містити відмітки про додержання Учасником вимог законодавства про харчові продукти, зокрема у використовуваних ним виробничих та/або складських приміщеннях, а також у не менш як двох автомобілях (не менше двох автомобілів-рефрижераторів у разі, </w:t>
            </w:r>
            <w:r w:rsidRPr="00477B4C">
              <w:rPr>
                <w:rFonts w:eastAsia="Calibri"/>
                <w:sz w:val="24"/>
                <w:szCs w:val="24"/>
                <w:lang w:val="uk-UA"/>
              </w:rPr>
              <w:lastRenderedPageBreak/>
              <w:t>якщо предмет закупівлі має транспортуватися в охолодженому/замороженому стані, щоб залишатись придатним для споживання людиною), які будуть задіяні у виробництві та/або зберіганні, а також транспортуванні предмету закупівлі;</w:t>
            </w:r>
          </w:p>
          <w:p w:rsidR="00477B4C" w:rsidRPr="00477B4C" w:rsidRDefault="00477B4C" w:rsidP="00477B4C">
            <w:pPr>
              <w:tabs>
                <w:tab w:val="left" w:pos="657"/>
              </w:tabs>
              <w:spacing w:before="120" w:after="120"/>
              <w:ind w:left="91" w:firstLine="284"/>
              <w:jc w:val="both"/>
              <w:rPr>
                <w:rFonts w:eastAsia="Calibri"/>
                <w:sz w:val="24"/>
                <w:szCs w:val="24"/>
                <w:lang w:val="uk-UA"/>
              </w:rPr>
            </w:pPr>
            <w:r w:rsidRPr="00477B4C">
              <w:rPr>
                <w:sz w:val="24"/>
                <w:szCs w:val="24"/>
                <w:lang w:val="uk-UA"/>
              </w:rPr>
              <w:t>3.</w:t>
            </w:r>
            <w:r w:rsidRPr="00477B4C">
              <w:rPr>
                <w:sz w:val="24"/>
                <w:szCs w:val="24"/>
                <w:lang w:val="uk-UA"/>
              </w:rPr>
              <w:tab/>
            </w:r>
            <w:r w:rsidRPr="00477B4C">
              <w:rPr>
                <w:rFonts w:eastAsia="Calibri"/>
                <w:sz w:val="24"/>
                <w:szCs w:val="24"/>
                <w:lang w:val="uk-UA"/>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наданих Учасником Акті 446 та Акті 447/143-22.</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4.</w:t>
            </w:r>
            <w:r w:rsidRPr="00477B4C">
              <w:rPr>
                <w:rFonts w:eastAsia="Calibri"/>
                <w:sz w:val="24"/>
                <w:szCs w:val="24"/>
                <w:lang w:val="uk-UA"/>
              </w:rPr>
              <w:tab/>
              <w:t>документи, що підтверджують правові підстави наявності в Учасника не менше двох одиниць автомобільного транспорту (не менше двох автомобілів-рефрижераторів, якщо предмет закупівлі має транспортуватися в охолодженому/замороженому стані, щоб залишатись придатним для споживання людиною): договір купівлі-продажу/ оренди/ лізингу/ договір надання послуг перевезення, інший договір/ свідоцтва про державну реєстрацію транспортних засобів. Зазначені автомобілі мають бути вказані в наданих Учасником Акті 446 та Акті 447/143-22.</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5.</w:t>
            </w:r>
            <w:r w:rsidRPr="00477B4C">
              <w:rPr>
                <w:rFonts w:eastAsia="Calibri"/>
                <w:sz w:val="24"/>
                <w:szCs w:val="24"/>
                <w:lang w:val="uk-UA"/>
              </w:rPr>
              <w:tab/>
              <w:t>документ, виданий не раніше другого півріччя 2021р. акредитованим органом /установою/ підприємством сертифікації, щодо відповідності вимогам ДСТУ ISO 9001:2015 (ДСТУ ISO 9001:2018), ДСТУ ISO 22000:2007 (ДСТУ ISO 22000:2019), ДСТУ ISO 14001:2015 не менше двох автомобілів Учасника (не менше двох автомобілів-рефрижераторів, якщо предмет закупівлі потребує дотримання температурного режиму охолодження/заморозки), які використовуватимуться у перевезенні предмету закупівлі та зазначені в Акті 446 та Акті 447/143-22;</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6.</w:t>
            </w:r>
            <w:r w:rsidRPr="00477B4C">
              <w:rPr>
                <w:rFonts w:eastAsia="Calibri"/>
                <w:sz w:val="24"/>
                <w:szCs w:val="24"/>
                <w:lang w:val="uk-UA"/>
              </w:rPr>
              <w:tab/>
              <w:t xml:space="preserve">складені мікробіологічною лабораторією результати дослідження, які підтверджують відсутність бактерій групи кишкової палички у змивах, взятих у будь-яких двох кварталах 2022 р., а також у 1-му кварталі 2023 р. виробничих та/або складських приміщеннях, а також не менше ніж у двох автомобілях (не менше двох </w:t>
            </w:r>
            <w:proofErr w:type="spellStart"/>
            <w:r w:rsidRPr="00477B4C">
              <w:rPr>
                <w:rFonts w:eastAsia="Calibri"/>
                <w:sz w:val="24"/>
                <w:szCs w:val="24"/>
                <w:lang w:val="uk-UA"/>
              </w:rPr>
              <w:t>автомобілях-</w:t>
            </w:r>
            <w:proofErr w:type="spellEnd"/>
            <w:r w:rsidRPr="00477B4C">
              <w:rPr>
                <w:rFonts w:eastAsia="Calibri"/>
                <w:sz w:val="24"/>
                <w:szCs w:val="24"/>
                <w:lang w:val="uk-UA"/>
              </w:rPr>
              <w:t xml:space="preserve"> рефрижераторах, якщо предмет закупівлі потребує дотримання температурного режиму охолодження/заморозки), які будуть використовуватись у виробництві та/або зберіганні, а також перевезенні предмету закупівлі. Зазначені приміщення та автомобілі, у яких взяті змиви, мають бути вказані у наданих Учасником Акті 446 та Акті 447/143-22;</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lastRenderedPageBreak/>
              <w:t>7.</w:t>
            </w:r>
            <w:r w:rsidRPr="00477B4C">
              <w:rPr>
                <w:rFonts w:eastAsia="Calibri"/>
                <w:sz w:val="24"/>
                <w:szCs w:val="24"/>
                <w:lang w:val="uk-UA"/>
              </w:rPr>
              <w:tab/>
              <w:t>експлуатаційний дозвіл на потужності (об’єкти) Учасника з виробництва та/або зберігання харчових продуктів тваринного походження (якщо предмет закупівлі є продуктом тваринного походження);</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8.</w:t>
            </w:r>
            <w:r w:rsidRPr="00477B4C">
              <w:rPr>
                <w:rFonts w:eastAsia="Calibri"/>
                <w:sz w:val="24"/>
                <w:szCs w:val="24"/>
                <w:lang w:val="uk-UA"/>
              </w:rPr>
              <w:tab/>
              <w:t xml:space="preserve">документ про відповідність належних </w:t>
            </w:r>
            <w:proofErr w:type="spellStart"/>
            <w:r w:rsidRPr="00477B4C">
              <w:rPr>
                <w:rFonts w:eastAsia="Calibri"/>
                <w:sz w:val="24"/>
                <w:szCs w:val="24"/>
                <w:lang w:val="uk-UA"/>
              </w:rPr>
              <w:t>Учанику</w:t>
            </w:r>
            <w:proofErr w:type="spellEnd"/>
            <w:r w:rsidRPr="00477B4C">
              <w:rPr>
                <w:rFonts w:eastAsia="Calibri"/>
                <w:sz w:val="24"/>
                <w:szCs w:val="24"/>
                <w:lang w:val="uk-UA"/>
              </w:rPr>
              <w:t xml:space="preserve"> засобів вимірювання ваги, виданий не раніше 2022 р. уповноваженим на проведення повірки суб’єктом господарювання;</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9.сертифікат, виданий акредитованим органом/установою/підприємством сертифікації, про відповідність системи управління безпечністю харчових продуктів Учасника вимогам ДСТУ ISO 22000:2007 або ДСТУ ISO 22000:2019  (ISO 22000:2018, IDT) у тому числі щодо провадження діяльності з торгівлі (постачання), складування, зберігання, відвантаження, транспортування;</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10.</w:t>
            </w:r>
            <w:r w:rsidRPr="00477B4C">
              <w:rPr>
                <w:rFonts w:eastAsia="Calibri"/>
                <w:sz w:val="24"/>
                <w:szCs w:val="24"/>
                <w:lang w:val="uk-UA"/>
              </w:rPr>
              <w:tab/>
              <w:t>сертифікат, виданий акредитованим органом/установою/підприємством сертифікації, про відповідність системи управління якістю Учасника вимогам ДСТУ ISO 9001:2015 або ДСТУ ISO 9001:2018;</w:t>
            </w:r>
          </w:p>
          <w:p w:rsidR="00477B4C" w:rsidRPr="00477B4C" w:rsidRDefault="00477B4C" w:rsidP="00477B4C">
            <w:pPr>
              <w:tabs>
                <w:tab w:val="left" w:pos="657"/>
              </w:tabs>
              <w:spacing w:before="120" w:after="120"/>
              <w:ind w:left="90" w:firstLine="284"/>
              <w:jc w:val="both"/>
              <w:rPr>
                <w:rFonts w:eastAsia="Calibri"/>
                <w:sz w:val="24"/>
                <w:szCs w:val="24"/>
                <w:lang w:val="uk-UA"/>
              </w:rPr>
            </w:pPr>
            <w:r w:rsidRPr="00477B4C">
              <w:rPr>
                <w:rFonts w:eastAsia="Calibri"/>
                <w:sz w:val="24"/>
                <w:szCs w:val="24"/>
                <w:lang w:val="uk-UA"/>
              </w:rPr>
              <w:t>11.</w:t>
            </w:r>
            <w:r w:rsidRPr="00477B4C">
              <w:rPr>
                <w:rFonts w:eastAsia="Calibri"/>
                <w:sz w:val="24"/>
                <w:szCs w:val="24"/>
                <w:lang w:val="uk-UA"/>
              </w:rPr>
              <w:tab/>
              <w:t>сертифікат, виданий акредитованим органом/установою/підприємством сертифікації, про відповідність системи екологічного управління Учасника вимогам ДСТУ ISO 14001:2015.</w:t>
            </w:r>
          </w:p>
          <w:p w:rsidR="00477B4C" w:rsidRPr="00477B4C" w:rsidRDefault="00477B4C" w:rsidP="00477B4C">
            <w:pPr>
              <w:spacing w:before="120" w:after="120"/>
              <w:jc w:val="both"/>
              <w:rPr>
                <w:sz w:val="24"/>
                <w:szCs w:val="24"/>
                <w:lang w:val="uk-UA"/>
              </w:rPr>
            </w:pPr>
            <w:r w:rsidRPr="00477B4C">
              <w:rPr>
                <w:sz w:val="24"/>
                <w:szCs w:val="24"/>
                <w:lang w:val="uk-UA"/>
              </w:rPr>
              <w:t>Інформація про акредитацію суб’єкта, який видав сертифікат, може бути перевірена Замовником на офіційному веб-сайті державного органу з акредитації або шляхом подання відповідного запиту.</w:t>
            </w:r>
          </w:p>
          <w:p w:rsidR="00477B4C" w:rsidRPr="00477B4C" w:rsidRDefault="00477B4C" w:rsidP="00477B4C">
            <w:pPr>
              <w:spacing w:before="120" w:after="120"/>
              <w:jc w:val="both"/>
              <w:rPr>
                <w:sz w:val="24"/>
                <w:szCs w:val="24"/>
                <w:lang w:val="uk-UA"/>
              </w:rPr>
            </w:pPr>
            <w:r w:rsidRPr="00477B4C">
              <w:rPr>
                <w:sz w:val="24"/>
                <w:szCs w:val="24"/>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477B4C" w:rsidRPr="00477B4C" w:rsidRDefault="00477B4C" w:rsidP="00477B4C">
            <w:pPr>
              <w:spacing w:before="120" w:after="120"/>
              <w:jc w:val="both"/>
              <w:rPr>
                <w:sz w:val="24"/>
                <w:szCs w:val="24"/>
                <w:lang w:val="uk-UA"/>
              </w:rPr>
            </w:pPr>
            <w:r w:rsidRPr="00477B4C">
              <w:rPr>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укладеного за результатами електронного аукціону строком більше ніж на п’ять років, або договору найму транспортного засобу за участю фізичної особи, такий договір має бути нотаріально посвідчений.</w:t>
            </w:r>
          </w:p>
        </w:tc>
      </w:tr>
      <w:tr w:rsidR="00477B4C" w:rsidRPr="00477B4C" w:rsidTr="001B5F05">
        <w:tc>
          <w:tcPr>
            <w:tcW w:w="3652" w:type="dxa"/>
          </w:tcPr>
          <w:p w:rsidR="00477B4C" w:rsidRPr="00477B4C" w:rsidRDefault="00477B4C" w:rsidP="00477B4C">
            <w:pPr>
              <w:spacing w:before="120" w:after="120"/>
              <w:rPr>
                <w:sz w:val="24"/>
                <w:szCs w:val="24"/>
                <w:lang w:val="uk-UA"/>
              </w:rPr>
            </w:pPr>
            <w:r w:rsidRPr="00477B4C">
              <w:rPr>
                <w:sz w:val="24"/>
                <w:szCs w:val="24"/>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5954" w:type="dxa"/>
          </w:tcPr>
          <w:p w:rsidR="00477B4C" w:rsidRPr="00477B4C" w:rsidRDefault="00477B4C" w:rsidP="00477B4C">
            <w:pPr>
              <w:spacing w:before="120" w:after="120"/>
              <w:jc w:val="both"/>
              <w:rPr>
                <w:sz w:val="24"/>
                <w:szCs w:val="24"/>
                <w:lang w:val="uk-UA"/>
              </w:rPr>
            </w:pPr>
            <w:r w:rsidRPr="00477B4C">
              <w:rPr>
                <w:sz w:val="24"/>
                <w:szCs w:val="24"/>
                <w:lang w:val="uk-UA"/>
              </w:rPr>
              <w:t>Наявність працівників відповідної кваліфікації, які мають необхідні знання та досвід, підтверджується Учасником шляхом надання:</w:t>
            </w:r>
          </w:p>
          <w:p w:rsidR="00477B4C" w:rsidRPr="00477B4C" w:rsidRDefault="00477B4C" w:rsidP="00477B4C">
            <w:pPr>
              <w:tabs>
                <w:tab w:val="left" w:pos="657"/>
              </w:tabs>
              <w:spacing w:before="120" w:after="120"/>
              <w:ind w:firstLine="374"/>
              <w:jc w:val="both"/>
              <w:rPr>
                <w:rFonts w:eastAsia="Calibri"/>
                <w:sz w:val="24"/>
                <w:szCs w:val="24"/>
                <w:lang w:val="uk-UA"/>
              </w:rPr>
            </w:pPr>
            <w:r w:rsidRPr="00477B4C">
              <w:rPr>
                <w:sz w:val="24"/>
                <w:szCs w:val="24"/>
                <w:lang w:val="uk-UA"/>
              </w:rPr>
              <w:t>1.</w:t>
            </w:r>
            <w:r w:rsidRPr="00477B4C">
              <w:rPr>
                <w:sz w:val="24"/>
                <w:szCs w:val="24"/>
                <w:lang w:val="uk-UA"/>
              </w:rPr>
              <w:tab/>
            </w:r>
            <w:r w:rsidRPr="00477B4C">
              <w:rPr>
                <w:rFonts w:eastAsia="Calibri"/>
                <w:sz w:val="24"/>
                <w:szCs w:val="24"/>
                <w:lang w:val="uk-UA"/>
              </w:rPr>
              <w:t>довідки в довільній формі щодо працівників (зазначити прізвища та імена працівників, посада, підстава використання праці);</w:t>
            </w:r>
          </w:p>
          <w:p w:rsidR="00477B4C" w:rsidRPr="00477B4C" w:rsidRDefault="00477B4C" w:rsidP="00477B4C">
            <w:pPr>
              <w:tabs>
                <w:tab w:val="left" w:pos="657"/>
              </w:tabs>
              <w:spacing w:before="120" w:after="120"/>
              <w:ind w:firstLine="374"/>
              <w:jc w:val="both"/>
              <w:rPr>
                <w:rFonts w:eastAsia="Calibri"/>
                <w:sz w:val="24"/>
                <w:szCs w:val="24"/>
                <w:lang w:val="uk-UA"/>
              </w:rPr>
            </w:pPr>
            <w:r w:rsidRPr="00477B4C">
              <w:rPr>
                <w:rFonts w:eastAsia="Calibri"/>
                <w:sz w:val="24"/>
                <w:szCs w:val="24"/>
                <w:lang w:val="uk-UA"/>
              </w:rPr>
              <w:lastRenderedPageBreak/>
              <w:t>2.</w:t>
            </w:r>
            <w:r w:rsidRPr="00477B4C">
              <w:rPr>
                <w:rFonts w:eastAsia="Calibri"/>
                <w:sz w:val="24"/>
                <w:szCs w:val="24"/>
                <w:lang w:val="uk-UA"/>
              </w:rPr>
              <w:tab/>
              <w:t>особистих медичних книжок працівників, які безпосередньо контактують з предметом закупівлі, із відповідними діючими позначками щодо допуску до роботи;</w:t>
            </w:r>
          </w:p>
          <w:p w:rsidR="00477B4C" w:rsidRPr="00477B4C" w:rsidRDefault="00477B4C" w:rsidP="00477B4C">
            <w:pPr>
              <w:tabs>
                <w:tab w:val="left" w:pos="657"/>
              </w:tabs>
              <w:spacing w:before="120" w:after="120"/>
              <w:ind w:firstLine="374"/>
              <w:jc w:val="both"/>
              <w:rPr>
                <w:sz w:val="24"/>
                <w:szCs w:val="24"/>
                <w:lang w:val="uk-UA"/>
              </w:rPr>
            </w:pPr>
            <w:r w:rsidRPr="00477B4C">
              <w:rPr>
                <w:sz w:val="24"/>
                <w:szCs w:val="24"/>
                <w:lang w:val="uk-UA"/>
              </w:rPr>
              <w:t>3.</w:t>
            </w:r>
            <w:r w:rsidRPr="00477B4C">
              <w:rPr>
                <w:sz w:val="24"/>
                <w:szCs w:val="24"/>
                <w:lang w:val="uk-UA"/>
              </w:rPr>
              <w:tab/>
              <w:t>сертифікату, виданого акредитованим органом сертифікації, про проходження Учасником або уповноваженою ним особою навчання з питань внутрішнього аудиту на відповідність вимогам ДСТУ ISO 19011:2019 (ISO 19011:2018, IDT);</w:t>
            </w:r>
          </w:p>
          <w:p w:rsidR="00477B4C" w:rsidRPr="00477B4C" w:rsidRDefault="00477B4C" w:rsidP="00477B4C">
            <w:pPr>
              <w:tabs>
                <w:tab w:val="left" w:pos="657"/>
              </w:tabs>
              <w:spacing w:before="120" w:after="120"/>
              <w:ind w:firstLine="374"/>
              <w:jc w:val="both"/>
              <w:rPr>
                <w:sz w:val="24"/>
                <w:szCs w:val="24"/>
                <w:lang w:val="uk-UA"/>
              </w:rPr>
            </w:pPr>
            <w:r w:rsidRPr="00477B4C">
              <w:rPr>
                <w:sz w:val="24"/>
                <w:szCs w:val="24"/>
                <w:lang w:val="uk-UA"/>
              </w:rPr>
              <w:t>4.</w:t>
            </w:r>
            <w:r w:rsidRPr="00477B4C">
              <w:rPr>
                <w:sz w:val="24"/>
                <w:szCs w:val="24"/>
                <w:lang w:val="uk-UA"/>
              </w:rPr>
              <w:tab/>
              <w:t>сертифікату, виданого акредитованим органом сертифікації, про проходження Учасником або уповноваженою ним особою навчання з питань внутрішнього аудиту у відповідності з вимогами ДСТУ ISO 22000:2019 (ISO 22000:2018, IDT).</w:t>
            </w:r>
          </w:p>
        </w:tc>
      </w:tr>
      <w:tr w:rsidR="00477B4C" w:rsidRPr="00477B4C" w:rsidTr="001B5F05">
        <w:tc>
          <w:tcPr>
            <w:tcW w:w="3652" w:type="dxa"/>
          </w:tcPr>
          <w:p w:rsidR="00477B4C" w:rsidRPr="00477B4C" w:rsidRDefault="00477B4C" w:rsidP="00477B4C">
            <w:pPr>
              <w:spacing w:before="120" w:after="120"/>
              <w:rPr>
                <w:sz w:val="24"/>
                <w:szCs w:val="24"/>
                <w:lang w:val="uk-UA"/>
              </w:rPr>
            </w:pPr>
            <w:r w:rsidRPr="00477B4C">
              <w:rPr>
                <w:sz w:val="24"/>
                <w:szCs w:val="24"/>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rsidR="00477B4C" w:rsidRPr="00477B4C" w:rsidRDefault="00477B4C" w:rsidP="00477B4C">
            <w:pPr>
              <w:spacing w:before="120" w:after="120"/>
              <w:jc w:val="both"/>
              <w:rPr>
                <w:sz w:val="24"/>
                <w:szCs w:val="24"/>
                <w:lang w:val="uk-UA"/>
              </w:rPr>
            </w:pPr>
            <w:r w:rsidRPr="00477B4C">
              <w:rPr>
                <w:sz w:val="24"/>
                <w:szCs w:val="24"/>
                <w:lang w:val="uk-UA"/>
              </w:rPr>
              <w:t>Наявність досвіду виконання аналогічного за предметом закупівлі договору підтверджується Учасником шляхом надання копії аналогічного договору з усіма додатками до нього, копії документу(</w:t>
            </w:r>
            <w:proofErr w:type="spellStart"/>
            <w:r w:rsidRPr="00477B4C">
              <w:rPr>
                <w:sz w:val="24"/>
                <w:szCs w:val="24"/>
                <w:lang w:val="uk-UA"/>
              </w:rPr>
              <w:t>ів</w:t>
            </w:r>
            <w:proofErr w:type="spellEnd"/>
            <w:r w:rsidRPr="00477B4C">
              <w:rPr>
                <w:sz w:val="24"/>
                <w:szCs w:val="24"/>
                <w:lang w:val="uk-UA"/>
              </w:rPr>
              <w:t>), що підтверджують його виконання в повному обсязі, відгуку/листа/довідки від особи, якій Учасник поставляв товар згідно з аналогічним договором, із зазначенням товару, що поставлявся, дати та номеру (за наявності) договору та інформації, чи належним чином Учасник виконав свої зобов’язання з поставки.</w:t>
            </w:r>
          </w:p>
          <w:p w:rsidR="00477B4C" w:rsidRPr="00477B4C" w:rsidRDefault="00477B4C" w:rsidP="00477B4C">
            <w:pPr>
              <w:spacing w:before="120" w:after="120"/>
              <w:jc w:val="both"/>
              <w:rPr>
                <w:sz w:val="24"/>
                <w:szCs w:val="24"/>
                <w:lang w:val="uk-UA"/>
              </w:rPr>
            </w:pPr>
            <w:r w:rsidRPr="00477B4C">
              <w:rPr>
                <w:sz w:val="24"/>
                <w:szCs w:val="24"/>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477B4C" w:rsidRPr="00477B4C" w:rsidRDefault="00477B4C" w:rsidP="00477B4C">
      <w:pPr>
        <w:spacing w:after="0" w:line="240" w:lineRule="auto"/>
        <w:jc w:val="both"/>
        <w:rPr>
          <w:rFonts w:ascii="Times New Roman" w:eastAsia="Times New Roman" w:hAnsi="Times New Roman" w:cs="Times New Roman"/>
          <w:b/>
          <w:sz w:val="24"/>
          <w:szCs w:val="24"/>
          <w:lang w:val="uk-UA" w:eastAsia="ru-RU"/>
        </w:rPr>
      </w:pPr>
    </w:p>
    <w:p w:rsidR="00477B4C" w:rsidRPr="00477B4C" w:rsidRDefault="00477B4C" w:rsidP="00477B4C">
      <w:pPr>
        <w:spacing w:after="0" w:line="240" w:lineRule="auto"/>
        <w:jc w:val="both"/>
        <w:rPr>
          <w:rFonts w:ascii="Times New Roman" w:eastAsia="Times New Roman" w:hAnsi="Times New Roman" w:cs="Times New Roman"/>
          <w:sz w:val="24"/>
          <w:szCs w:val="24"/>
          <w:lang w:val="uk-UA" w:eastAsia="ru-RU"/>
        </w:rPr>
      </w:pPr>
      <w:r w:rsidRPr="00477B4C">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5B90" w:rsidRPr="00477B4C" w:rsidRDefault="00765B90">
      <w:pPr>
        <w:rPr>
          <w:lang w:val="uk-UA"/>
        </w:rPr>
      </w:pPr>
      <w:bookmarkStart w:id="0" w:name="_GoBack"/>
      <w:bookmarkEnd w:id="0"/>
    </w:p>
    <w:sectPr w:rsidR="00765B90" w:rsidRPr="00477B4C" w:rsidSect="00477B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C"/>
    <w:rsid w:val="00477B4C"/>
    <w:rsid w:val="0060211D"/>
    <w:rsid w:val="0076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2023-06-07T13:10:00Z</dcterms:created>
  <dcterms:modified xsi:type="dcterms:W3CDTF">2023-06-07T13:10:00Z</dcterms:modified>
</cp:coreProperties>
</file>