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6" w:rsidRDefault="000E5176" w:rsidP="000E51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Додаток 2 </w:t>
      </w:r>
    </w:p>
    <w:p w:rsidR="000E5176" w:rsidRDefault="000E5176" w:rsidP="000E51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тендерної документації</w:t>
      </w:r>
    </w:p>
    <w:p w:rsidR="000E5176" w:rsidRDefault="000E5176" w:rsidP="00B4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366" w:rsidRPr="00B45366" w:rsidRDefault="00B45366" w:rsidP="00B4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  <w:r w:rsidRPr="00B4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45366" w:rsidRDefault="00B45366" w:rsidP="00B4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45366" w:rsidRPr="00B45366" w:rsidRDefault="000E5176" w:rsidP="00DD2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закупівлю: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«код </w:t>
      </w:r>
      <w:r w:rsidR="00B45366" w:rsidRPr="00A4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ДК 021:2015</w:t>
      </w:r>
      <w:r w:rsidRPr="00A4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B45366" w:rsidRPr="00A41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33160000-9 Устаткування для операційних блоків (</w:t>
      </w:r>
      <w:bookmarkStart w:id="0" w:name="_GoBack"/>
      <w:r w:rsidR="00DD2BBF" w:rsidRPr="00DD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59871 - Степлер лінійний ручний різальний ендоскопічний одноразового використання</w:t>
      </w:r>
      <w:r w:rsidRPr="00A4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DD2BBF" w:rsidRPr="00DD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59871 - Степлер лінійний ручний різальний ендоскопічний одноразового використання</w:t>
      </w:r>
      <w:r w:rsidR="007C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r w:rsidR="007C336F" w:rsidRPr="007B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57944</w:t>
      </w:r>
      <w:r w:rsidR="007C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7C336F" w:rsidRPr="007B5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Ендоскопічний електрохірургічний наконечник/електрод біполярний одноразового використання</w:t>
      </w:r>
      <w:bookmarkEnd w:id="0"/>
      <w:r w:rsidRPr="00A4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)»</w:t>
      </w:r>
    </w:p>
    <w:p w:rsidR="00B45366" w:rsidRPr="00B45366" w:rsidRDefault="00B45366" w:rsidP="00B453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573"/>
        <w:gridCol w:w="4001"/>
        <w:gridCol w:w="1367"/>
        <w:gridCol w:w="1331"/>
      </w:tblGrid>
      <w:tr w:rsidR="00B45366" w:rsidRPr="00B45366" w:rsidTr="00614C1D">
        <w:trPr>
          <w:trHeight w:val="441"/>
        </w:trPr>
        <w:tc>
          <w:tcPr>
            <w:tcW w:w="307" w:type="pct"/>
            <w:vAlign w:val="center"/>
            <w:hideMark/>
          </w:tcPr>
          <w:p w:rsidR="00B45366" w:rsidRPr="00B45366" w:rsidRDefault="00B45366" w:rsidP="00B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4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262" w:type="pct"/>
          </w:tcPr>
          <w:p w:rsidR="00B45366" w:rsidRPr="00B45366" w:rsidRDefault="00B45366" w:rsidP="0091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4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НК 024:20</w:t>
            </w:r>
            <w:r w:rsidR="00912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041" w:type="pct"/>
            <w:vAlign w:val="center"/>
            <w:hideMark/>
          </w:tcPr>
          <w:p w:rsidR="00B45366" w:rsidRPr="00B45366" w:rsidRDefault="00B45366" w:rsidP="00B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4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Найменування товару "або еквівалент"</w:t>
            </w:r>
          </w:p>
        </w:tc>
        <w:tc>
          <w:tcPr>
            <w:tcW w:w="704" w:type="pct"/>
            <w:vAlign w:val="center"/>
            <w:hideMark/>
          </w:tcPr>
          <w:p w:rsidR="00B45366" w:rsidRPr="00B45366" w:rsidRDefault="00B45366" w:rsidP="00B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4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Кількість</w:t>
            </w:r>
          </w:p>
        </w:tc>
        <w:tc>
          <w:tcPr>
            <w:tcW w:w="686" w:type="pct"/>
            <w:vAlign w:val="center"/>
            <w:hideMark/>
          </w:tcPr>
          <w:p w:rsidR="00B45366" w:rsidRPr="00B45366" w:rsidRDefault="00B45366" w:rsidP="00B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B4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Одиниця виміру</w:t>
            </w:r>
          </w:p>
        </w:tc>
      </w:tr>
      <w:tr w:rsidR="000E5176" w:rsidRPr="00784BB7" w:rsidTr="00F52A65">
        <w:trPr>
          <w:trHeight w:val="565"/>
        </w:trPr>
        <w:tc>
          <w:tcPr>
            <w:tcW w:w="307" w:type="pct"/>
            <w:noWrap/>
            <w:vAlign w:val="center"/>
          </w:tcPr>
          <w:p w:rsidR="000E5176" w:rsidRPr="00784BB7" w:rsidRDefault="00A41735" w:rsidP="00B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5176" w:rsidRPr="0078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2" w:type="pct"/>
          </w:tcPr>
          <w:p w:rsidR="000E5176" w:rsidRPr="00784BB7" w:rsidRDefault="00DD2BBF" w:rsidP="00B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D2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59871 - Степлер лінійний ручний різальний ендоскопічний одноразового використання</w:t>
            </w:r>
          </w:p>
        </w:tc>
        <w:tc>
          <w:tcPr>
            <w:tcW w:w="2041" w:type="pct"/>
            <w:vAlign w:val="center"/>
          </w:tcPr>
          <w:p w:rsidR="000E5176" w:rsidRPr="00784BB7" w:rsidRDefault="004F61A6" w:rsidP="00F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4BB7">
              <w:rPr>
                <w:rFonts w:ascii="Times New Roman" w:hAnsi="Times New Roman" w:cs="Times New Roman"/>
                <w:sz w:val="24"/>
                <w:szCs w:val="24"/>
              </w:rPr>
              <w:t>Одноразова, стерильна касета для використання із універсальною одноразовою ручкою для накладання ендоскопічного шва</w:t>
            </w:r>
          </w:p>
        </w:tc>
        <w:tc>
          <w:tcPr>
            <w:tcW w:w="704" w:type="pct"/>
            <w:noWrap/>
            <w:vAlign w:val="center"/>
          </w:tcPr>
          <w:p w:rsidR="000E5176" w:rsidRPr="00784BB7" w:rsidRDefault="007B5230" w:rsidP="00B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  <w:noWrap/>
            <w:vAlign w:val="center"/>
          </w:tcPr>
          <w:p w:rsidR="000E5176" w:rsidRPr="00784BB7" w:rsidRDefault="004F61A6" w:rsidP="00B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4B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</w:tr>
      <w:tr w:rsidR="004F61A6" w:rsidRPr="00784BB7" w:rsidTr="00F52A65">
        <w:trPr>
          <w:trHeight w:val="565"/>
        </w:trPr>
        <w:tc>
          <w:tcPr>
            <w:tcW w:w="307" w:type="pct"/>
            <w:noWrap/>
            <w:vAlign w:val="center"/>
          </w:tcPr>
          <w:p w:rsidR="004F61A6" w:rsidRPr="00784BB7" w:rsidRDefault="00A41735" w:rsidP="00B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61A6" w:rsidRPr="0078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62" w:type="pct"/>
          </w:tcPr>
          <w:p w:rsidR="004F61A6" w:rsidRPr="00784BB7" w:rsidRDefault="00DD2BBF" w:rsidP="00B4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59871 - Степлер лінійний ручний різальний ендоскопічний одноразового використання</w:t>
            </w:r>
          </w:p>
        </w:tc>
        <w:tc>
          <w:tcPr>
            <w:tcW w:w="2041" w:type="pct"/>
            <w:vAlign w:val="center"/>
          </w:tcPr>
          <w:p w:rsidR="004F61A6" w:rsidRPr="00784BB7" w:rsidRDefault="004F61A6" w:rsidP="00F5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4BB7">
              <w:rPr>
                <w:rFonts w:ascii="Times New Roman" w:hAnsi="Times New Roman" w:cs="Times New Roman"/>
                <w:sz w:val="24"/>
                <w:szCs w:val="24"/>
              </w:rPr>
              <w:t>Одноразова стерильна касета з титановими скріпками для накладання ендоскопічного шва</w:t>
            </w:r>
          </w:p>
        </w:tc>
        <w:tc>
          <w:tcPr>
            <w:tcW w:w="704" w:type="pct"/>
            <w:noWrap/>
            <w:vAlign w:val="center"/>
          </w:tcPr>
          <w:p w:rsidR="004F61A6" w:rsidRPr="00784BB7" w:rsidRDefault="007B5230" w:rsidP="00C9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6" w:type="pct"/>
            <w:noWrap/>
            <w:vAlign w:val="center"/>
          </w:tcPr>
          <w:p w:rsidR="004F61A6" w:rsidRPr="00784BB7" w:rsidRDefault="004F61A6" w:rsidP="00C9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4B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шт.</w:t>
            </w:r>
          </w:p>
        </w:tc>
      </w:tr>
      <w:tr w:rsidR="007B5230" w:rsidRPr="00784BB7" w:rsidTr="00F52A65">
        <w:trPr>
          <w:trHeight w:val="565"/>
        </w:trPr>
        <w:tc>
          <w:tcPr>
            <w:tcW w:w="307" w:type="pct"/>
            <w:noWrap/>
            <w:vAlign w:val="center"/>
          </w:tcPr>
          <w:p w:rsidR="007B5230" w:rsidRDefault="007B5230" w:rsidP="00B4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pct"/>
          </w:tcPr>
          <w:p w:rsidR="007B5230" w:rsidRPr="00DD2BBF" w:rsidRDefault="007B5230" w:rsidP="007B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7B5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Ендоскопічний електрохірургічний наконечник/електрод біполярний одноразового використання</w:t>
            </w:r>
          </w:p>
        </w:tc>
        <w:tc>
          <w:tcPr>
            <w:tcW w:w="2041" w:type="pct"/>
            <w:vAlign w:val="center"/>
          </w:tcPr>
          <w:p w:rsidR="007B5230" w:rsidRPr="00784BB7" w:rsidRDefault="007B5230" w:rsidP="00F52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30">
              <w:rPr>
                <w:rFonts w:ascii="Times New Roman" w:hAnsi="Times New Roman" w:cs="Times New Roman"/>
                <w:sz w:val="24"/>
                <w:szCs w:val="24"/>
              </w:rPr>
              <w:t>Стерильний одноразовий електролігуючий інструмент для лапароскопічної хірургії</w:t>
            </w:r>
          </w:p>
        </w:tc>
        <w:tc>
          <w:tcPr>
            <w:tcW w:w="704" w:type="pct"/>
            <w:noWrap/>
            <w:vAlign w:val="center"/>
          </w:tcPr>
          <w:p w:rsidR="007B5230" w:rsidRPr="00784BB7" w:rsidRDefault="007B5230" w:rsidP="00C9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  <w:noWrap/>
            <w:vAlign w:val="center"/>
          </w:tcPr>
          <w:p w:rsidR="007B5230" w:rsidRPr="00784BB7" w:rsidRDefault="007B5230" w:rsidP="00C9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</w:t>
            </w:r>
          </w:p>
        </w:tc>
      </w:tr>
    </w:tbl>
    <w:p w:rsidR="004F61A6" w:rsidRPr="00784BB7" w:rsidRDefault="004F61A6" w:rsidP="004F61A6">
      <w:pPr>
        <w:tabs>
          <w:tab w:val="left" w:pos="708"/>
          <w:tab w:val="center" w:pos="4677"/>
          <w:tab w:val="right" w:pos="9355"/>
        </w:tabs>
        <w:rPr>
          <w:rFonts w:ascii="Times New Roman" w:hAnsi="Times New Roman" w:cs="Times New Roman"/>
          <w:b/>
          <w:smallCaps/>
          <w:sz w:val="24"/>
          <w:szCs w:val="24"/>
        </w:rPr>
      </w:pPr>
      <w:r w:rsidRPr="00784BB7">
        <w:rPr>
          <w:rFonts w:ascii="Times New Roman" w:hAnsi="Times New Roman" w:cs="Times New Roman"/>
          <w:b/>
          <w:smallCaps/>
          <w:sz w:val="24"/>
          <w:szCs w:val="24"/>
        </w:rPr>
        <w:t>ЗАГАЛЬНІ ВИМОГИ:</w:t>
      </w:r>
    </w:p>
    <w:p w:rsidR="004F61A6" w:rsidRPr="00784BB7" w:rsidRDefault="004F61A6" w:rsidP="004F61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BB7">
        <w:rPr>
          <w:rFonts w:ascii="Times New Roman" w:hAnsi="Times New Roman" w:cs="Times New Roman"/>
          <w:sz w:val="24"/>
          <w:szCs w:val="24"/>
        </w:rPr>
        <w:t xml:space="preserve">1. </w:t>
      </w:r>
      <w:r w:rsidRPr="00784BB7">
        <w:rPr>
          <w:rFonts w:ascii="Times New Roman" w:hAnsi="Times New Roman" w:cs="Times New Roman"/>
          <w:sz w:val="24"/>
          <w:szCs w:val="24"/>
          <w:lang w:eastAsia="ar-SA"/>
        </w:rPr>
        <w:t>Товар, запропонований Учасником, повинен відповідати національним та/або міжнародним стандартам, медико – технічним вимогам до предмету закупівлі, встановленим</w:t>
      </w:r>
      <w:r w:rsidRPr="00784BB7">
        <w:rPr>
          <w:rFonts w:ascii="Times New Roman" w:hAnsi="Times New Roman" w:cs="Times New Roman"/>
          <w:sz w:val="24"/>
          <w:szCs w:val="24"/>
        </w:rPr>
        <w:t xml:space="preserve"> у даному додатку та всіх інших вимог Тендерної Документації.</w:t>
      </w:r>
    </w:p>
    <w:p w:rsidR="004F61A6" w:rsidRPr="00784BB7" w:rsidRDefault="004F61A6" w:rsidP="004F61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BB7">
        <w:rPr>
          <w:rFonts w:ascii="Times New Roman" w:hAnsi="Times New Roman" w:cs="Times New Roman"/>
          <w:sz w:val="24"/>
          <w:szCs w:val="24"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технічних умов, або ін. документів українською мовою) в якому міститься ця інформація, з наданням скан-копій  з оригіналів документів або завірених учасником копій.</w:t>
      </w:r>
    </w:p>
    <w:p w:rsidR="004F61A6" w:rsidRPr="00784BB7" w:rsidRDefault="004F61A6" w:rsidP="004F61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BB7">
        <w:rPr>
          <w:rFonts w:ascii="Times New Roman" w:hAnsi="Times New Roman" w:cs="Times New Roman"/>
          <w:sz w:val="24"/>
          <w:szCs w:val="24"/>
        </w:rPr>
        <w:t>2. Товар, запропонований Учасником, повинен бути новим і таким, що не був у використанні та гарантійний термін (строк) експлуатації повинен становити не менше 12 місяців.</w:t>
      </w:r>
    </w:p>
    <w:p w:rsidR="004F61A6" w:rsidRPr="00784BB7" w:rsidRDefault="004F61A6" w:rsidP="004F61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BB7">
        <w:rPr>
          <w:rFonts w:ascii="Times New Roman" w:hAnsi="Times New Roman" w:cs="Times New Roman"/>
          <w:sz w:val="24"/>
          <w:szCs w:val="24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 і за допомогою цього Товару не проводились демонстраційні заходи. Гарантійний термін (строк) експлуатації запропонованого Учасником Товару становить не менше 12 місяців (надати гарантійний лист від Учасника).</w:t>
      </w:r>
    </w:p>
    <w:p w:rsidR="004F61A6" w:rsidRPr="00784BB7" w:rsidRDefault="004F61A6" w:rsidP="004F61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BB7">
        <w:rPr>
          <w:rFonts w:ascii="Times New Roman" w:hAnsi="Times New Roman" w:cs="Times New Roman"/>
          <w:sz w:val="24"/>
          <w:szCs w:val="24"/>
        </w:rPr>
        <w:t xml:space="preserve">3.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4F61A6" w:rsidRPr="00784BB7" w:rsidRDefault="004F61A6" w:rsidP="004F61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BB7">
        <w:rPr>
          <w:rFonts w:ascii="Times New Roman" w:hAnsi="Times New Roman" w:cs="Times New Roman"/>
          <w:sz w:val="24"/>
          <w:szCs w:val="24"/>
        </w:rPr>
        <w:t xml:space="preserve">На підтвердження Учасник повинен надати </w:t>
      </w:r>
      <w:r w:rsidRPr="00784BB7">
        <w:rPr>
          <w:rFonts w:ascii="Times New Roman" w:hAnsi="Times New Roman" w:cs="Times New Roman"/>
          <w:spacing w:val="1"/>
          <w:sz w:val="24"/>
          <w:szCs w:val="24"/>
        </w:rPr>
        <w:t xml:space="preserve">оригінал </w:t>
      </w:r>
      <w:r w:rsidRPr="00784BB7">
        <w:rPr>
          <w:rFonts w:ascii="Times New Roman" w:hAnsi="Times New Roman" w:cs="Times New Roman"/>
          <w:sz w:val="24"/>
          <w:szCs w:val="24"/>
        </w:rPr>
        <w:t xml:space="preserve">листа від виробника (представництва, філії виробника – якщо їх відповідні повноваження поширюються на </w:t>
      </w:r>
      <w:r w:rsidRPr="00784BB7">
        <w:rPr>
          <w:rFonts w:ascii="Times New Roman" w:hAnsi="Times New Roman" w:cs="Times New Roman"/>
          <w:sz w:val="24"/>
          <w:szCs w:val="24"/>
        </w:rPr>
        <w:lastRenderedPageBreak/>
        <w:t xml:space="preserve">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784BB7">
        <w:rPr>
          <w:rFonts w:ascii="Times New Roman" w:hAnsi="Times New Roman" w:cs="Times New Roman"/>
          <w:spacing w:val="1"/>
          <w:sz w:val="24"/>
          <w:szCs w:val="24"/>
        </w:rPr>
        <w:t>Лист повинен включати в себе: назву Учасника, номер оголошення, що оприлюднене в електронній системі закупівель, назву предмета закупівлі відповідно до оголошення про проведення процедури закупівлі,  а також гарантії щодо терміну гарантійного обслуговування.</w:t>
      </w:r>
    </w:p>
    <w:p w:rsidR="004F61A6" w:rsidRPr="00784BB7" w:rsidRDefault="004F61A6" w:rsidP="004F61A6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84BB7">
        <w:rPr>
          <w:rFonts w:ascii="Times New Roman" w:hAnsi="Times New Roman" w:cs="Times New Roman"/>
          <w:sz w:val="24"/>
          <w:szCs w:val="24"/>
        </w:rPr>
        <w:tab/>
        <w:t>4.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4F61A6" w:rsidRPr="005F4868" w:rsidRDefault="004F61A6" w:rsidP="004F61A6">
      <w:pPr>
        <w:widowControl w:val="0"/>
        <w:tabs>
          <w:tab w:val="left" w:pos="142"/>
        </w:tabs>
        <w:spacing w:after="0" w:line="240" w:lineRule="auto"/>
        <w:ind w:right="-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4BB7">
        <w:rPr>
          <w:rFonts w:ascii="Times New Roman" w:hAnsi="Times New Roman" w:cs="Times New Roman"/>
          <w:sz w:val="24"/>
          <w:szCs w:val="24"/>
          <w:lang w:eastAsia="ar-SA"/>
        </w:rPr>
        <w:t>На підтвердження Учасник повинен надати</w:t>
      </w:r>
      <w:r w:rsidRPr="00784BB7">
        <w:rPr>
          <w:rFonts w:ascii="Times New Roman" w:hAnsi="Times New Roman" w:cs="Times New Roman"/>
          <w:sz w:val="24"/>
          <w:szCs w:val="24"/>
        </w:rPr>
        <w:t xml:space="preserve">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регламенту.</w:t>
      </w:r>
    </w:p>
    <w:p w:rsidR="00B45366" w:rsidRPr="00B45366" w:rsidRDefault="00B45366" w:rsidP="00B45366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</w:p>
    <w:p w:rsidR="00B45366" w:rsidRPr="00B45366" w:rsidRDefault="00B45366" w:rsidP="00B4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366" w:rsidRPr="00B45366" w:rsidRDefault="00B45366" w:rsidP="00B4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366" w:rsidRPr="00B45366" w:rsidRDefault="00B45366" w:rsidP="00B45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45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Вимоги до предмету закупівлі</w:t>
      </w: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5"/>
        <w:gridCol w:w="3050"/>
        <w:gridCol w:w="2126"/>
      </w:tblGrid>
      <w:tr w:rsidR="00B45366" w:rsidRPr="00B45366" w:rsidTr="004F61A6">
        <w:trPr>
          <w:trHeight w:val="92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66" w:rsidRPr="00B45366" w:rsidRDefault="00B45366" w:rsidP="00B45366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66" w:rsidRPr="00B45366" w:rsidRDefault="00B45366" w:rsidP="00B45366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366" w:rsidRPr="00B45366" w:rsidRDefault="00B45366" w:rsidP="00B45366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5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Відповідність (так/ні) з посиланням на офіційну інформацію виробника (указати сторінку технічної документації, тощо)</w:t>
            </w:r>
          </w:p>
        </w:tc>
      </w:tr>
      <w:tr w:rsidR="004F61A6" w:rsidRPr="00B45366" w:rsidTr="007B5230">
        <w:trPr>
          <w:trHeight w:val="24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1A6" w:rsidRPr="004F61A6" w:rsidRDefault="004F61A6" w:rsidP="00B45366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4F61A6">
              <w:rPr>
                <w:rFonts w:ascii="Times New Roman" w:hAnsi="Times New Roman" w:cs="Times New Roman"/>
                <w:b/>
                <w:sz w:val="24"/>
                <w:szCs w:val="24"/>
              </w:rPr>
              <w:t>Одноразова, стерильна касета для використання із універсальною одноразовою ручкою для накладання ендоскопічного шва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A6" w:rsidRPr="00B45366" w:rsidRDefault="007B5230" w:rsidP="007B523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4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4F61A6" w:rsidRPr="00B4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1A6" w:rsidRPr="00B45366" w:rsidRDefault="004F61A6" w:rsidP="00B45366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61A6" w:rsidRPr="00B45366" w:rsidTr="004F61A6">
        <w:trPr>
          <w:trHeight w:val="24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1A6" w:rsidRPr="004F61A6" w:rsidRDefault="00A41735" w:rsidP="007B5230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Одноразова, стерильна касета для використання із універсальною одноразовою ручкою для накладання ендоскопічного шва. Касета має бути прямою або вигинатись до 45 градусів, заряджена титановими скобами висотою не менше 4,</w:t>
            </w:r>
            <w:r w:rsidR="007B5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</w:t>
            </w:r>
            <w:r w:rsidRPr="00A41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мм та вводитись в троакар не більше 15мм. Довжина шва не менше 60мм.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A6" w:rsidRPr="004F61A6" w:rsidRDefault="004F61A6" w:rsidP="004F61A6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відповідність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1A6" w:rsidRPr="00B45366" w:rsidRDefault="004F61A6" w:rsidP="00B45366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61A6" w:rsidRPr="00B45366" w:rsidTr="004F61A6">
        <w:trPr>
          <w:trHeight w:val="24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1A6" w:rsidRPr="004F61A6" w:rsidRDefault="004F61A6" w:rsidP="004F61A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A6">
              <w:rPr>
                <w:rFonts w:ascii="Times New Roman" w:hAnsi="Times New Roman" w:cs="Times New Roman"/>
                <w:b/>
                <w:sz w:val="24"/>
                <w:szCs w:val="24"/>
              </w:rPr>
              <w:t>Одноразова стерильна касета з титановими скріпками для накладання ендоскопічного шва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A6" w:rsidRPr="004F61A6" w:rsidRDefault="007B5230" w:rsidP="004F61A6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4F61A6" w:rsidRPr="00B4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1A6" w:rsidRPr="00B45366" w:rsidRDefault="004F61A6" w:rsidP="00B45366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61A6" w:rsidRPr="00B45366" w:rsidTr="004F61A6">
        <w:trPr>
          <w:trHeight w:val="24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1A6" w:rsidRPr="004F61A6" w:rsidRDefault="00A41735" w:rsidP="004F61A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Одноразова стерильна касета з титановими скріпками для накладання ендоскопічного шва. Касета повинна бути шарнірна  та мати ступінчату висоту скріпок для застосування на тканин</w:t>
            </w:r>
            <w:r w:rsidR="007B5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ах різної товщини. Довжина шва </w:t>
            </w:r>
            <w:r w:rsidRPr="00A41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менше 60</w:t>
            </w:r>
            <w:r w:rsidR="007B52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17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мм, висота скріпок 3мм, 3,5мм, 4мм. . Колір фіолетовий або еквівалент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61A6" w:rsidRPr="004F61A6" w:rsidRDefault="004F61A6" w:rsidP="004F61A6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відповідність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61A6" w:rsidRPr="00B45366" w:rsidRDefault="004F61A6" w:rsidP="00B45366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5230" w:rsidRPr="00B45366" w:rsidTr="004F61A6">
        <w:trPr>
          <w:trHeight w:val="24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30" w:rsidRPr="007B5230" w:rsidRDefault="007B5230" w:rsidP="004F61A6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230">
              <w:rPr>
                <w:rFonts w:ascii="Times New Roman" w:hAnsi="Times New Roman" w:cs="Times New Roman"/>
                <w:b/>
                <w:sz w:val="24"/>
                <w:szCs w:val="24"/>
              </w:rPr>
              <w:t>Стерильний одноразовий електролігуючий інструмент для лапароскопічної хірургії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30" w:rsidRDefault="007B5230" w:rsidP="007B523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45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30" w:rsidRPr="00B45366" w:rsidRDefault="007B5230" w:rsidP="00B45366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5230" w:rsidRPr="00B45366" w:rsidTr="004F61A6">
        <w:trPr>
          <w:trHeight w:val="24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230" w:rsidRPr="007B5230" w:rsidRDefault="007B5230" w:rsidP="004F61A6">
            <w:pPr>
              <w:widowControl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Стерильний одноразовий електролігуючий інструмент для лапароскопічної хірургії  з браншами типу Maryland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еквівалент</w:t>
            </w:r>
            <w:r w:rsidRPr="007B5230">
              <w:rPr>
                <w:rFonts w:ascii="Times New Roman" w:hAnsi="Times New Roman" w:cs="Times New Roman"/>
                <w:sz w:val="24"/>
                <w:szCs w:val="24"/>
              </w:rPr>
              <w:t>, діаметр штока 5мм з можливістю обертання не менше 350 градусів, довжина не менше 37см, текстуровані бранші з керамічними обмежувачами з покриттям для зменшення наліпання тканин. Можливість активації з рукоятки в один крок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5230" w:rsidRDefault="007B5230" w:rsidP="007B5230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відповідність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230" w:rsidRPr="00B45366" w:rsidRDefault="007B5230" w:rsidP="00B45366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61A6" w:rsidRPr="004F61A6" w:rsidRDefault="004F61A6" w:rsidP="004F61A6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F61A6">
        <w:rPr>
          <w:rFonts w:ascii="Times New Roman" w:hAnsi="Times New Roman" w:cs="Times New Roman"/>
          <w:i/>
          <w:sz w:val="20"/>
          <w:szCs w:val="20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p w:rsidR="00B45366" w:rsidRDefault="00B45366">
      <w:pPr>
        <w:rPr>
          <w:rFonts w:ascii="Arial" w:hAnsi="Arial" w:cs="Arial"/>
          <w:color w:val="000000"/>
          <w:sz w:val="21"/>
          <w:szCs w:val="21"/>
          <w:shd w:val="clear" w:color="auto" w:fill="FDFEFD"/>
          <w:lang w:val="ru-RU"/>
        </w:rPr>
      </w:pPr>
    </w:p>
    <w:p w:rsidR="00B45366" w:rsidRDefault="00B45366">
      <w:pPr>
        <w:rPr>
          <w:rFonts w:ascii="Arial" w:hAnsi="Arial" w:cs="Arial"/>
          <w:color w:val="000000"/>
          <w:sz w:val="21"/>
          <w:szCs w:val="21"/>
          <w:shd w:val="clear" w:color="auto" w:fill="FDFEFD"/>
          <w:lang w:val="ru-RU"/>
        </w:rPr>
      </w:pPr>
    </w:p>
    <w:p w:rsidR="00B45366" w:rsidRDefault="00B45366">
      <w:pPr>
        <w:rPr>
          <w:rFonts w:ascii="Arial" w:hAnsi="Arial" w:cs="Arial"/>
          <w:color w:val="000000"/>
          <w:sz w:val="21"/>
          <w:szCs w:val="21"/>
          <w:shd w:val="clear" w:color="auto" w:fill="FDFEFD"/>
          <w:lang w:val="ru-RU"/>
        </w:rPr>
      </w:pPr>
    </w:p>
    <w:p w:rsidR="00561445" w:rsidRPr="00561445" w:rsidRDefault="00561445"/>
    <w:sectPr w:rsidR="00561445" w:rsidRPr="005614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9D"/>
    <w:rsid w:val="000E203C"/>
    <w:rsid w:val="000E5176"/>
    <w:rsid w:val="00271112"/>
    <w:rsid w:val="004F61A6"/>
    <w:rsid w:val="00561445"/>
    <w:rsid w:val="006A419D"/>
    <w:rsid w:val="006F28FB"/>
    <w:rsid w:val="00784BB7"/>
    <w:rsid w:val="007B5230"/>
    <w:rsid w:val="007C336F"/>
    <w:rsid w:val="00912F6A"/>
    <w:rsid w:val="00A41735"/>
    <w:rsid w:val="00B45366"/>
    <w:rsid w:val="00DD2BBF"/>
    <w:rsid w:val="00F52A65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6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F2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6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USER</cp:lastModifiedBy>
  <cp:revision>18</cp:revision>
  <cp:lastPrinted>2023-06-20T09:05:00Z</cp:lastPrinted>
  <dcterms:created xsi:type="dcterms:W3CDTF">2023-05-29T06:41:00Z</dcterms:created>
  <dcterms:modified xsi:type="dcterms:W3CDTF">2024-04-24T11:33:00Z</dcterms:modified>
</cp:coreProperties>
</file>