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CD7" w14:textId="7D6A214E" w:rsidR="00833660" w:rsidRDefault="000800A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  <w:r w:rsidR="00D120C3">
        <w:rPr>
          <w:b/>
          <w:bCs/>
          <w:color w:val="000000"/>
        </w:rPr>
        <w:t xml:space="preserve"> з особливостями</w:t>
      </w:r>
    </w:p>
    <w:p w14:paraId="2332A328" w14:textId="77777777" w:rsidR="00833660" w:rsidRDefault="0083366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</w:p>
    <w:p w14:paraId="68AA0135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55"/>
      <w:bookmarkEnd w:id="1"/>
      <w:r>
        <w:rPr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14:paraId="5CFD39A0" w14:textId="1C387B27" w:rsidR="00833660" w:rsidRDefault="000800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Комунальне некомерційне підприємство "Запорізький центр первинної медико-санітарної допомоги №5"; </w:t>
      </w:r>
      <w:r w:rsidR="00D120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69097, Україна, </w:t>
      </w:r>
      <w:r w:rsidR="00D120C3">
        <w:rPr>
          <w:rFonts w:ascii="Times New Roman" w:hAnsi="Times New Roman" w:cs="Times New Roman"/>
          <w:b/>
          <w:sz w:val="24"/>
          <w:szCs w:val="24"/>
        </w:rPr>
        <w:t xml:space="preserve">Запорізька область.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</w:t>
      </w:r>
      <w:r w:rsidR="00D120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Запоріжжя, вул.</w:t>
      </w:r>
      <w:r w:rsidR="00D120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Запорозького козацтва,буд.25; 38969547; категорія п3.ч.4 ст.2 Закону України «Про публічні закупівлі»</w:t>
      </w:r>
    </w:p>
    <w:p w14:paraId="79989420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656"/>
      <w:bookmarkEnd w:id="2"/>
      <w:r>
        <w:rPr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14:paraId="7E60DF4F" w14:textId="77777777" w:rsidR="00A70CBD" w:rsidRPr="00A70CBD" w:rsidRDefault="00A70CBD" w:rsidP="00A70C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n657"/>
      <w:bookmarkEnd w:id="3"/>
      <w:r w:rsidRPr="00A70CBD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Електрична енергія (код ДК 021:2015 - 09310000-5 Електрична енергія)</w:t>
      </w:r>
    </w:p>
    <w:p w14:paraId="71BABAC3" w14:textId="77777777" w:rsidR="00833660" w:rsidRDefault="000800A0">
      <w:pPr>
        <w:spacing w:after="0"/>
        <w:ind w:left="426" w:firstLine="24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кількість та місце поставки товарів, обсяг і місце виконання робіт чи надання посл</w:t>
      </w:r>
      <w:r>
        <w:rPr>
          <w:color w:val="000000"/>
        </w:rPr>
        <w:t>уг;</w:t>
      </w:r>
      <w:bookmarkStart w:id="4" w:name="n658"/>
      <w:bookmarkEnd w:id="4"/>
      <w:r>
        <w:rPr>
          <w:b/>
          <w:color w:val="000000"/>
        </w:rPr>
        <w:t xml:space="preserve"> </w:t>
      </w:r>
    </w:p>
    <w:p w14:paraId="4F506526" w14:textId="07D69478" w:rsidR="00A70CBD" w:rsidRPr="00A70CBD" w:rsidRDefault="000800A0" w:rsidP="00A70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="00A70CBD" w:rsidRPr="00A70CBD">
        <w:rPr>
          <w:rFonts w:ascii="Times New Roman" w:hAnsi="Times New Roman" w:cs="Times New Roman"/>
          <w:b/>
          <w:bCs/>
          <w:sz w:val="24"/>
          <w:szCs w:val="24"/>
        </w:rPr>
        <w:t>170000</w:t>
      </w:r>
      <w:r w:rsidR="00A70CBD" w:rsidRPr="00A70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CBD" w:rsidRPr="00A70CBD">
        <w:rPr>
          <w:rFonts w:ascii="Times New Roman" w:hAnsi="Times New Roman" w:cs="Times New Roman"/>
          <w:b/>
          <w:bCs/>
          <w:sz w:val="24"/>
          <w:szCs w:val="24"/>
        </w:rPr>
        <w:t>кВт/год</w:t>
      </w:r>
    </w:p>
    <w:p w14:paraId="67B5F29E" w14:textId="77777777" w:rsidR="00A70CBD" w:rsidRDefault="000800A0" w:rsidP="00A70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поставки:</w:t>
      </w:r>
    </w:p>
    <w:p w14:paraId="2B533089" w14:textId="72BE5215" w:rsidR="00833660" w:rsidRPr="00827232" w:rsidRDefault="000800A0" w:rsidP="008272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7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69097, 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>м. Запоріжжя, вул. Запорозького козацтва, буд.25</w:t>
      </w:r>
      <w:r w:rsidR="00A70CBD" w:rsidRPr="00827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0CBD" w:rsidRPr="00827232">
        <w:rPr>
          <w:rFonts w:ascii="Times New Roman" w:hAnsi="Times New Roman" w:cs="Times New Roman"/>
          <w:b/>
          <w:bCs/>
          <w:sz w:val="24"/>
          <w:szCs w:val="24"/>
        </w:rPr>
        <w:t>153800 кВт/год</w:t>
      </w:r>
    </w:p>
    <w:p w14:paraId="49721835" w14:textId="62DE2642" w:rsidR="00A70CBD" w:rsidRPr="00827232" w:rsidRDefault="00A70CBD" w:rsidP="00A70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19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>м. Запоріжжя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2723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б.Будівельників,7- 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>4200 кВт/год</w:t>
      </w:r>
    </w:p>
    <w:p w14:paraId="01471228" w14:textId="21F0DD88" w:rsidR="00A70CBD" w:rsidRPr="00827232" w:rsidRDefault="00A70CBD" w:rsidP="00A70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69</w:t>
      </w:r>
      <w:r w:rsidR="0019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</w:t>
      </w:r>
      <w:r w:rsidRPr="00827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27232">
        <w:rPr>
          <w:rFonts w:ascii="Times New Roman" w:hAnsi="Times New Roman" w:cs="Times New Roman"/>
          <w:b/>
          <w:bCs/>
          <w:sz w:val="24"/>
          <w:szCs w:val="24"/>
        </w:rPr>
        <w:t>м. Запоріжжя</w:t>
      </w:r>
      <w:r w:rsidR="00827232" w:rsidRPr="008272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27232" w:rsidRPr="0082723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вул. Дорошенка, 3 – </w:t>
      </w:r>
      <w:r w:rsidR="00827232" w:rsidRPr="00827232">
        <w:rPr>
          <w:rFonts w:ascii="Times New Roman" w:hAnsi="Times New Roman" w:cs="Times New Roman"/>
          <w:b/>
          <w:bCs/>
          <w:sz w:val="24"/>
          <w:szCs w:val="24"/>
        </w:rPr>
        <w:t>12000кВт/год</w:t>
      </w:r>
    </w:p>
    <w:p w14:paraId="3179D222" w14:textId="77777777" w:rsidR="00833660" w:rsidRDefault="000800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4) очікувана вартість предмета закупівлі;</w:t>
      </w:r>
    </w:p>
    <w:p w14:paraId="297F3E71" w14:textId="366034CB" w:rsidR="00833660" w:rsidRDefault="00D01C17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ru-RU"/>
        </w:rPr>
        <w:t>1020000</w:t>
      </w:r>
      <w:r w:rsidR="000800A0">
        <w:rPr>
          <w:b/>
          <w:bCs/>
          <w:color w:val="000000"/>
        </w:rPr>
        <w:t>,00 грн. з ПДВ</w:t>
      </w:r>
    </w:p>
    <w:p w14:paraId="118B3199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59"/>
      <w:bookmarkEnd w:id="5"/>
      <w:r>
        <w:rPr>
          <w:color w:val="000000"/>
        </w:rPr>
        <w:t>5) строк поставки товарів, виконання робіт, надання послуг;</w:t>
      </w:r>
    </w:p>
    <w:p w14:paraId="23FA6512" w14:textId="66D01626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 31 </w:t>
      </w:r>
      <w:proofErr w:type="spellStart"/>
      <w:r>
        <w:rPr>
          <w:b/>
          <w:bCs/>
          <w:color w:val="000000"/>
          <w:lang w:val="ru-RU"/>
        </w:rPr>
        <w:t>груд</w:t>
      </w:r>
      <w:r w:rsidR="00D120C3">
        <w:rPr>
          <w:b/>
          <w:bCs/>
          <w:color w:val="000000"/>
          <w:lang w:val="ru-RU"/>
        </w:rPr>
        <w:t>ня</w:t>
      </w:r>
      <w:proofErr w:type="spellEnd"/>
      <w:r>
        <w:rPr>
          <w:b/>
          <w:bCs/>
          <w:color w:val="000000"/>
        </w:rPr>
        <w:t xml:space="preserve"> 202</w:t>
      </w:r>
      <w:r w:rsidR="00D01C1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року</w:t>
      </w:r>
    </w:p>
    <w:p w14:paraId="580416A4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660"/>
      <w:bookmarkEnd w:id="6"/>
      <w:r>
        <w:rPr>
          <w:color w:val="000000"/>
        </w:rPr>
        <w:t>6) кінцевий строк подання тендерних пропозицій;</w:t>
      </w:r>
    </w:p>
    <w:p w14:paraId="2FE566C6" w14:textId="32F700A1" w:rsidR="00833660" w:rsidRDefault="00D01C1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="000800A0">
        <w:rPr>
          <w:b/>
          <w:bCs/>
          <w:color w:val="000000"/>
        </w:rPr>
        <w:t xml:space="preserve"> </w:t>
      </w:r>
      <w:r w:rsidR="00D120C3">
        <w:rPr>
          <w:b/>
          <w:bCs/>
          <w:color w:val="000000"/>
        </w:rPr>
        <w:t>листопада</w:t>
      </w:r>
      <w:r w:rsidR="000800A0">
        <w:rPr>
          <w:b/>
          <w:bCs/>
          <w:color w:val="000000"/>
        </w:rPr>
        <w:t xml:space="preserve"> 2022 року</w:t>
      </w:r>
    </w:p>
    <w:p w14:paraId="0EA48191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661"/>
      <w:bookmarkEnd w:id="7"/>
      <w:r>
        <w:rPr>
          <w:color w:val="000000"/>
        </w:rPr>
        <w:t>7) умови оплати;</w:t>
      </w:r>
    </w:p>
    <w:p w14:paraId="7ECBF7AB" w14:textId="77777777" w:rsidR="000F1572" w:rsidRPr="000F1572" w:rsidRDefault="000F1572" w:rsidP="000F157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n662"/>
      <w:bookmarkEnd w:id="8"/>
      <w:r w:rsidRPr="000F1572">
        <w:rPr>
          <w:rFonts w:ascii="Times New Roman" w:hAnsi="Times New Roman" w:cs="Times New Roman"/>
          <w:b/>
          <w:bCs/>
          <w:sz w:val="24"/>
          <w:szCs w:val="24"/>
        </w:rPr>
        <w:t xml:space="preserve">Розрахунки за поставлений товар здійснюються шляхом перерахування коштів на реєстраційний рахунок Продавця на підставі п.1 ст.49 Бюджетного кодексу України на умовах відстрочки платежу на термін 10 банківських днів з дня </w:t>
      </w:r>
      <w:proofErr w:type="spellStart"/>
      <w:r w:rsidRPr="000F1572">
        <w:rPr>
          <w:rFonts w:ascii="Times New Roman" w:hAnsi="Times New Roman" w:cs="Times New Roman"/>
          <w:b/>
          <w:bCs/>
          <w:sz w:val="24"/>
          <w:szCs w:val="24"/>
        </w:rPr>
        <w:t>виписання</w:t>
      </w:r>
      <w:proofErr w:type="spellEnd"/>
      <w:r w:rsidRPr="000F1572">
        <w:rPr>
          <w:rFonts w:ascii="Times New Roman" w:hAnsi="Times New Roman" w:cs="Times New Roman"/>
          <w:b/>
          <w:bCs/>
          <w:sz w:val="24"/>
          <w:szCs w:val="24"/>
        </w:rPr>
        <w:t xml:space="preserve"> рахунку та акту приймання-передачі. У разі затримки бюджетного фінансування розрахунок за поставлений товар здійснюється протягом 10 банківських днів з дати отримання Споживачеві бюджетного призначення на фінансування закупівлі на свій реєстраційний рахунок.</w:t>
      </w:r>
    </w:p>
    <w:p w14:paraId="4249801E" w14:textId="23105932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8) мова (мови), якою (якими) повинні готуватися тендерні пропозиції;</w:t>
      </w:r>
    </w:p>
    <w:p w14:paraId="18C4E52E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Українська мова</w:t>
      </w:r>
    </w:p>
    <w:p w14:paraId="5498C6DD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9" w:name="n663"/>
      <w:bookmarkEnd w:id="9"/>
      <w:r>
        <w:rPr>
          <w:color w:val="000000"/>
        </w:rPr>
        <w:t xml:space="preserve">9) розмір, вид та умови надання забезпечення тендерних пропозицій (якщо замовник вимагає його надати); </w:t>
      </w:r>
      <w:r>
        <w:rPr>
          <w:b/>
          <w:bCs/>
          <w:color w:val="000000"/>
        </w:rPr>
        <w:t>-</w:t>
      </w:r>
    </w:p>
    <w:p w14:paraId="0411EC1F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664"/>
      <w:bookmarkEnd w:id="10"/>
      <w:r>
        <w:rPr>
          <w:color w:val="000000"/>
        </w:rPr>
        <w:t xml:space="preserve"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Закону; </w:t>
      </w:r>
      <w:r>
        <w:rPr>
          <w:b/>
          <w:bCs/>
          <w:color w:val="000000"/>
        </w:rPr>
        <w:t>-</w:t>
      </w:r>
    </w:p>
    <w:p w14:paraId="3E9C20F4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1" w:name="n665"/>
      <w:bookmarkEnd w:id="11"/>
      <w:r>
        <w:rPr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одиницях;</w:t>
      </w:r>
    </w:p>
    <w:p w14:paraId="06A8F341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0,5 %</w:t>
      </w:r>
    </w:p>
    <w:p w14:paraId="1A88CA73" w14:textId="77777777" w:rsidR="00833660" w:rsidRDefault="000800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666"/>
      <w:bookmarkEnd w:id="12"/>
      <w:r>
        <w:rPr>
          <w:color w:val="000000"/>
        </w:rPr>
        <w:t>12) математична формула для розрахунку приведеної ціни (у разі її застосування).</w:t>
      </w:r>
      <w:bookmarkStart w:id="13" w:name="n667"/>
      <w:bookmarkEnd w:id="13"/>
      <w:r>
        <w:rPr>
          <w:color w:val="000000"/>
        </w:rPr>
        <w:t xml:space="preserve"> </w:t>
      </w:r>
      <w:r>
        <w:rPr>
          <w:b/>
          <w:bCs/>
          <w:color w:val="000000"/>
        </w:rPr>
        <w:t>-</w:t>
      </w:r>
    </w:p>
    <w:p w14:paraId="0CCB5C59" w14:textId="77777777" w:rsidR="00833660" w:rsidRDefault="00833660">
      <w:pPr>
        <w:spacing w:after="0"/>
        <w:rPr>
          <w:sz w:val="24"/>
          <w:szCs w:val="24"/>
        </w:rPr>
      </w:pPr>
      <w:bookmarkStart w:id="14" w:name="n668"/>
      <w:bookmarkEnd w:id="14"/>
    </w:p>
    <w:sectPr w:rsidR="0083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023A" w14:textId="77777777" w:rsidR="00833660" w:rsidRDefault="000800A0">
      <w:pPr>
        <w:spacing w:line="240" w:lineRule="auto"/>
      </w:pPr>
      <w:r>
        <w:separator/>
      </w:r>
    </w:p>
  </w:endnote>
  <w:endnote w:type="continuationSeparator" w:id="0">
    <w:p w14:paraId="19E1B6BB" w14:textId="77777777" w:rsidR="00833660" w:rsidRDefault="0008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6924" w14:textId="77777777" w:rsidR="00833660" w:rsidRDefault="000800A0">
      <w:pPr>
        <w:spacing w:after="0"/>
      </w:pPr>
      <w:r>
        <w:separator/>
      </w:r>
    </w:p>
  </w:footnote>
  <w:footnote w:type="continuationSeparator" w:id="0">
    <w:p w14:paraId="5A51F7F4" w14:textId="77777777" w:rsidR="00833660" w:rsidRDefault="000800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D1"/>
    <w:rsid w:val="000800A0"/>
    <w:rsid w:val="000C2D4B"/>
    <w:rsid w:val="000F1572"/>
    <w:rsid w:val="000F7308"/>
    <w:rsid w:val="001530F8"/>
    <w:rsid w:val="00167FE8"/>
    <w:rsid w:val="0019157A"/>
    <w:rsid w:val="00192DFD"/>
    <w:rsid w:val="00237882"/>
    <w:rsid w:val="00286B29"/>
    <w:rsid w:val="002941B6"/>
    <w:rsid w:val="002F5D0D"/>
    <w:rsid w:val="00304C9C"/>
    <w:rsid w:val="0034626B"/>
    <w:rsid w:val="003B01FF"/>
    <w:rsid w:val="003B4404"/>
    <w:rsid w:val="004B347A"/>
    <w:rsid w:val="004C2718"/>
    <w:rsid w:val="004D1B43"/>
    <w:rsid w:val="00517F25"/>
    <w:rsid w:val="00556151"/>
    <w:rsid w:val="005C1D44"/>
    <w:rsid w:val="005F152A"/>
    <w:rsid w:val="006801EF"/>
    <w:rsid w:val="00696869"/>
    <w:rsid w:val="00697CBA"/>
    <w:rsid w:val="006C2B9A"/>
    <w:rsid w:val="006C7106"/>
    <w:rsid w:val="007748C4"/>
    <w:rsid w:val="00775CB1"/>
    <w:rsid w:val="007F2E45"/>
    <w:rsid w:val="00827232"/>
    <w:rsid w:val="00833660"/>
    <w:rsid w:val="008A48A8"/>
    <w:rsid w:val="008F47D1"/>
    <w:rsid w:val="00907A8D"/>
    <w:rsid w:val="00993AB5"/>
    <w:rsid w:val="009E676D"/>
    <w:rsid w:val="00A013D4"/>
    <w:rsid w:val="00A1491F"/>
    <w:rsid w:val="00A30844"/>
    <w:rsid w:val="00A57B44"/>
    <w:rsid w:val="00A70CBD"/>
    <w:rsid w:val="00B0371E"/>
    <w:rsid w:val="00B3657F"/>
    <w:rsid w:val="00BE2035"/>
    <w:rsid w:val="00C61791"/>
    <w:rsid w:val="00C83B41"/>
    <w:rsid w:val="00C94FC6"/>
    <w:rsid w:val="00CC7541"/>
    <w:rsid w:val="00D01C17"/>
    <w:rsid w:val="00D120C3"/>
    <w:rsid w:val="00D26D70"/>
    <w:rsid w:val="00D43585"/>
    <w:rsid w:val="00D62288"/>
    <w:rsid w:val="00DA11E0"/>
    <w:rsid w:val="00DB2F4D"/>
    <w:rsid w:val="00DF47D2"/>
    <w:rsid w:val="00E17687"/>
    <w:rsid w:val="00E46ED1"/>
    <w:rsid w:val="00EC02F0"/>
    <w:rsid w:val="00EE0159"/>
    <w:rsid w:val="00FB3228"/>
    <w:rsid w:val="3D3031A5"/>
    <w:rsid w:val="40DD3160"/>
    <w:rsid w:val="45BC262A"/>
    <w:rsid w:val="54D54A19"/>
    <w:rsid w:val="57F202B9"/>
    <w:rsid w:val="639D1736"/>
    <w:rsid w:val="6FE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5480"/>
  <w15:docId w15:val="{150C13DA-3331-4C2B-9052-C7BA2184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character" w:styleId="a4">
    <w:name w:val="Subtle Emphasis"/>
    <w:uiPriority w:val="19"/>
    <w:qFormat/>
    <w:rsid w:val="00A70CB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2020-06-12T09:46:00Z</cp:lastPrinted>
  <dcterms:created xsi:type="dcterms:W3CDTF">2021-03-12T06:02:00Z</dcterms:created>
  <dcterms:modified xsi:type="dcterms:W3CDTF">2022-11-14T09:27:00Z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5918E9CED04D423DB666D407938680AF</vt:lpwstr>
  </property>
</Properties>
</file>