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DC" w:rsidRDefault="005470DC" w:rsidP="005470D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3E7252">
        <w:rPr>
          <w:b/>
        </w:rPr>
        <w:t>Додаток 2 до тендерної документації</w:t>
      </w:r>
    </w:p>
    <w:p w:rsidR="005470DC" w:rsidRPr="003E7252" w:rsidRDefault="005470DC" w:rsidP="005470D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p w:rsidR="005470DC" w:rsidRPr="003E7252" w:rsidRDefault="005470DC" w:rsidP="005470D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</w:rPr>
      </w:pPr>
    </w:p>
    <w:p w:rsidR="005470DC" w:rsidRPr="003E7252" w:rsidRDefault="005470DC" w:rsidP="005470DC">
      <w:pPr>
        <w:widowControl w:val="0"/>
        <w:shd w:val="clear" w:color="auto" w:fill="FFFFFF"/>
        <w:suppressAutoHyphens/>
        <w:jc w:val="center"/>
        <w:rPr>
          <w:b/>
        </w:rPr>
      </w:pPr>
      <w:r w:rsidRPr="003E7252">
        <w:rPr>
          <w:b/>
        </w:rPr>
        <w:t>Кваліфікаційні критерії до учасника відповідно до статті 16 Закону України «Про публічні закупівлі»</w:t>
      </w:r>
      <w:r w:rsidRPr="003E7252">
        <w:t xml:space="preserve"> </w:t>
      </w:r>
      <w:r w:rsidRPr="003E7252">
        <w:rPr>
          <w:b/>
        </w:rPr>
        <w:t>та спосіб їх документального підтвердження</w:t>
      </w:r>
    </w:p>
    <w:p w:rsidR="005470DC" w:rsidRPr="003E7252" w:rsidRDefault="005470DC" w:rsidP="005470DC">
      <w:pPr>
        <w:widowControl w:val="0"/>
        <w:shd w:val="clear" w:color="auto" w:fill="FFFFFF"/>
        <w:suppressAutoHyphens/>
        <w:jc w:val="both"/>
        <w:rPr>
          <w:b/>
        </w:rPr>
      </w:pPr>
    </w:p>
    <w:p w:rsidR="0021605E" w:rsidRDefault="0021605E" w:rsidP="005470DC">
      <w:pPr>
        <w:ind w:left="-567" w:firstLine="567"/>
        <w:jc w:val="both"/>
        <w:rPr>
          <w:highlight w:val="white"/>
        </w:rPr>
      </w:pPr>
    </w:p>
    <w:p w:rsidR="005470DC" w:rsidRPr="00A27E85" w:rsidRDefault="005470DC" w:rsidP="005470DC">
      <w:pPr>
        <w:ind w:left="-567" w:firstLine="567"/>
        <w:jc w:val="both"/>
        <w:rPr>
          <w:highlight w:val="white"/>
        </w:rPr>
      </w:pPr>
      <w:r w:rsidRPr="00A27E85">
        <w:rPr>
          <w:highlight w:val="white"/>
        </w:rPr>
        <w:t>Відповідно до п. 48 Особливостей, під час здійснення закупівлі товарів замовник може не застосовувати  до учасників процедури закупівлі кваліфікаційні критерії, визначені статтею 16 Закону</w:t>
      </w:r>
    </w:p>
    <w:sectPr w:rsidR="005470DC" w:rsidRPr="00A27E85" w:rsidSect="00F2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470DC"/>
    <w:rsid w:val="00170D5C"/>
    <w:rsid w:val="0021605E"/>
    <w:rsid w:val="005470DC"/>
    <w:rsid w:val="00A44B77"/>
    <w:rsid w:val="00CE7CF2"/>
    <w:rsid w:val="00EE7974"/>
    <w:rsid w:val="00F2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Grizli777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VK1</dc:creator>
  <cp:lastModifiedBy>VK1</cp:lastModifiedBy>
  <cp:revision>3</cp:revision>
  <dcterms:created xsi:type="dcterms:W3CDTF">2023-11-17T07:31:00Z</dcterms:created>
  <dcterms:modified xsi:type="dcterms:W3CDTF">2024-04-03T12:26:00Z</dcterms:modified>
</cp:coreProperties>
</file>