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524AAA">
        <w:rPr>
          <w:rFonts w:ascii="Times New Roman" w:eastAsia="Arial" w:hAnsi="Times New Roman" w:cs="Times New Roman"/>
          <w:bCs/>
          <w:color w:val="000000" w:themeColor="text1"/>
          <w:sz w:val="20"/>
          <w:szCs w:val="20"/>
          <w:lang w:eastAsia="ar-SA"/>
        </w:rPr>
        <w:t>12</w:t>
      </w:r>
      <w:r w:rsidR="00681C6A">
        <w:rPr>
          <w:rFonts w:ascii="Times New Roman" w:eastAsia="Arial" w:hAnsi="Times New Roman" w:cs="Times New Roman"/>
          <w:bCs/>
          <w:color w:val="000000" w:themeColor="text1"/>
          <w:sz w:val="20"/>
          <w:szCs w:val="20"/>
          <w:lang w:eastAsia="ar-SA"/>
        </w:rPr>
        <w:t xml:space="preserve">» </w:t>
      </w:r>
      <w:r w:rsidR="00524AAA">
        <w:rPr>
          <w:rFonts w:ascii="Times New Roman" w:eastAsia="Arial" w:hAnsi="Times New Roman" w:cs="Times New Roman"/>
          <w:bCs/>
          <w:color w:val="000000" w:themeColor="text1"/>
          <w:sz w:val="20"/>
          <w:szCs w:val="20"/>
          <w:lang w:eastAsia="ar-SA"/>
        </w:rPr>
        <w:t>лютого</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proofErr w:type="spellStart"/>
      <w:r w:rsidRPr="00793F83">
        <w:rPr>
          <w:rFonts w:ascii="Times New Roman" w:hAnsi="Times New Roman" w:cs="Times New Roman"/>
          <w:bCs/>
          <w:i/>
          <w:lang w:eastAsia="en-US"/>
        </w:rPr>
        <w:t>Зрайло</w:t>
      </w:r>
      <w:proofErr w:type="spellEnd"/>
      <w:r w:rsidRPr="00793F83">
        <w:rPr>
          <w:rFonts w:ascii="Times New Roman" w:hAnsi="Times New Roman" w:cs="Times New Roman"/>
          <w:bCs/>
          <w:i/>
          <w:lang w:eastAsia="en-US"/>
        </w:rPr>
        <w:t xml:space="preserve">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7C480A" w:rsidRPr="00B96A60" w:rsidRDefault="00524AAA" w:rsidP="00681C6A">
      <w:pPr>
        <w:spacing w:after="0" w:line="240" w:lineRule="auto"/>
        <w:jc w:val="center"/>
        <w:rPr>
          <w:rFonts w:ascii="Times New Roman" w:eastAsiaTheme="minorEastAsia" w:hAnsi="Times New Roman" w:cs="Times New Roman"/>
          <w:b/>
          <w:sz w:val="48"/>
          <w:szCs w:val="48"/>
        </w:rPr>
      </w:pPr>
      <w:r w:rsidRPr="00524AAA">
        <w:rPr>
          <w:rFonts w:ascii="Times New Roman" w:eastAsiaTheme="minorEastAsia" w:hAnsi="Times New Roman" w:cs="Times New Roman"/>
          <w:b/>
          <w:sz w:val="48"/>
          <w:szCs w:val="48"/>
        </w:rPr>
        <w:t>Контейнери для безпечної утилізації медичних відходів</w:t>
      </w:r>
      <w:r w:rsidR="002B00D6" w:rsidRPr="002B00D6">
        <w:rPr>
          <w:rFonts w:ascii="Times New Roman" w:hAnsi="Times New Roman" w:cs="Times New Roman"/>
          <w:b/>
          <w:sz w:val="48"/>
          <w:szCs w:val="48"/>
        </w:rPr>
        <w:t xml:space="preserve"> </w:t>
      </w:r>
      <w:r w:rsidR="002B00D6" w:rsidRPr="002B00D6">
        <w:rPr>
          <w:rFonts w:ascii="Times New Roman" w:eastAsiaTheme="minorEastAsia" w:hAnsi="Times New Roman" w:cs="Times New Roman"/>
          <w:b/>
          <w:sz w:val="48"/>
          <w:szCs w:val="48"/>
        </w:rPr>
        <w:t xml:space="preserve">(Код </w:t>
      </w:r>
      <w:proofErr w:type="spellStart"/>
      <w:r w:rsidR="002B00D6" w:rsidRPr="002B00D6">
        <w:rPr>
          <w:rFonts w:ascii="Times New Roman" w:eastAsiaTheme="minorEastAsia" w:hAnsi="Times New Roman" w:cs="Times New Roman"/>
          <w:b/>
          <w:sz w:val="48"/>
          <w:szCs w:val="48"/>
        </w:rPr>
        <w:t>ДК</w:t>
      </w:r>
      <w:proofErr w:type="spellEnd"/>
      <w:r w:rsidR="002B00D6" w:rsidRPr="002B00D6">
        <w:rPr>
          <w:rFonts w:ascii="Times New Roman" w:eastAsiaTheme="minorEastAsia" w:hAnsi="Times New Roman" w:cs="Times New Roman"/>
          <w:b/>
          <w:sz w:val="48"/>
          <w:szCs w:val="48"/>
        </w:rPr>
        <w:t xml:space="preserve"> 021:2015: </w:t>
      </w:r>
      <w:r w:rsidR="00B96A60" w:rsidRPr="00B96A60">
        <w:rPr>
          <w:rFonts w:ascii="Times New Roman" w:eastAsiaTheme="minorEastAsia" w:hAnsi="Times New Roman" w:cs="Times New Roman"/>
          <w:b/>
          <w:sz w:val="48"/>
          <w:szCs w:val="48"/>
        </w:rPr>
        <w:t>44610000-9 — Цистерни, резервуари, контейнери та посудини високого тиску</w:t>
      </w:r>
      <w:r w:rsidR="002B00D6" w:rsidRPr="002B00D6">
        <w:rPr>
          <w:rFonts w:ascii="Times New Roman" w:eastAsiaTheme="minorEastAsia" w:hAnsi="Times New Roman" w:cs="Times New Roman"/>
          <w:b/>
          <w:sz w:val="48"/>
          <w:szCs w:val="48"/>
        </w:rPr>
        <w:t>)</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3419C6" w:rsidRDefault="003419C6" w:rsidP="005332FB">
      <w:pPr>
        <w:spacing w:after="0" w:line="240" w:lineRule="auto"/>
        <w:jc w:val="both"/>
        <w:rPr>
          <w:rFonts w:ascii="Times New Roman" w:hAnsi="Times New Roman" w:cs="Times New Roman"/>
        </w:rPr>
      </w:pPr>
    </w:p>
    <w:p w:rsidR="00332FC8" w:rsidRDefault="00332FC8"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proofErr w:type="spellStart"/>
            <w:r>
              <w:rPr>
                <w:rFonts w:ascii="Times New Roman" w:hAnsi="Times New Roman" w:cs="Times New Roman"/>
                <w:bCs/>
                <w:lang w:eastAsia="en-US"/>
              </w:rPr>
              <w:t>Зрайло</w:t>
            </w:r>
            <w:proofErr w:type="spellEnd"/>
            <w:r>
              <w:rPr>
                <w:rFonts w:ascii="Times New Roman" w:hAnsi="Times New Roman" w:cs="Times New Roman"/>
                <w:bCs/>
                <w:lang w:eastAsia="en-US"/>
              </w:rPr>
              <w:t xml:space="preserve">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341614" w:rsidRDefault="00E3710C" w:rsidP="00341614">
            <w:pPr>
              <w:ind w:firstLine="6"/>
              <w:jc w:val="both"/>
              <w:rPr>
                <w:rFonts w:ascii="Times New Roman" w:hAnsi="Times New Roman" w:cs="Times New Roman"/>
                <w:b/>
              </w:rPr>
            </w:pPr>
            <w:r w:rsidRPr="00E3710C">
              <w:rPr>
                <w:rFonts w:ascii="Times New Roman" w:eastAsia="Times New Roman" w:hAnsi="Times New Roman" w:cs="Times New Roman"/>
                <w:b/>
              </w:rPr>
              <w:t xml:space="preserve">Контейнери для безпечної утилізації медичних відходів (Код </w:t>
            </w:r>
            <w:proofErr w:type="spellStart"/>
            <w:r w:rsidRPr="00E3710C">
              <w:rPr>
                <w:rFonts w:ascii="Times New Roman" w:eastAsia="Times New Roman" w:hAnsi="Times New Roman" w:cs="Times New Roman"/>
                <w:b/>
              </w:rPr>
              <w:t>ДК</w:t>
            </w:r>
            <w:proofErr w:type="spellEnd"/>
            <w:r w:rsidRPr="00E3710C">
              <w:rPr>
                <w:rFonts w:ascii="Times New Roman" w:eastAsia="Times New Roman" w:hAnsi="Times New Roman" w:cs="Times New Roman"/>
                <w:b/>
              </w:rPr>
              <w:t xml:space="preserve"> 021:2015: 44610000-9 — Цистерни, резервуари, контейнери та посудини високого тиску)</w:t>
            </w:r>
            <w:r w:rsidR="007C1D48">
              <w:rPr>
                <w:rFonts w:ascii="Times New Roman" w:eastAsia="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w:t>
            </w:r>
            <w:proofErr w:type="spellStart"/>
            <w:r w:rsidR="007C1D48">
              <w:rPr>
                <w:rFonts w:ascii="Times New Roman" w:eastAsia="Times New Roman" w:hAnsi="Times New Roman" w:cs="Times New Roman"/>
                <w:lang w:val="en-US"/>
              </w:rPr>
              <w:t>вул</w:t>
            </w:r>
            <w:proofErr w:type="spellEnd"/>
            <w:r w:rsidR="007C1D48">
              <w:rPr>
                <w:rFonts w:ascii="Times New Roman" w:eastAsia="Times New Roman" w:hAnsi="Times New Roman" w:cs="Times New Roman"/>
                <w:lang w:val="en-US"/>
              </w:rPr>
              <w:t xml:space="preserve">. </w:t>
            </w:r>
            <w:r w:rsidR="007C1D48">
              <w:rPr>
                <w:rFonts w:ascii="Times New Roman" w:eastAsia="Times New Roman" w:hAnsi="Times New Roman" w:cs="Times New Roman"/>
              </w:rPr>
              <w:t>Дрогобицька, 50, вул. О. Басараб, 15, вул. Шашкевича, 17, вул. І. Франка, 8.</w:t>
            </w:r>
          </w:p>
          <w:p w:rsidR="007B625A" w:rsidRPr="00827E50" w:rsidRDefault="00FC1896" w:rsidP="00A02DBB">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A02DBB" w:rsidRPr="000C01C7">
              <w:rPr>
                <w:rFonts w:ascii="Times New Roman" w:hAnsi="Times New Roman" w:cs="Times New Roman"/>
                <w:b/>
              </w:rPr>
              <w:t>6</w:t>
            </w:r>
            <w:r w:rsidR="00AF72A5" w:rsidRPr="000C01C7">
              <w:rPr>
                <w:rFonts w:ascii="Times New Roman" w:hAnsi="Times New Roman" w:cs="Times New Roman"/>
                <w:b/>
              </w:rPr>
              <w:t xml:space="preserve"> найменувань</w:t>
            </w:r>
            <w:r w:rsidR="00AF72A5" w:rsidRPr="000C01C7">
              <w:rPr>
                <w:rFonts w:ascii="Times New Roman" w:hAnsi="Times New Roman" w:cs="Times New Roman"/>
              </w:rPr>
              <w:t xml:space="preserve"> </w:t>
            </w:r>
            <w:r w:rsidR="00AF72A5" w:rsidRPr="000C01C7">
              <w:rPr>
                <w:rFonts w:ascii="Times New Roman" w:eastAsia="Times New Roman" w:hAnsi="Times New Roman" w:cs="Times New Roman"/>
                <w:b/>
                <w:lang w:eastAsia="ru-RU"/>
              </w:rPr>
              <w:t>(</w:t>
            </w:r>
            <w:r w:rsidR="00A02DBB" w:rsidRPr="000C01C7">
              <w:rPr>
                <w:rFonts w:ascii="Times New Roman" w:eastAsia="Times New Roman" w:hAnsi="Times New Roman" w:cs="Times New Roman"/>
                <w:b/>
                <w:lang w:eastAsia="ru-RU"/>
              </w:rPr>
              <w:t xml:space="preserve">22182 </w:t>
            </w:r>
            <w:r w:rsidR="00AF72A5" w:rsidRPr="000C01C7">
              <w:rPr>
                <w:rFonts w:ascii="Times New Roman" w:eastAsia="Times New Roman" w:hAnsi="Times New Roman" w:cs="Times New Roman"/>
                <w:b/>
                <w:lang w:eastAsia="ru-RU"/>
              </w:rPr>
              <w:t>штуки).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(якими) повинні бути  складені тендерні </w:t>
            </w:r>
            <w:r w:rsidRPr="00D56818">
              <w:rPr>
                <w:rFonts w:ascii="Times New Roman" w:eastAsia="Times New Roman" w:hAnsi="Times New Roman" w:cs="Times New Roman"/>
                <w:b/>
              </w:rPr>
              <w:lastRenderedPageBreak/>
              <w:t>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w:t>
            </w:r>
            <w:r w:rsidRPr="00462530">
              <w:rPr>
                <w:rFonts w:ascii="Times New Roman" w:hAnsi="Times New Roman"/>
              </w:rPr>
              <w:lastRenderedPageBreak/>
              <w:t>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 xml:space="preserve">протягом трьох </w:t>
            </w:r>
            <w:r w:rsidR="00FC1896" w:rsidRPr="00F67811">
              <w:rPr>
                <w:rFonts w:ascii="Times New Roman" w:hAnsi="Times New Roman" w:cs="Times New Roman"/>
                <w:b/>
                <w:shd w:val="solid" w:color="FFFFFF" w:fill="FFFFFF"/>
                <w:lang w:eastAsia="en-US"/>
              </w:rPr>
              <w:lastRenderedPageBreak/>
              <w:t>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w:t>
            </w:r>
            <w:r w:rsidRPr="00462530">
              <w:rPr>
                <w:rFonts w:ascii="Times New Roman" w:hAnsi="Times New Roman"/>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w:t>
            </w:r>
            <w:r w:rsidRPr="00462530">
              <w:rPr>
                <w:rFonts w:ascii="Times New Roman" w:eastAsia="Times New Roman" w:hAnsi="Times New Roman"/>
              </w:rPr>
              <w:lastRenderedPageBreak/>
              <w:t>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462530">
              <w:rPr>
                <w:rFonts w:ascii="Times New Roman" w:eastAsia="Times New Roman" w:hAnsi="Times New Roman"/>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 xml:space="preserve">Строк, протягом якого </w:t>
            </w:r>
            <w:r w:rsidRPr="001E7CDA">
              <w:rPr>
                <w:rFonts w:ascii="Times New Roman" w:eastAsia="Times New Roman" w:hAnsi="Times New Roman" w:cs="Times New Roman"/>
                <w:b/>
              </w:rPr>
              <w:lastRenderedPageBreak/>
              <w:t>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xml:space="preserve">) </w:t>
            </w:r>
            <w:r w:rsidR="00000E31" w:rsidRPr="00231AF3">
              <w:rPr>
                <w:rFonts w:ascii="Times New Roman" w:eastAsia="Times New Roman" w:hAnsi="Times New Roman" w:cs="Times New Roman"/>
                <w:b/>
                <w:u w:val="single"/>
              </w:rPr>
              <w:lastRenderedPageBreak/>
              <w:t>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w:t>
            </w:r>
            <w:r w:rsidRPr="00075608">
              <w:rPr>
                <w:rFonts w:eastAsia="Calibri" w:cs="Calibri"/>
                <w:sz w:val="22"/>
                <w:szCs w:val="22"/>
              </w:rPr>
              <w:lastRenderedPageBreak/>
              <w:t xml:space="preserve">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xml:space="preserve"> пункту 47 Особливостей. Замовник не вимагає </w:t>
            </w:r>
            <w:r w:rsidRPr="00A059E1">
              <w:rPr>
                <w:rFonts w:eastAsia="Calibri"/>
                <w:color w:val="000000" w:themeColor="text1"/>
                <w:sz w:val="22"/>
                <w:szCs w:val="22"/>
                <w:shd w:val="solid" w:color="FFFFFF" w:fill="FFFFFF"/>
                <w:lang w:eastAsia="en-US"/>
              </w:rPr>
              <w:lastRenderedPageBreak/>
              <w:t>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005944B5" w:rsidRPr="005944B5">
              <w:rPr>
                <w:sz w:val="22"/>
                <w:szCs w:val="22"/>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210F9E">
              <w:rPr>
                <w:rFonts w:ascii="Times New Roman" w:eastAsia="Times New Roman" w:hAnsi="Times New Roman" w:cs="Times New Roman"/>
                <w:b/>
                <w:lang w:eastAsia="ru-RU"/>
              </w:rPr>
              <w:t>20</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210F9E">
              <w:rPr>
                <w:rFonts w:ascii="Times New Roman" w:eastAsia="Times New Roman" w:hAnsi="Times New Roman" w:cs="Times New Roman"/>
                <w:b/>
                <w:lang w:eastAsia="ru-RU"/>
              </w:rPr>
              <w:t>2</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lastRenderedPageBreak/>
              <w:t>Розгляд та оцінка тендерних пропозицій здійснюються відповідно до статті 29 Закону (положення частин </w:t>
            </w:r>
            <w:hyperlink r:id="rId32"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3"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4"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35"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6"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7"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1566F8">
              <w:rPr>
                <w:bCs/>
                <w:color w:val="000000"/>
                <w:sz w:val="22"/>
                <w:szCs w:val="22"/>
                <w:lang w:eastAsia="ru-RU"/>
              </w:rPr>
              <w:lastRenderedPageBreak/>
              <w:t>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отримання учасником процедури закупівлі державної допомоги згідно із 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8"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9"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BF7740">
              <w:rPr>
                <w:rFonts w:ascii="Times New Roman" w:eastAsia="Times New Roman" w:hAnsi="Times New Roman" w:cs="Times New Roman"/>
              </w:rPr>
              <w:t>З</w:t>
            </w:r>
            <w:r w:rsidR="00BF7740" w:rsidRPr="00BF7740">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Pr>
                <w:rFonts w:ascii="Times New Roman" w:eastAsia="Times New Roman" w:hAnsi="Times New Roman" w:cs="Times New Roman"/>
              </w:rPr>
              <w:t xml:space="preserve"> </w:t>
            </w:r>
            <w:r w:rsidR="009D49DE" w:rsidRPr="009D49DE">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w:t>
            </w:r>
            <w:r w:rsidR="00A04CFD" w:rsidRPr="00D56818">
              <w:rPr>
                <w:rFonts w:ascii="Times New Roman" w:eastAsia="Times New Roman" w:hAnsi="Times New Roman" w:cs="Times New Roman"/>
              </w:rPr>
              <w:lastRenderedPageBreak/>
              <w:t>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w:t>
            </w:r>
            <w:r w:rsidRPr="00D56818">
              <w:rPr>
                <w:rFonts w:ascii="Times New Roman" w:eastAsia="Times New Roman" w:hAnsi="Times New Roman" w:cs="Times New Roman"/>
              </w:rPr>
              <w:lastRenderedPageBreak/>
              <w:t>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0"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2"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3"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4" w:anchor="n584" w:history="1">
              <w:r w:rsidRPr="004F75D6">
                <w:rPr>
                  <w:sz w:val="22"/>
                  <w:szCs w:val="22"/>
                </w:rPr>
                <w:t>пункту 40</w:t>
              </w:r>
            </w:hyperlink>
            <w:r w:rsidRPr="004F75D6">
              <w:rPr>
                <w:sz w:val="22"/>
                <w:szCs w:val="22"/>
              </w:rPr>
              <w:t> цих особливостей;</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4F75D6">
              <w:rPr>
                <w:sz w:val="22"/>
                <w:szCs w:val="22"/>
              </w:rPr>
              <w:t xml:space="preserve">є громадянином Російської Федерації/Республіки Білорусь (крім того, </w:t>
            </w:r>
            <w:r w:rsidRPr="004F75D6">
              <w:rPr>
                <w:sz w:val="22"/>
                <w:szCs w:val="22"/>
              </w:rPr>
              <w:lastRenderedPageBreak/>
              <w:t xml:space="preserve">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F75D6">
              <w:rPr>
                <w:sz w:val="22"/>
                <w:szCs w:val="22"/>
              </w:rPr>
              <w:t>“Про</w:t>
            </w:r>
            <w:proofErr w:type="spellEnd"/>
            <w:r w:rsidRPr="004F75D6">
              <w:rPr>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F75D6">
              <w:rPr>
                <w:sz w:val="22"/>
                <w:szCs w:val="22"/>
              </w:rPr>
              <w:t>“Про</w:t>
            </w:r>
            <w:proofErr w:type="spellEnd"/>
            <w:r w:rsidRPr="004F75D6">
              <w:rPr>
                <w:sz w:val="22"/>
                <w:szCs w:val="22"/>
              </w:rPr>
              <w:t xml:space="preserve"> публічні </w:t>
            </w:r>
            <w:proofErr w:type="spellStart"/>
            <w:r w:rsidRPr="004F75D6">
              <w:rPr>
                <w:sz w:val="22"/>
                <w:szCs w:val="22"/>
              </w:rPr>
              <w:t>закупівлі”</w:t>
            </w:r>
            <w:proofErr w:type="spellEnd"/>
            <w:r w:rsidRPr="004F75D6">
              <w:rPr>
                <w:sz w:val="22"/>
                <w:szCs w:val="22"/>
              </w:rPr>
              <w:t xml:space="preserve">, на період дії правового режиму воєнного стану в Україні та протягом 90 днів з дня його припинення або </w:t>
            </w:r>
            <w:proofErr w:type="spellStart"/>
            <w:r w:rsidRPr="004F75D6">
              <w:rPr>
                <w:sz w:val="22"/>
                <w:szCs w:val="22"/>
              </w:rPr>
              <w:t>скасування”</w:t>
            </w:r>
            <w:proofErr w:type="spellEnd"/>
            <w:r w:rsidRPr="004F75D6">
              <w:rPr>
                <w:sz w:val="22"/>
                <w:szCs w:val="22"/>
              </w:rPr>
              <w:t xml:space="preserve">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6"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4F75D6">
                <w:rPr>
                  <w:sz w:val="22"/>
                  <w:szCs w:val="22"/>
                </w:rPr>
                <w:t>підпунктах 3</w:t>
              </w:r>
            </w:hyperlink>
            <w:r w:rsidRPr="004F75D6">
              <w:rPr>
                <w:sz w:val="22"/>
                <w:szCs w:val="22"/>
              </w:rPr>
              <w:t>, </w:t>
            </w:r>
            <w:hyperlink r:id="rId48" w:anchor="n620" w:history="1">
              <w:r w:rsidRPr="004F75D6">
                <w:rPr>
                  <w:sz w:val="22"/>
                  <w:szCs w:val="22"/>
                </w:rPr>
                <w:t>5</w:t>
              </w:r>
            </w:hyperlink>
            <w:r w:rsidRPr="004F75D6">
              <w:rPr>
                <w:sz w:val="22"/>
                <w:szCs w:val="22"/>
              </w:rPr>
              <w:t>, </w:t>
            </w:r>
            <w:hyperlink r:id="rId49" w:anchor="n621" w:history="1">
              <w:r w:rsidRPr="004F75D6">
                <w:rPr>
                  <w:sz w:val="22"/>
                  <w:szCs w:val="22"/>
                </w:rPr>
                <w:t>6</w:t>
              </w:r>
            </w:hyperlink>
            <w:r w:rsidRPr="004F75D6">
              <w:rPr>
                <w:sz w:val="22"/>
                <w:szCs w:val="22"/>
              </w:rPr>
              <w:t> і </w:t>
            </w:r>
            <w:hyperlink r:id="rId50" w:anchor="n627" w:history="1">
              <w:r w:rsidRPr="004F75D6">
                <w:rPr>
                  <w:sz w:val="22"/>
                  <w:szCs w:val="22"/>
                </w:rPr>
                <w:t>12</w:t>
              </w:r>
            </w:hyperlink>
            <w:r w:rsidRPr="004F75D6">
              <w:rPr>
                <w:sz w:val="22"/>
                <w:szCs w:val="22"/>
              </w:rPr>
              <w:t> та в </w:t>
            </w:r>
            <w:hyperlink r:id="rId51"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4F75D6">
              <w:rPr>
                <w:sz w:val="22"/>
                <w:szCs w:val="22"/>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3"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D56818">
              <w:rPr>
                <w:rFonts w:ascii="Times New Roman" w:hAnsi="Times New Roman" w:cs="Times New Roman"/>
                <w:shd w:val="solid" w:color="FFFFFF" w:fill="FFFFFF"/>
                <w:lang w:eastAsia="en-US"/>
              </w:rPr>
              <w:lastRenderedPageBreak/>
              <w:t>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4"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5"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6"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 xml:space="preserve">5) погодження зміни ціни в договорі про закупівлю в бік зменшення (без </w:t>
            </w:r>
            <w:r w:rsidRPr="00147E80">
              <w:rPr>
                <w:sz w:val="22"/>
                <w:szCs w:val="22"/>
              </w:rPr>
              <w:lastRenderedPageBreak/>
              <w:t>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7"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1C7"/>
    <w:rsid w:val="000C099D"/>
    <w:rsid w:val="000D6708"/>
    <w:rsid w:val="000E043E"/>
    <w:rsid w:val="00101FDC"/>
    <w:rsid w:val="00113B65"/>
    <w:rsid w:val="00114307"/>
    <w:rsid w:val="00126A8A"/>
    <w:rsid w:val="001312CB"/>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5F76"/>
    <w:rsid w:val="001D7378"/>
    <w:rsid w:val="001E3152"/>
    <w:rsid w:val="001E7CDA"/>
    <w:rsid w:val="001F471A"/>
    <w:rsid w:val="001F471C"/>
    <w:rsid w:val="001F5B88"/>
    <w:rsid w:val="002023FD"/>
    <w:rsid w:val="00210F9E"/>
    <w:rsid w:val="002174C1"/>
    <w:rsid w:val="0022341A"/>
    <w:rsid w:val="0022717F"/>
    <w:rsid w:val="00231AF3"/>
    <w:rsid w:val="002342A2"/>
    <w:rsid w:val="0023719D"/>
    <w:rsid w:val="00240E3F"/>
    <w:rsid w:val="00253143"/>
    <w:rsid w:val="0026195D"/>
    <w:rsid w:val="00265FE2"/>
    <w:rsid w:val="0027710C"/>
    <w:rsid w:val="00292CA0"/>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32FC8"/>
    <w:rsid w:val="00340A8E"/>
    <w:rsid w:val="00341614"/>
    <w:rsid w:val="003419C6"/>
    <w:rsid w:val="00346D4F"/>
    <w:rsid w:val="0036533E"/>
    <w:rsid w:val="00370F89"/>
    <w:rsid w:val="003832E5"/>
    <w:rsid w:val="0038519B"/>
    <w:rsid w:val="0038682F"/>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B198B"/>
    <w:rsid w:val="004B5C11"/>
    <w:rsid w:val="004B727B"/>
    <w:rsid w:val="004C5D0D"/>
    <w:rsid w:val="004D043D"/>
    <w:rsid w:val="004D5D3A"/>
    <w:rsid w:val="004E4DAB"/>
    <w:rsid w:val="004F48B5"/>
    <w:rsid w:val="004F75D6"/>
    <w:rsid w:val="0052432A"/>
    <w:rsid w:val="00524AAA"/>
    <w:rsid w:val="005332FB"/>
    <w:rsid w:val="00533A4E"/>
    <w:rsid w:val="0055168A"/>
    <w:rsid w:val="00555C69"/>
    <w:rsid w:val="00564E8E"/>
    <w:rsid w:val="005660A9"/>
    <w:rsid w:val="0057403C"/>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1D48"/>
    <w:rsid w:val="007C480A"/>
    <w:rsid w:val="007C5C17"/>
    <w:rsid w:val="007C69E2"/>
    <w:rsid w:val="007C7157"/>
    <w:rsid w:val="007E2720"/>
    <w:rsid w:val="007E333E"/>
    <w:rsid w:val="007E539E"/>
    <w:rsid w:val="007E5737"/>
    <w:rsid w:val="007F0D15"/>
    <w:rsid w:val="007F124F"/>
    <w:rsid w:val="007F12CD"/>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7949"/>
    <w:rsid w:val="009D49DE"/>
    <w:rsid w:val="009D7958"/>
    <w:rsid w:val="009F12FC"/>
    <w:rsid w:val="009F46EA"/>
    <w:rsid w:val="00A02DBB"/>
    <w:rsid w:val="00A03BF1"/>
    <w:rsid w:val="00A04CFD"/>
    <w:rsid w:val="00A059E1"/>
    <w:rsid w:val="00A07993"/>
    <w:rsid w:val="00A17F53"/>
    <w:rsid w:val="00A21195"/>
    <w:rsid w:val="00A272C7"/>
    <w:rsid w:val="00A27921"/>
    <w:rsid w:val="00A31091"/>
    <w:rsid w:val="00A342B1"/>
    <w:rsid w:val="00A349D8"/>
    <w:rsid w:val="00A378CC"/>
    <w:rsid w:val="00A52476"/>
    <w:rsid w:val="00A71F39"/>
    <w:rsid w:val="00A747D7"/>
    <w:rsid w:val="00A93834"/>
    <w:rsid w:val="00A93C71"/>
    <w:rsid w:val="00A948BB"/>
    <w:rsid w:val="00A9762F"/>
    <w:rsid w:val="00AA0064"/>
    <w:rsid w:val="00AA51E4"/>
    <w:rsid w:val="00AC453D"/>
    <w:rsid w:val="00AC75B1"/>
    <w:rsid w:val="00AC7BD1"/>
    <w:rsid w:val="00AE5C94"/>
    <w:rsid w:val="00AE675B"/>
    <w:rsid w:val="00AE6F2C"/>
    <w:rsid w:val="00AF1674"/>
    <w:rsid w:val="00AF6CAF"/>
    <w:rsid w:val="00AF72A5"/>
    <w:rsid w:val="00AF77F3"/>
    <w:rsid w:val="00B10C22"/>
    <w:rsid w:val="00B13CAC"/>
    <w:rsid w:val="00B2014F"/>
    <w:rsid w:val="00B30A48"/>
    <w:rsid w:val="00B33B61"/>
    <w:rsid w:val="00B5231F"/>
    <w:rsid w:val="00B570BF"/>
    <w:rsid w:val="00B61E1E"/>
    <w:rsid w:val="00B67775"/>
    <w:rsid w:val="00B934C2"/>
    <w:rsid w:val="00B94655"/>
    <w:rsid w:val="00B96A60"/>
    <w:rsid w:val="00BA448D"/>
    <w:rsid w:val="00BA48BB"/>
    <w:rsid w:val="00BC2731"/>
    <w:rsid w:val="00BC42E9"/>
    <w:rsid w:val="00BC494D"/>
    <w:rsid w:val="00BD05F7"/>
    <w:rsid w:val="00BD2A6C"/>
    <w:rsid w:val="00BE27C6"/>
    <w:rsid w:val="00BE4BFE"/>
    <w:rsid w:val="00BE6B6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37E2A"/>
    <w:rsid w:val="00D413E1"/>
    <w:rsid w:val="00D554D7"/>
    <w:rsid w:val="00D56818"/>
    <w:rsid w:val="00D6464C"/>
    <w:rsid w:val="00D71964"/>
    <w:rsid w:val="00D800C0"/>
    <w:rsid w:val="00D81D5F"/>
    <w:rsid w:val="00DA5548"/>
    <w:rsid w:val="00DB6F8B"/>
    <w:rsid w:val="00DE0955"/>
    <w:rsid w:val="00DE2F69"/>
    <w:rsid w:val="00DE69ED"/>
    <w:rsid w:val="00E1203C"/>
    <w:rsid w:val="00E1277B"/>
    <w:rsid w:val="00E3710C"/>
    <w:rsid w:val="00E42B32"/>
    <w:rsid w:val="00E4568F"/>
    <w:rsid w:val="00E47865"/>
    <w:rsid w:val="00E55A20"/>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382-2023-%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19</Pages>
  <Words>44064</Words>
  <Characters>25117</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487</cp:revision>
  <cp:lastPrinted>2023-12-08T09:42:00Z</cp:lastPrinted>
  <dcterms:created xsi:type="dcterms:W3CDTF">2022-09-23T08:56:00Z</dcterms:created>
  <dcterms:modified xsi:type="dcterms:W3CDTF">2024-02-12T11:28:00Z</dcterms:modified>
</cp:coreProperties>
</file>