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cs="Times New Roman"/>
          <w:b/>
          <w:b/>
          <w:bCs/>
          <w:i/>
          <w:i/>
          <w:iCs/>
          <w:color w:val="548DD4" w:themeColor="text2" w:themeTint="99"/>
          <w:lang w:eastAsia="ar-SA"/>
        </w:rPr>
      </w:pPr>
      <w:r>
        <w:rPr>
          <w:rFonts w:cs="Times New Roman" w:ascii="Times New Roman" w:hAnsi="Times New Roman"/>
          <w:b/>
          <w:bCs/>
          <w:i/>
          <w:iCs/>
          <w:color w:val="000000"/>
          <w:lang w:eastAsia="ar-SA"/>
        </w:rPr>
        <w:t>ДОДАТОК 3</w:t>
      </w:r>
    </w:p>
    <w:p>
      <w:pPr>
        <w:pStyle w:val="Normal"/>
        <w:spacing w:before="0" w:after="0"/>
        <w:jc w:val="right"/>
        <w:rPr>
          <w:rFonts w:ascii="Times New Roman" w:hAnsi="Times New Roman" w:cs="Times New Roman"/>
          <w:b/>
          <w:b/>
          <w:bCs/>
          <w:i/>
          <w:i/>
          <w:iCs/>
          <w:color w:val="548DD4" w:themeColor="text2" w:themeTint="99"/>
          <w:lang w:eastAsia="ar-SA"/>
        </w:rPr>
      </w:pPr>
      <w:r>
        <w:rPr>
          <w:rFonts w:cs="Times New Roman" w:ascii="Times New Roman" w:hAnsi="Times New Roman"/>
          <w:b/>
          <w:bCs/>
          <w:i/>
          <w:iCs/>
          <w:color w:val="000000"/>
          <w:lang w:eastAsia="ar-SA"/>
        </w:rPr>
        <w:t>ПРОЄКТ ДОГОВОРУ</w:t>
      </w:r>
    </w:p>
    <w:p>
      <w:pPr>
        <w:pStyle w:val="Normal"/>
        <w:spacing w:before="0" w:after="0"/>
        <w:jc w:val="center"/>
        <w:rPr>
          <w:rFonts w:ascii="Times New Roman" w:hAnsi="Times New Roman" w:cs="Times New Roman"/>
          <w:b/>
          <w:b/>
        </w:rPr>
      </w:pPr>
      <w:r>
        <w:rPr>
          <w:rFonts w:cs="Times New Roman" w:ascii="Times New Roman" w:hAnsi="Times New Roman"/>
          <w:b/>
        </w:rPr>
        <w:t>ДОГОВІР № _____</w:t>
      </w:r>
    </w:p>
    <w:p>
      <w:pPr>
        <w:pStyle w:val="Normal"/>
        <w:spacing w:before="0" w:after="0"/>
        <w:jc w:val="center"/>
        <w:rPr>
          <w:rFonts w:ascii="Times New Roman" w:hAnsi="Times New Roman" w:cs="Times New Roman"/>
          <w:b/>
          <w:b/>
          <w:bCs/>
        </w:rPr>
      </w:pPr>
      <w:r>
        <w:rPr>
          <w:rFonts w:cs="Times New Roman" w:ascii="Times New Roman" w:hAnsi="Times New Roman"/>
          <w:b/>
          <w:bCs/>
        </w:rPr>
        <w:t>про надання послуг</w:t>
      </w:r>
    </w:p>
    <w:tbl>
      <w:tblPr>
        <w:tblW w:w="988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606"/>
        <w:gridCol w:w="5282"/>
      </w:tblGrid>
      <w:tr>
        <w:trPr/>
        <w:tc>
          <w:tcPr>
            <w:tcW w:w="4606" w:type="dxa"/>
            <w:tcBorders/>
            <w:shd w:color="auto" w:fill="auto" w:val="clear"/>
          </w:tcPr>
          <w:p>
            <w:pPr>
              <w:pStyle w:val="Normal"/>
              <w:widowControl w:val="false"/>
              <w:spacing w:before="0" w:after="0"/>
              <w:ind w:right="-426" w:hanging="0"/>
              <w:jc w:val="both"/>
              <w:rPr/>
            </w:pPr>
            <w:r>
              <w:rPr>
                <w:rFonts w:cs="Times New Roman" w:ascii="Times New Roman" w:hAnsi="Times New Roman"/>
              </w:rPr>
              <w:t>м. Бердичів</w:t>
            </w:r>
          </w:p>
        </w:tc>
        <w:tc>
          <w:tcPr>
            <w:tcW w:w="5282" w:type="dxa"/>
            <w:tcBorders/>
            <w:shd w:color="auto" w:fill="auto" w:val="clear"/>
          </w:tcPr>
          <w:p>
            <w:pPr>
              <w:pStyle w:val="Normal"/>
              <w:widowControl w:val="false"/>
              <w:spacing w:before="0" w:after="0"/>
              <w:ind w:right="-426" w:hanging="0"/>
              <w:jc w:val="center"/>
              <w:rPr/>
            </w:pPr>
            <w:r>
              <w:rPr>
                <w:rFonts w:cs="Times New Roman" w:ascii="Times New Roman" w:hAnsi="Times New Roman"/>
              </w:rPr>
              <w:t xml:space="preserve">                                       </w:t>
            </w:r>
            <w:r>
              <w:rPr>
                <w:rFonts w:cs="Times New Roman" w:ascii="Times New Roman" w:hAnsi="Times New Roman"/>
              </w:rPr>
              <w:t>«____»__________2024 р.</w:t>
            </w:r>
          </w:p>
        </w:tc>
      </w:tr>
    </w:tbl>
    <w:p>
      <w:pPr>
        <w:pStyle w:val="Normal"/>
        <w:spacing w:before="0" w:after="0"/>
        <w:ind w:right="-426" w:hanging="0"/>
        <w:jc w:val="both"/>
        <w:rPr>
          <w:rFonts w:ascii="Times New Roman" w:hAnsi="Times New Roman" w:cs="Times New Roman"/>
        </w:rPr>
      </w:pPr>
      <w:r>
        <w:rPr>
          <w:rFonts w:cs="Times New Roman" w:ascii="Times New Roman" w:hAnsi="Times New Roman"/>
        </w:rPr>
      </w:r>
    </w:p>
    <w:p>
      <w:pPr>
        <w:pStyle w:val="Normal"/>
        <w:tabs>
          <w:tab w:val="clear" w:pos="708"/>
          <w:tab w:val="left" w:pos="567" w:leader="none"/>
        </w:tabs>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b/>
          <w:sz w:val="24"/>
          <w:szCs w:val="24"/>
        </w:rPr>
        <w:t xml:space="preserve">Комунальне некомерційне підприємство “Бердичівська міська лікарня” Бердичівської міської ради </w:t>
      </w:r>
      <w:r>
        <w:rPr>
          <w:rFonts w:cs="Times New Roman" w:ascii="Times New Roman" w:hAnsi="Times New Roman"/>
          <w:sz w:val="24"/>
          <w:szCs w:val="24"/>
        </w:rPr>
        <w:t xml:space="preserve">(далі – «Замовник»), в особі директора Гінгуляка Костянтина Вікторовича, який діє на підставі Статуту, та </w:t>
      </w:r>
      <w:r>
        <w:rPr>
          <w:rFonts w:cs="Times New Roman" w:ascii="Times New Roman" w:hAnsi="Times New Roman"/>
          <w:b/>
          <w:sz w:val="24"/>
          <w:szCs w:val="24"/>
        </w:rPr>
        <w:t>______________________________</w:t>
      </w:r>
      <w:r>
        <w:rPr>
          <w:rFonts w:cs="Times New Roman" w:ascii="Times New Roman" w:hAnsi="Times New Roman"/>
          <w:sz w:val="24"/>
          <w:szCs w:val="24"/>
        </w:rPr>
        <w:t xml:space="preserve"> (далі – «Виконавець»), в особі _______________________________, який діє на підставі ________________________________, з іншої сторони, разом – Сторони, за результатами проведення процедури закупівлі (ідентифікатор закупівлі) уклали цей Договір про закупівлю послуг (далі – Договір) про наступне уклали цей договір про таке (далі – Договір):</w:t>
      </w:r>
    </w:p>
    <w:p>
      <w:pPr>
        <w:pStyle w:val="Normal"/>
        <w:tabs>
          <w:tab w:val="clear" w:pos="708"/>
          <w:tab w:val="left" w:pos="567" w:leader="none"/>
        </w:tabs>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284" w:right="2" w:hanging="360"/>
        <w:contextualSpacing/>
        <w:jc w:val="center"/>
        <w:rPr>
          <w:rFonts w:ascii="Times New Roman" w:hAnsi="Times New Roman" w:cs="Times New Roman"/>
          <w:b/>
          <w:b/>
          <w:sz w:val="24"/>
          <w:szCs w:val="24"/>
        </w:rPr>
      </w:pPr>
      <w:r>
        <w:rPr>
          <w:rFonts w:cs="Times New Roman" w:ascii="Times New Roman" w:hAnsi="Times New Roman"/>
          <w:b/>
          <w:sz w:val="24"/>
          <w:szCs w:val="24"/>
        </w:rPr>
        <w:t>ПРЕДМЕТ ДОГОВОРУ</w:t>
      </w:r>
    </w:p>
    <w:p>
      <w:pPr>
        <w:pStyle w:val="ListParagraph"/>
        <w:numPr>
          <w:ilvl w:val="1"/>
          <w:numId w:val="1"/>
        </w:numPr>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Виконавець зобов’язується, надати Замовнику п</w:t>
      </w:r>
      <w:r>
        <w:rPr>
          <w:rFonts w:eastAsia="Times New Roman" w:cs="Times New Roman" w:ascii="Times New Roman" w:hAnsi="Times New Roman"/>
          <w:color w:val="000000"/>
          <w:sz w:val="24"/>
          <w:szCs w:val="24"/>
        </w:rPr>
        <w:t>ослуги</w:t>
      </w:r>
      <w:bookmarkStart w:id="0" w:name="_Hlk126922182"/>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rPr>
        <w:t>з повірки та калібрування</w:t>
      </w:r>
      <w:bookmarkEnd w:id="0"/>
      <w:r>
        <w:rPr>
          <w:rFonts w:cs="Times New Roman" w:ascii="Times New Roman" w:hAnsi="Times New Roman"/>
          <w:sz w:val="24"/>
          <w:szCs w:val="24"/>
        </w:rPr>
        <w:t xml:space="preserve"> засобів вимірювальної техніки, у відповідності до вимог цього Договору, а Замовник зобов’язується прийняти і оплатити такі Послуги в порядку і на умовах визначених Договором.</w:t>
      </w:r>
    </w:p>
    <w:p>
      <w:pPr>
        <w:pStyle w:val="Normal"/>
        <w:shd w:val="clear" w:color="auto" w:fill="FFFFFF"/>
        <w:tabs>
          <w:tab w:val="clear" w:pos="708"/>
          <w:tab w:val="left" w:pos="567" w:leader="none"/>
        </w:tabs>
        <w:spacing w:lineRule="auto" w:line="240" w:before="0" w:after="0"/>
        <w:ind w:right="2" w:firstLine="284"/>
        <w:contextualSpacing/>
        <w:jc w:val="both"/>
        <w:textAlignment w:val="baseline"/>
        <w:rPr>
          <w:rFonts w:ascii="Times New Roman" w:hAnsi="Times New Roman" w:cs="Times New Roman"/>
          <w:sz w:val="24"/>
          <w:szCs w:val="24"/>
        </w:rPr>
      </w:pPr>
      <w:r>
        <w:rPr>
          <w:rFonts w:eastAsia="Times New Roman" w:cs="Times New Roman" w:ascii="Times New Roman" w:hAnsi="Times New Roman"/>
          <w:sz w:val="24"/>
          <w:szCs w:val="24"/>
        </w:rPr>
        <w:t xml:space="preserve">1.2.Найменування послуг: </w:t>
      </w:r>
      <w:r>
        <w:rPr>
          <w:rFonts w:eastAsia="Times New Roman" w:cs="Times New Roman" w:ascii="Times New Roman" w:hAnsi="Times New Roman"/>
          <w:b/>
          <w:bCs/>
          <w:sz w:val="24"/>
          <w:szCs w:val="24"/>
        </w:rPr>
        <w:t>П</w:t>
      </w:r>
      <w:r>
        <w:rPr>
          <w:rFonts w:eastAsia="Times New Roman" w:cs="Times New Roman" w:ascii="Times New Roman" w:hAnsi="Times New Roman"/>
          <w:b/>
          <w:bCs/>
          <w:color w:val="000000"/>
          <w:sz w:val="24"/>
          <w:szCs w:val="24"/>
        </w:rPr>
        <w:t>ослуги</w:t>
      </w:r>
      <w:bookmarkStart w:id="1" w:name="_Hlk1269221821"/>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sz w:val="24"/>
          <w:szCs w:val="24"/>
        </w:rPr>
        <w:t xml:space="preserve">з </w:t>
      </w:r>
      <w:r>
        <w:rPr>
          <w:rFonts w:cs="Times New Roman" w:ascii="Times New Roman" w:hAnsi="Times New Roman"/>
          <w:b/>
          <w:bCs/>
          <w:sz w:val="24"/>
          <w:szCs w:val="24"/>
        </w:rPr>
        <w:t>повірки та калібрування</w:t>
      </w:r>
      <w:bookmarkEnd w:id="1"/>
      <w:r>
        <w:rPr>
          <w:rFonts w:cs="Times New Roman" w:ascii="Times New Roman" w:hAnsi="Times New Roman"/>
          <w:b/>
          <w:bCs/>
          <w:sz w:val="24"/>
          <w:szCs w:val="24"/>
        </w:rPr>
        <w:t xml:space="preserve"> засобів вимірювальної техніки. Код </w:t>
      </w:r>
      <w:bookmarkStart w:id="2" w:name="__DdeLink__1412_2522342409"/>
      <w:r>
        <w:rPr>
          <w:rFonts w:cs="Times New Roman" w:ascii="Times New Roman" w:hAnsi="Times New Roman"/>
          <w:b/>
          <w:bCs/>
          <w:sz w:val="24"/>
          <w:szCs w:val="24"/>
        </w:rPr>
        <w:t xml:space="preserve"> </w:t>
      </w:r>
      <w:r>
        <w:rPr>
          <w:rFonts w:cs="Times New Roman" w:ascii="Times New Roman" w:hAnsi="Times New Roman"/>
          <w:b/>
          <w:sz w:val="24"/>
          <w:szCs w:val="24"/>
        </w:rPr>
        <w:t xml:space="preserve">ДК 021:2015: </w:t>
      </w:r>
      <w:bookmarkEnd w:id="2"/>
      <w:r>
        <w:rPr>
          <w:rFonts w:cs="Times New Roman" w:ascii="Times New Roman" w:hAnsi="Times New Roman"/>
          <w:b/>
          <w:bCs/>
          <w:color w:val="000000"/>
          <w:sz w:val="24"/>
          <w:szCs w:val="24"/>
          <w:shd w:fill="FFFFFF" w:val="clear"/>
          <w:lang w:eastAsia="zh-CN" w:bidi="uk-UA"/>
        </w:rPr>
        <w:t>71630000</w:t>
      </w:r>
      <w:r>
        <w:rPr>
          <w:rFonts w:cs="Times New Roman" w:ascii="Times New Roman" w:hAnsi="Times New Roman"/>
          <w:b/>
          <w:bCs/>
          <w:iCs/>
          <w:color w:val="000000"/>
          <w:sz w:val="24"/>
          <w:szCs w:val="24"/>
          <w:shd w:fill="FFFFFF" w:val="clear"/>
          <w:lang w:eastAsia="zh-CN" w:bidi="uk-UA"/>
        </w:rPr>
        <w:t>-3</w:t>
      </w:r>
      <w:r>
        <w:rPr>
          <w:rFonts w:cs="Times New Roman" w:ascii="Times New Roman" w:hAnsi="Times New Roman"/>
          <w:b/>
          <w:bCs/>
          <w:i/>
          <w:iCs/>
          <w:color w:val="777777"/>
          <w:sz w:val="24"/>
          <w:szCs w:val="24"/>
          <w:shd w:fill="FFFFFF" w:val="clear"/>
          <w:lang w:eastAsia="zh-CN" w:bidi="uk-UA"/>
        </w:rPr>
        <w:t> </w:t>
      </w:r>
      <w:r>
        <w:rPr>
          <w:rFonts w:cs="Times New Roman" w:ascii="Times New Roman" w:hAnsi="Times New Roman"/>
          <w:b/>
          <w:bCs/>
          <w:iCs/>
          <w:color w:val="777777"/>
          <w:sz w:val="24"/>
          <w:szCs w:val="24"/>
          <w:shd w:fill="FFFFFF" w:val="clear"/>
          <w:lang w:eastAsia="zh-CN" w:bidi="uk-UA"/>
        </w:rPr>
        <w:t>- </w:t>
      </w:r>
      <w:r>
        <w:rPr>
          <w:rFonts w:cs="Times New Roman" w:ascii="Times New Roman" w:hAnsi="Times New Roman"/>
          <w:b/>
          <w:bCs/>
          <w:iCs/>
          <w:color w:val="000000"/>
          <w:sz w:val="24"/>
          <w:szCs w:val="24"/>
          <w:shd w:fill="FFFFFF" w:val="clear"/>
          <w:lang w:eastAsia="zh-CN" w:bidi="uk-UA"/>
        </w:rPr>
        <w:t>Послуги з технічного огляду та випробовувань</w:t>
      </w:r>
      <w:r>
        <w:rPr>
          <w:rFonts w:eastAsia="Times New Roman" w:cs="Times New Roman" w:ascii="Times New Roman" w:hAnsi="Times New Roman"/>
          <w:sz w:val="24"/>
          <w:szCs w:val="24"/>
        </w:rPr>
        <w:t>,  далі – Послуги.</w:t>
      </w:r>
    </w:p>
    <w:p>
      <w:pPr>
        <w:pStyle w:val="Normal"/>
        <w:shd w:val="clear" w:color="auto" w:fill="FFFFFF"/>
        <w:tabs>
          <w:tab w:val="clear" w:pos="708"/>
          <w:tab w:val="left" w:pos="567" w:leader="none"/>
        </w:tabs>
        <w:spacing w:lineRule="auto" w:line="240" w:before="0" w:after="0"/>
        <w:ind w:right="2" w:firstLine="284"/>
        <w:contextualSpacing/>
        <w:jc w:val="both"/>
        <w:textAlignment w:val="baseline"/>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1.3. Замовник залишає за собою право зменшити обсяг закупівлі послуг залежно від реального фінансування видатків.</w:t>
      </w:r>
    </w:p>
    <w:p>
      <w:pPr>
        <w:pStyle w:val="Normal"/>
        <w:shd w:val="clear" w:color="auto" w:fill="FFFFFF"/>
        <w:tabs>
          <w:tab w:val="clear" w:pos="708"/>
          <w:tab w:val="left" w:pos="567" w:leader="none"/>
        </w:tabs>
        <w:spacing w:lineRule="auto" w:line="240" w:before="0" w:after="0"/>
        <w:ind w:right="2" w:firstLine="284"/>
        <w:contextualSpacing/>
        <w:jc w:val="both"/>
        <w:textAlignment w:val="baseline"/>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ListParagraph"/>
        <w:numPr>
          <w:ilvl w:val="0"/>
          <w:numId w:val="1"/>
        </w:numPr>
        <w:spacing w:lineRule="auto" w:line="240" w:before="0" w:after="0"/>
        <w:ind w:left="360" w:right="2" w:hanging="360"/>
        <w:contextualSpacing/>
        <w:jc w:val="center"/>
        <w:rPr>
          <w:rFonts w:ascii="Times New Roman" w:hAnsi="Times New Roman" w:cs="Times New Roman"/>
          <w:b/>
          <w:b/>
          <w:sz w:val="24"/>
          <w:szCs w:val="24"/>
        </w:rPr>
      </w:pPr>
      <w:r>
        <w:rPr>
          <w:rFonts w:cs="Times New Roman" w:ascii="Times New Roman" w:hAnsi="Times New Roman"/>
          <w:b/>
          <w:sz w:val="24"/>
          <w:szCs w:val="24"/>
        </w:rPr>
        <w:t>ПОРЯДОК НАДАННЯ ПОСЛУГ</w:t>
      </w:r>
    </w:p>
    <w:p>
      <w:pPr>
        <w:pStyle w:val="ListParagraph"/>
        <w:numPr>
          <w:ilvl w:val="1"/>
          <w:numId w:val="1"/>
        </w:numPr>
        <w:tabs>
          <w:tab w:val="clear" w:pos="708"/>
          <w:tab w:val="left" w:pos="567" w:leader="none"/>
        </w:tabs>
        <w:spacing w:lineRule="auto" w:line="240" w:before="0" w:after="0"/>
        <w:ind w:left="0" w:right="2" w:firstLine="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Виконавець зобов’язується надавати Замовнику Послуги відповідно до Специфікації у порядку, визначеному умовами Договору.</w:t>
      </w:r>
    </w:p>
    <w:p>
      <w:pPr>
        <w:pStyle w:val="ListParagraph"/>
        <w:numPr>
          <w:ilvl w:val="1"/>
          <w:numId w:val="1"/>
        </w:numPr>
        <w:tabs>
          <w:tab w:val="clear" w:pos="708"/>
          <w:tab w:val="left" w:pos="567" w:leader="none"/>
        </w:tabs>
        <w:spacing w:lineRule="auto" w:line="240" w:before="0" w:after="0"/>
        <w:ind w:left="0" w:right="2" w:firstLine="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Термін надання Послуг:</w:t>
      </w:r>
      <w:r>
        <w:rPr>
          <w:rFonts w:eastAsia="Times New Roman" w:cs="Times New Roman" w:ascii="Times New Roman" w:hAnsi="Times New Roman"/>
          <w:b/>
          <w:bCs/>
          <w:sz w:val="24"/>
          <w:szCs w:val="24"/>
        </w:rPr>
        <w:t xml:space="preserve">  до  31.12.2024 року </w:t>
      </w:r>
    </w:p>
    <w:p>
      <w:pPr>
        <w:pStyle w:val="ListParagraph"/>
        <w:numPr>
          <w:ilvl w:val="1"/>
          <w:numId w:val="1"/>
        </w:numPr>
        <w:tabs>
          <w:tab w:val="clear" w:pos="708"/>
          <w:tab w:val="left" w:pos="567" w:leader="none"/>
        </w:tabs>
        <w:spacing w:lineRule="auto" w:line="240" w:before="0" w:after="0"/>
        <w:ind w:left="0" w:right="2" w:firstLine="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Місце надання Послуг:</w:t>
      </w:r>
      <w:r>
        <w:rPr>
          <w:rFonts w:cs="Times New Roman" w:ascii="Times New Roman" w:hAnsi="Times New Roman"/>
          <w:sz w:val="24"/>
          <w:szCs w:val="24"/>
        </w:rPr>
        <w:t xml:space="preserve"> 13300, Житомирська обл. м. Бердичів, вул. Здоров’я,1.</w:t>
      </w:r>
    </w:p>
    <w:p>
      <w:pPr>
        <w:pStyle w:val="ListParagraph"/>
        <w:numPr>
          <w:ilvl w:val="1"/>
          <w:numId w:val="1"/>
        </w:numPr>
        <w:tabs>
          <w:tab w:val="clear" w:pos="708"/>
          <w:tab w:val="left" w:pos="567" w:leader="none"/>
        </w:tabs>
        <w:spacing w:lineRule="auto" w:line="240" w:before="0" w:after="0"/>
        <w:ind w:left="0" w:right="2" w:firstLine="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Передача Виконавцем та прийняття Замовником результатів наданих Послуг здійснюється шляхом підписання Сторонами Акту наданих послуг.</w:t>
      </w:r>
    </w:p>
    <w:p>
      <w:pPr>
        <w:pStyle w:val="ListParagraph"/>
        <w:numPr>
          <w:ilvl w:val="1"/>
          <w:numId w:val="1"/>
        </w:numPr>
        <w:tabs>
          <w:tab w:val="clear" w:pos="708"/>
          <w:tab w:val="left" w:pos="567" w:leader="none"/>
        </w:tabs>
        <w:spacing w:lineRule="auto" w:line="240" w:before="0" w:after="0"/>
        <w:ind w:left="0" w:right="2" w:firstLine="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Виконавець готує два примірники актів наданих послуг та направляє їх Замовнику.</w:t>
      </w:r>
    </w:p>
    <w:p>
      <w:pPr>
        <w:pStyle w:val="ListParagraph"/>
        <w:numPr>
          <w:ilvl w:val="1"/>
          <w:numId w:val="1"/>
        </w:numPr>
        <w:tabs>
          <w:tab w:val="clear" w:pos="708"/>
          <w:tab w:val="left" w:pos="567" w:leader="none"/>
        </w:tabs>
        <w:spacing w:lineRule="auto" w:line="240" w:before="0" w:after="0"/>
        <w:ind w:left="0" w:right="2" w:firstLine="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протягом 3-х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pPr>
        <w:pStyle w:val="ListParagraph"/>
        <w:numPr>
          <w:ilvl w:val="1"/>
          <w:numId w:val="1"/>
        </w:numPr>
        <w:tabs>
          <w:tab w:val="clear" w:pos="708"/>
          <w:tab w:val="left" w:pos="567" w:leader="none"/>
        </w:tabs>
        <w:spacing w:lineRule="auto" w:line="240" w:before="0" w:after="0"/>
        <w:ind w:left="0" w:right="2" w:firstLine="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У разі мотивованої відмови Замовника від прийнятих послуг Сторонами протягом 3-х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pPr>
        <w:pStyle w:val="ListParagraph"/>
        <w:tabs>
          <w:tab w:val="clear" w:pos="708"/>
          <w:tab w:val="left" w:pos="567" w:leader="none"/>
        </w:tabs>
        <w:spacing w:lineRule="auto" w:line="240" w:before="0" w:after="0"/>
        <w:ind w:left="2984" w:right="2"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1"/>
        </w:numPr>
        <w:spacing w:lineRule="auto" w:line="240" w:before="0" w:after="0"/>
        <w:ind w:left="360" w:right="2" w:hanging="360"/>
        <w:contextualSpacing/>
        <w:jc w:val="center"/>
        <w:rPr>
          <w:rFonts w:ascii="Times New Roman" w:hAnsi="Times New Roman" w:cs="Times New Roman"/>
          <w:b/>
          <w:b/>
          <w:sz w:val="24"/>
          <w:szCs w:val="24"/>
        </w:rPr>
      </w:pPr>
      <w:r>
        <w:rPr>
          <w:rFonts w:cs="Times New Roman" w:ascii="Times New Roman" w:hAnsi="Times New Roman"/>
          <w:b/>
          <w:sz w:val="24"/>
          <w:szCs w:val="24"/>
        </w:rPr>
        <w:t>ОБОВ’ЯЗКИ СТОРІН</w:t>
      </w:r>
    </w:p>
    <w:p>
      <w:pPr>
        <w:pStyle w:val="ListParagraph"/>
        <w:spacing w:lineRule="auto" w:line="240" w:before="0" w:after="0"/>
        <w:ind w:left="0" w:right="2" w:firstLine="284"/>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3.1.</w:t>
        <w:tab/>
        <w:t>Замовник має право:</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3.1.1. достроково розірвати Договір у разі невиконання, неналежного виконання зобов'язань Виконавцем, повідомивши його про це не пізніше, ніж за  20 (двадцять) календарних днів до дати розірвання. У цьому випадку Договір вважається розірваним з дати, зазначеної у письмовому повідомленні Замовника;</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3.1.2. контролювати хід, якість та обсяги надання Послуг у строки, встановлені Договором шляхом гласних та негласних перевірок;</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3.1.3. відмовитись від Договору в односторонньому порядку та вимагати відшкодування збитків, якщо з вини Виконавця не розпочато надання Послуг;</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3.1.5. вимагати своєчасного та повного оформлення всіх супровідних документів, що стосуються цього Договору;</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3.1.6. вимагати відшкодування збитків, заподіяних у наслідок невиконання або неналежного виконання Виконавцем цього Договору.</w:t>
      </w:r>
    </w:p>
    <w:p>
      <w:pPr>
        <w:pStyle w:val="ListParagraph"/>
        <w:spacing w:lineRule="auto" w:line="240" w:before="0" w:after="0"/>
        <w:ind w:left="0" w:right="2" w:firstLine="284"/>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3.2.</w:t>
        <w:tab/>
        <w:t>Замовник зобов'язаний:</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3.2.1. надати Виконавцю всю необхідну для надання Послуг інформацію;</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3.2.2. вчасно оплатити Послуги у порядку, встановленому Договором;</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pPr>
        <w:pStyle w:val="ListParagraph"/>
        <w:spacing w:lineRule="auto" w:line="240" w:before="0" w:after="0"/>
        <w:ind w:left="0" w:right="2" w:firstLine="284"/>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3.3.</w:t>
        <w:tab/>
        <w:t>Виконавець має право:</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3.3.1. своєчасно та в повному обсязі отримувати плату за якісно надані Послуги;</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3.3.2. вимагати своєчасне та повне оформлення всіх супровідних документів, що стосуються цього Договору;</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3.3.3. вимагати від Замовника вчасного та належного виконання умов цього Договору.</w:t>
      </w:r>
    </w:p>
    <w:p>
      <w:pPr>
        <w:pStyle w:val="ListParagraph"/>
        <w:spacing w:lineRule="auto" w:line="240" w:before="0" w:after="0"/>
        <w:ind w:left="0" w:right="2" w:firstLine="284"/>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3.4. Виконавець зобов'язаний:</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3.4.1. забезпечити надання Послуг у терміни, встановлені Договором;</w:t>
      </w:r>
    </w:p>
    <w:p>
      <w:pPr>
        <w:pStyle w:val="ListParagraph"/>
        <w:spacing w:lineRule="auto" w:line="240" w:before="0" w:after="0"/>
        <w:ind w:left="0" w:right="2" w:firstLine="284"/>
        <w:contextualSpacing/>
        <w:jc w:val="both"/>
        <w:rPr>
          <w:rFonts w:ascii="Times New Roman" w:hAnsi="Times New Roman" w:cs="Times New Roman"/>
          <w:iCs/>
          <w:sz w:val="24"/>
          <w:szCs w:val="24"/>
        </w:rPr>
      </w:pPr>
      <w:r>
        <w:rPr>
          <w:rFonts w:cs="Times New Roman" w:ascii="Times New Roman" w:hAnsi="Times New Roman"/>
          <w:sz w:val="24"/>
          <w:szCs w:val="24"/>
        </w:rPr>
        <w:t xml:space="preserve">3.4.2.забезпечити надання Послуг, якість яких відповідає вимогам, встановленим </w:t>
      </w:r>
      <w:r>
        <w:rPr>
          <w:rFonts w:cs="Times New Roman" w:ascii="Times New Roman" w:hAnsi="Times New Roman"/>
          <w:iCs/>
          <w:sz w:val="24"/>
          <w:szCs w:val="24"/>
        </w:rPr>
        <w:t>для такого виду послуг.</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3.4.3. негайно будь-яким чином інформувати Замовника про ускладнення, які виникають в ході надання Послуг; </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3.4.5. під час надання Послуг за цим Договором дотримуватись правил та норм охорони праці, техніки безпеки, інших нормативних документів;</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3.4.6. вчасно надати Замовникові акт наданих послуг.</w:t>
      </w:r>
    </w:p>
    <w:p>
      <w:pPr>
        <w:pStyle w:val="ListParagraph"/>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8"/>
          <w:tab w:val="left" w:pos="567" w:leader="none"/>
        </w:tabs>
        <w:spacing w:lineRule="auto" w:line="240" w:before="0" w:after="0"/>
        <w:ind w:left="360" w:right="2" w:hanging="360"/>
        <w:contextualSpacing/>
        <w:jc w:val="center"/>
        <w:rPr>
          <w:rFonts w:ascii="Times New Roman" w:hAnsi="Times New Roman" w:cs="Times New Roman"/>
          <w:b/>
          <w:b/>
          <w:sz w:val="24"/>
          <w:szCs w:val="24"/>
        </w:rPr>
      </w:pPr>
      <w:r>
        <w:rPr>
          <w:rFonts w:cs="Times New Roman" w:ascii="Times New Roman" w:hAnsi="Times New Roman"/>
          <w:b/>
          <w:sz w:val="24"/>
          <w:szCs w:val="24"/>
        </w:rPr>
        <w:t>ЦІНА ДОГОВОРУ</w:t>
      </w:r>
    </w:p>
    <w:p>
      <w:pPr>
        <w:pStyle w:val="Normal"/>
        <w:tabs>
          <w:tab w:val="clear" w:pos="708"/>
          <w:tab w:val="left" w:pos="567" w:leader="none"/>
        </w:tabs>
        <w:spacing w:lineRule="auto" w:line="240" w:before="0" w:after="0"/>
        <w:ind w:right="2" w:firstLine="284"/>
        <w:jc w:val="both"/>
        <w:rPr>
          <w:rFonts w:ascii="Times New Roman" w:hAnsi="Times New Roman" w:cs="Times New Roman"/>
          <w:sz w:val="24"/>
          <w:szCs w:val="24"/>
        </w:rPr>
      </w:pPr>
      <w:r>
        <w:rPr>
          <w:rFonts w:eastAsia="Arial Unicode MS" w:cs="Times New Roman" w:ascii="Times New Roman" w:hAnsi="Times New Roman"/>
          <w:kern w:val="2"/>
          <w:sz w:val="24"/>
          <w:szCs w:val="24"/>
          <w:lang w:eastAsia="hi-IN" w:bidi="hi-IN"/>
        </w:rPr>
        <w:t>4.1. Ціна визначена у  Договорі з урахуванням всіх витрат, податків та зборів Виконавця становить:</w:t>
      </w:r>
      <w:r>
        <w:rPr>
          <w:rFonts w:eastAsia="Arial Unicode MS" w:cs="Times New Roman" w:ascii="Times New Roman" w:hAnsi="Times New Roman"/>
          <w:color w:val="244061" w:themeColor="accent1" w:themeShade="80"/>
          <w:kern w:val="2"/>
          <w:sz w:val="24"/>
          <w:szCs w:val="24"/>
          <w:lang w:eastAsia="hi-IN" w:bidi="hi-IN"/>
        </w:rPr>
        <w:t xml:space="preserve"> </w:t>
      </w:r>
      <w:r>
        <w:rPr>
          <w:rFonts w:cs="Times New Roman" w:ascii="Times New Roman" w:hAnsi="Times New Roman"/>
          <w:b/>
          <w:sz w:val="24"/>
          <w:szCs w:val="24"/>
        </w:rPr>
        <w:t>______________________</w:t>
      </w:r>
      <w:r>
        <w:rPr>
          <w:rFonts w:eastAsia="Arial Unicode MS" w:cs="Times New Roman" w:ascii="Times New Roman" w:hAnsi="Times New Roman"/>
          <w:b/>
          <w:kern w:val="2"/>
          <w:sz w:val="24"/>
          <w:szCs w:val="24"/>
          <w:lang w:eastAsia="hi-IN" w:bidi="hi-IN"/>
        </w:rPr>
        <w:t xml:space="preserve"> (_____________________ грн. 00 коп</w:t>
      </w:r>
      <w:r>
        <w:rPr>
          <w:rFonts w:eastAsia="Arial Unicode MS" w:cs="Times New Roman" w:ascii="Times New Roman" w:hAnsi="Times New Roman"/>
          <w:b/>
          <w:i/>
          <w:iCs/>
          <w:kern w:val="2"/>
          <w:sz w:val="24"/>
          <w:szCs w:val="24"/>
          <w:lang w:eastAsia="hi-IN" w:bidi="hi-IN"/>
        </w:rPr>
        <w:t>.), у тому числі ПДВ: ____________ ________ (________________ грн. _____ коп.).</w:t>
      </w:r>
    </w:p>
    <w:p>
      <w:pPr>
        <w:pStyle w:val="Normal"/>
        <w:tabs>
          <w:tab w:val="clear" w:pos="708"/>
          <w:tab w:val="left" w:pos="540" w:leader="none"/>
          <w:tab w:val="left" w:pos="851" w:leader="none"/>
          <w:tab w:val="left" w:pos="1260" w:leader="none"/>
        </w:tabs>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4.2. Ціни встановлюються у національній валюті України.</w:t>
      </w:r>
    </w:p>
    <w:p>
      <w:pPr>
        <w:pStyle w:val="Normal"/>
        <w:tabs>
          <w:tab w:val="clear" w:pos="708"/>
          <w:tab w:val="left" w:pos="540" w:leader="none"/>
          <w:tab w:val="left" w:pos="851" w:leader="none"/>
          <w:tab w:val="left" w:pos="1260" w:leader="none"/>
        </w:tabs>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4.3. Ціна визначена у Договорі може бути зменшена, залежно від видатків Замовника на зазначені цілі (відповідно до діючого законодавства).</w:t>
      </w:r>
    </w:p>
    <w:p>
      <w:pPr>
        <w:pStyle w:val="Normal"/>
        <w:tabs>
          <w:tab w:val="clear" w:pos="708"/>
          <w:tab w:val="left" w:pos="540" w:leader="none"/>
          <w:tab w:val="left" w:pos="851" w:leader="none"/>
          <w:tab w:val="left" w:pos="1260" w:leader="none"/>
        </w:tabs>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 xml:space="preserve">4.4. Покращення якості предмета закупівлі не є підставою для збільшення ціни, визначеної в договорі. </w:t>
      </w:r>
    </w:p>
    <w:p>
      <w:pPr>
        <w:pStyle w:val="Normal"/>
        <w:tabs>
          <w:tab w:val="clear" w:pos="708"/>
          <w:tab w:val="left" w:pos="540" w:leader="none"/>
          <w:tab w:val="left" w:pos="851" w:leader="none"/>
          <w:tab w:val="left" w:pos="1260" w:leader="none"/>
        </w:tabs>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8"/>
          <w:tab w:val="left" w:pos="567" w:leader="none"/>
        </w:tabs>
        <w:spacing w:lineRule="auto" w:line="240" w:before="0" w:after="0"/>
        <w:ind w:left="360" w:right="2" w:hanging="360"/>
        <w:contextualSpacing/>
        <w:jc w:val="center"/>
        <w:rPr>
          <w:rFonts w:ascii="Times New Roman" w:hAnsi="Times New Roman" w:cs="Times New Roman"/>
          <w:b/>
          <w:b/>
          <w:sz w:val="24"/>
          <w:szCs w:val="24"/>
        </w:rPr>
      </w:pPr>
      <w:r>
        <w:rPr>
          <w:rFonts w:cs="Times New Roman" w:ascii="Times New Roman" w:hAnsi="Times New Roman"/>
          <w:b/>
          <w:sz w:val="24"/>
          <w:szCs w:val="24"/>
        </w:rPr>
        <w:t>ПОРЯДОК РОЗРАХУНКІВ</w:t>
      </w:r>
    </w:p>
    <w:p>
      <w:pPr>
        <w:pStyle w:val="Normal"/>
        <w:spacing w:lineRule="auto" w:line="240" w:before="0" w:after="0"/>
        <w:ind w:right="2" w:firstLine="284"/>
        <w:jc w:val="both"/>
        <w:rPr>
          <w:rFonts w:ascii="Times New Roman" w:hAnsi="Times New Roman" w:cs="Times New Roman"/>
          <w:spacing w:val="-3"/>
          <w:sz w:val="24"/>
          <w:szCs w:val="24"/>
        </w:rPr>
      </w:pPr>
      <w:r>
        <w:rPr>
          <w:rFonts w:cs="Times New Roman" w:ascii="Times New Roman" w:hAnsi="Times New Roman"/>
          <w:spacing w:val="-3"/>
          <w:sz w:val="24"/>
          <w:szCs w:val="24"/>
        </w:rPr>
        <w:t xml:space="preserve">5.1.  Розрахунок за фактично надані Послуги  здійснюється  протягом 30 календарних днів з моменту та на підставі підписаного Сторонами </w:t>
      </w:r>
      <w:r>
        <w:rPr>
          <w:rFonts w:cs="Times New Roman" w:ascii="Times New Roman" w:hAnsi="Times New Roman"/>
          <w:bCs/>
          <w:sz w:val="24"/>
          <w:szCs w:val="24"/>
        </w:rPr>
        <w:t>акту наданих послуг</w:t>
      </w:r>
      <w:r>
        <w:rPr>
          <w:rFonts w:cs="Times New Roman" w:ascii="Times New Roman" w:hAnsi="Times New Roman"/>
          <w:spacing w:val="-3"/>
          <w:sz w:val="24"/>
          <w:szCs w:val="24"/>
        </w:rPr>
        <w:t xml:space="preserve">. </w:t>
      </w:r>
    </w:p>
    <w:p>
      <w:pPr>
        <w:pStyle w:val="ListParagraph"/>
        <w:spacing w:lineRule="auto" w:line="240" w:before="0" w:after="0"/>
        <w:ind w:left="0" w:right="2" w:firstLine="284"/>
        <w:contextualSpacing/>
        <w:jc w:val="both"/>
        <w:rPr>
          <w:rFonts w:ascii="Times New Roman" w:hAnsi="Times New Roman" w:cs="Times New Roman"/>
          <w:spacing w:val="-3"/>
          <w:sz w:val="24"/>
          <w:szCs w:val="24"/>
        </w:rPr>
      </w:pPr>
      <w:r>
        <w:rPr>
          <w:rFonts w:cs="Times New Roman" w:ascii="Times New Roman" w:hAnsi="Times New Roman"/>
          <w:spacing w:val="-3"/>
          <w:sz w:val="24"/>
          <w:szCs w:val="24"/>
        </w:rPr>
        <w:t>5.3. У разі затримки  фінансування розрахунок за надані Послуги здійснюється упродовж 10 (десяти) робочих днів з дати отримання Замовником  фінансування  на свій реєстраційний рахунок.</w:t>
      </w:r>
    </w:p>
    <w:p>
      <w:pPr>
        <w:pStyle w:val="ListParagraph"/>
        <w:spacing w:lineRule="auto" w:line="240" w:before="0" w:after="0"/>
        <w:ind w:left="0" w:right="2" w:firstLine="284"/>
        <w:contextualSpacing/>
        <w:jc w:val="both"/>
        <w:rPr>
          <w:rFonts w:ascii="Times New Roman" w:hAnsi="Times New Roman" w:cs="Times New Roman"/>
          <w:spacing w:val="-3"/>
          <w:sz w:val="24"/>
          <w:szCs w:val="24"/>
        </w:rPr>
      </w:pPr>
      <w:r>
        <w:rPr>
          <w:rFonts w:cs="Times New Roman" w:ascii="Times New Roman" w:hAnsi="Times New Roman"/>
          <w:spacing w:val="-3"/>
          <w:sz w:val="24"/>
          <w:szCs w:val="24"/>
        </w:rPr>
      </w:r>
    </w:p>
    <w:p>
      <w:pPr>
        <w:pStyle w:val="ListParagraph"/>
        <w:numPr>
          <w:ilvl w:val="0"/>
          <w:numId w:val="1"/>
        </w:numPr>
        <w:spacing w:lineRule="auto" w:line="240" w:before="0" w:after="0"/>
        <w:ind w:left="360" w:right="2" w:hanging="360"/>
        <w:contextualSpacing/>
        <w:jc w:val="center"/>
        <w:rPr>
          <w:rFonts w:ascii="Times New Roman" w:hAnsi="Times New Roman" w:cs="Times New Roman"/>
          <w:b/>
          <w:b/>
          <w:sz w:val="24"/>
          <w:szCs w:val="24"/>
        </w:rPr>
      </w:pPr>
      <w:bookmarkStart w:id="3" w:name="bookmark2"/>
      <w:r>
        <w:rPr>
          <w:rFonts w:cs="Times New Roman" w:ascii="Times New Roman" w:hAnsi="Times New Roman"/>
          <w:b/>
          <w:sz w:val="24"/>
          <w:szCs w:val="24"/>
        </w:rPr>
        <w:t>ВІДПОВІДАЛЬНІСТЬ СТОРІН</w:t>
      </w:r>
      <w:bookmarkEnd w:id="3"/>
      <w:r>
        <w:rPr>
          <w:rFonts w:cs="Times New Roman" w:ascii="Times New Roman" w:hAnsi="Times New Roman"/>
          <w:b/>
          <w:sz w:val="24"/>
          <w:szCs w:val="24"/>
        </w:rPr>
        <w:t xml:space="preserve"> ТА ПОРЯДОК ВИРІШЕННЯ СПОРІВ</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6.2. Склад та розмір відшкодування збитків визначається сторонами за правилами, встановленими Господарським кодексом України.</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6.3. Збитки стягуються у повній сумі понад штрафні санкції.</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6.5. За порушення умов Договору щодо якості наданих Послуг з Виконавця стягується штраф у розмірі 20 % вартості неякісно наданих Послуг.</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6.6. Замовник не несе відповідальності за затримку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фінансування.</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6.8. Виконавець відшкодовує суму штрафних санкцій чи або збитків понесених Замовником на підставі претензії, протягом 30 (тридцяти)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2" w:firstLine="284"/>
        <w:jc w:val="center"/>
        <w:rPr>
          <w:rFonts w:ascii="Times New Roman" w:hAnsi="Times New Roman" w:cs="Times New Roman"/>
          <w:b/>
          <w:b/>
          <w:sz w:val="24"/>
          <w:szCs w:val="24"/>
        </w:rPr>
      </w:pPr>
      <w:r>
        <w:rPr>
          <w:rFonts w:cs="Times New Roman" w:ascii="Times New Roman" w:hAnsi="Times New Roman"/>
          <w:b/>
          <w:sz w:val="24"/>
          <w:szCs w:val="24"/>
        </w:rPr>
        <w:t>7. ОПЕРАТИВНО-ГОСПОДАРСЬКІ САНКЦІЇ</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7.5. Строк дії оперативно-господарської санкції визначає Замовник, але він не буде перевищувати 3-х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цього  Договору.</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40" w:before="0" w:after="0"/>
        <w:ind w:left="720" w:right="2" w:firstLine="284"/>
        <w:contextualSpacing/>
        <w:jc w:val="center"/>
        <w:rPr>
          <w:rFonts w:ascii="Times New Roman" w:hAnsi="Times New Roman" w:cs="Times New Roman"/>
          <w:b/>
          <w:b/>
          <w:sz w:val="24"/>
          <w:szCs w:val="24"/>
        </w:rPr>
      </w:pPr>
      <w:bookmarkStart w:id="4" w:name="bookmark4"/>
      <w:r>
        <w:rPr>
          <w:rFonts w:cs="Times New Roman" w:ascii="Times New Roman" w:hAnsi="Times New Roman"/>
          <w:b/>
          <w:sz w:val="24"/>
          <w:szCs w:val="24"/>
        </w:rPr>
        <w:t>ФОРС-МАЖОРНІ ОБСТАВИНИ</w:t>
      </w:r>
      <w:bookmarkEnd w:id="4"/>
    </w:p>
    <w:p>
      <w:pPr>
        <w:pStyle w:val="Normal"/>
        <w:tabs>
          <w:tab w:val="clear" w:pos="708"/>
          <w:tab w:val="left" w:pos="567" w:leader="none"/>
        </w:tabs>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pPr>
        <w:pStyle w:val="Normal"/>
        <w:tabs>
          <w:tab w:val="clear" w:pos="708"/>
          <w:tab w:val="left" w:pos="567" w:leader="none"/>
        </w:tabs>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pPr>
        <w:pStyle w:val="Normal"/>
        <w:tabs>
          <w:tab w:val="clear" w:pos="708"/>
          <w:tab w:val="left" w:pos="567" w:leader="none"/>
        </w:tabs>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3-х (трьох)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pPr>
        <w:pStyle w:val="ListParagraph"/>
        <w:tabs>
          <w:tab w:val="clear" w:pos="708"/>
          <w:tab w:val="left" w:pos="567" w:leader="none"/>
        </w:tabs>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t>8.4. Якщо обставини, визначені п. 8.1 цього Договору, тривають більше 20-ти календарних днів,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pPr>
        <w:pStyle w:val="ListParagraph"/>
        <w:tabs>
          <w:tab w:val="clear" w:pos="708"/>
          <w:tab w:val="left" w:pos="567" w:leader="none"/>
        </w:tabs>
        <w:spacing w:lineRule="auto" w:line="240" w:before="0" w:after="0"/>
        <w:ind w:left="0" w:right="2" w:firstLine="284"/>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right="2" w:firstLine="284"/>
        <w:contextualSpacing/>
        <w:jc w:val="center"/>
        <w:rPr>
          <w:rFonts w:ascii="Times New Roman" w:hAnsi="Times New Roman" w:cs="Times New Roman"/>
          <w:b/>
          <w:b/>
          <w:bCs/>
          <w:sz w:val="24"/>
          <w:szCs w:val="24"/>
        </w:rPr>
      </w:pPr>
      <w:r>
        <w:rPr>
          <w:rFonts w:cs="Times New Roman" w:ascii="Times New Roman" w:hAnsi="Times New Roman"/>
          <w:b/>
          <w:bCs/>
          <w:sz w:val="24"/>
          <w:szCs w:val="24"/>
        </w:rPr>
        <w:t>9. СТРОК ДІЇ ДОГОВОРУ</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bCs/>
          <w:sz w:val="24"/>
          <w:szCs w:val="24"/>
        </w:rPr>
        <w:t xml:space="preserve">9.1. Договір набирає чинності </w:t>
      </w:r>
      <w:r>
        <w:rPr>
          <w:rFonts w:cs="Times New Roman" w:ascii="Times New Roman" w:hAnsi="Times New Roman"/>
          <w:sz w:val="24"/>
          <w:szCs w:val="24"/>
        </w:rPr>
        <w:t>з дати його підписання Сторонами</w:t>
      </w:r>
      <w:r>
        <w:rPr>
          <w:rFonts w:cs="Times New Roman" w:ascii="Times New Roman" w:hAnsi="Times New Roman"/>
          <w:i/>
          <w:iCs/>
          <w:sz w:val="24"/>
          <w:szCs w:val="24"/>
        </w:rPr>
        <w:t xml:space="preserve"> </w:t>
      </w:r>
      <w:r>
        <w:rPr>
          <w:rFonts w:cs="Times New Roman" w:ascii="Times New Roman" w:hAnsi="Times New Roman"/>
          <w:sz w:val="24"/>
          <w:szCs w:val="24"/>
        </w:rPr>
        <w:t>та діє до 31.12.2024 року, а в частині проведення розрахунків - до повного виконання Сторонами своїх зобов’язань за цим Договором.</w:t>
      </w:r>
    </w:p>
    <w:p>
      <w:pPr>
        <w:pStyle w:val="11"/>
        <w:ind w:right="2" w:firstLine="284"/>
        <w:jc w:val="both"/>
        <w:rPr>
          <w:bCs/>
          <w:sz w:val="24"/>
          <w:szCs w:val="24"/>
        </w:rPr>
      </w:pPr>
      <w:r>
        <w:rPr>
          <w:bCs/>
          <w:sz w:val="24"/>
          <w:szCs w:val="24"/>
        </w:rPr>
        <w:t xml:space="preserve"> </w:t>
      </w:r>
      <w:r>
        <w:rPr>
          <w:bCs/>
          <w:sz w:val="24"/>
          <w:szCs w:val="24"/>
          <w:lang w:val="uk-UA"/>
        </w:rPr>
        <w:t xml:space="preserve">9.2. </w:t>
      </w:r>
      <w:r>
        <w:rPr>
          <w:bCs/>
          <w:sz w:val="24"/>
          <w:szCs w:val="24"/>
        </w:rPr>
        <w:t>Цей Договір укладається і підписується у двох примірниках, що мають однакову юридичну силу.</w:t>
      </w:r>
    </w:p>
    <w:p>
      <w:pPr>
        <w:pStyle w:val="11"/>
        <w:ind w:right="2" w:firstLine="284"/>
        <w:jc w:val="both"/>
        <w:rPr>
          <w:sz w:val="24"/>
          <w:szCs w:val="24"/>
        </w:rPr>
      </w:pPr>
      <w:r>
        <w:rPr>
          <w:sz w:val="24"/>
          <w:szCs w:val="24"/>
        </w:rPr>
      </w:r>
    </w:p>
    <w:p>
      <w:pPr>
        <w:pStyle w:val="Normal"/>
        <w:spacing w:lineRule="auto" w:line="240" w:before="0" w:after="0"/>
        <w:ind w:right="2" w:firstLine="284"/>
        <w:jc w:val="center"/>
        <w:rPr>
          <w:rFonts w:ascii="Times New Roman" w:hAnsi="Times New Roman" w:cs="Times New Roman"/>
          <w:b/>
          <w:b/>
          <w:sz w:val="24"/>
          <w:szCs w:val="24"/>
        </w:rPr>
      </w:pPr>
      <w:r>
        <w:rPr>
          <w:rFonts w:cs="Times New Roman" w:ascii="Times New Roman" w:hAnsi="Times New Roman"/>
          <w:b/>
          <w:sz w:val="24"/>
          <w:szCs w:val="24"/>
        </w:rPr>
        <w:t>10. АНТИКОРУПЦІЙНЕ ЗАСТЕРЕЖЕННЯ</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spacing w:lineRule="auto" w:line="240" w:before="0" w:after="0"/>
        <w:ind w:right="2" w:firstLine="284"/>
        <w:jc w:val="both"/>
        <w:rPr>
          <w:rFonts w:ascii="Times New Roman" w:hAnsi="Times New Roman" w:cs="Times New Roman"/>
          <w:sz w:val="24"/>
          <w:szCs w:val="24"/>
        </w:rPr>
      </w:pPr>
      <w:r>
        <w:rPr>
          <w:rFonts w:cs="Times New Roman"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suppressAutoHyphens w:val="false"/>
        <w:spacing w:lineRule="auto" w:line="240" w:before="0" w:after="0"/>
        <w:ind w:left="624" w:right="2" w:hanging="0"/>
        <w:jc w:val="center"/>
        <w:rPr>
          <w:rFonts w:ascii="Times New Roman" w:hAnsi="Times New Roman" w:cs="Times New Roman"/>
          <w:sz w:val="24"/>
          <w:szCs w:val="24"/>
        </w:rPr>
      </w:pPr>
      <w:r>
        <w:rPr>
          <w:rFonts w:cs="Times New Roman" w:ascii="Times New Roman" w:hAnsi="Times New Roman"/>
          <w:b/>
          <w:bCs/>
          <w:sz w:val="24"/>
          <w:szCs w:val="24"/>
        </w:rPr>
        <w:t xml:space="preserve">11. </w:t>
      </w:r>
      <w:r>
        <w:rPr>
          <w:rFonts w:eastAsia="Times New Roman" w:cs="Times New Roman" w:ascii="Times New Roman" w:hAnsi="Times New Roman"/>
          <w:b/>
          <w:sz w:val="24"/>
          <w:szCs w:val="24"/>
        </w:rPr>
        <w:t>Порядок змін умов Договору</w:t>
      </w:r>
      <w:r>
        <w:rPr>
          <w:rFonts w:eastAsia="Times New Roman" w:cs="Times New Roman" w:ascii="Times New Roman" w:hAnsi="Times New Roman"/>
          <w:b/>
          <w:sz w:val="24"/>
          <w:szCs w:val="24"/>
          <w:lang w:val="ru-RU"/>
        </w:rPr>
        <w:t xml:space="preserve"> </w:t>
      </w:r>
      <w:r>
        <w:rPr>
          <w:rFonts w:eastAsia="Times New Roman" w:cs="Times New Roman" w:ascii="Times New Roman" w:hAnsi="Times New Roman"/>
          <w:b/>
          <w:sz w:val="24"/>
          <w:szCs w:val="24"/>
        </w:rPr>
        <w:t>та</w:t>
      </w:r>
      <w:r>
        <w:rPr>
          <w:rFonts w:eastAsia="Times New Roman" w:cs="Times New Roman" w:ascii="Times New Roman" w:hAnsi="Times New Roman"/>
          <w:b/>
          <w:sz w:val="24"/>
          <w:szCs w:val="24"/>
          <w:lang w:val="ru-RU"/>
        </w:rPr>
        <w:t xml:space="preserve"> </w:t>
      </w:r>
      <w:r>
        <w:rPr>
          <w:rFonts w:eastAsia="Times New Roman" w:cs="Times New Roman" w:ascii="Times New Roman" w:hAnsi="Times New Roman"/>
          <w:b/>
          <w:sz w:val="24"/>
          <w:szCs w:val="24"/>
        </w:rPr>
        <w:t>і</w:t>
      </w:r>
      <w:r>
        <w:rPr>
          <w:rFonts w:cs="Times New Roman" w:ascii="Times New Roman" w:hAnsi="Times New Roman"/>
          <w:b/>
          <w:bCs/>
          <w:sz w:val="24"/>
          <w:szCs w:val="24"/>
        </w:rPr>
        <w:t>нші умови</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ru-RU"/>
        </w:rPr>
        <w:t>1</w:t>
      </w:r>
      <w:r>
        <w:rPr>
          <w:rFonts w:cs="Times New Roman" w:ascii="Times New Roman" w:hAnsi="Times New Roman"/>
          <w:sz w:val="24"/>
          <w:szCs w:val="24"/>
        </w:rPr>
        <w:t>.1. Дія Договору припиняється:</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 повним виконанням Сторонами своїх зобов`язань за цим Договором;</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 за згодою сторін;</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 з інших підстав, передбачених чинним законодавством України.</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ru-RU"/>
        </w:rPr>
        <w:t>1</w:t>
      </w:r>
      <w:r>
        <w:rPr>
          <w:rFonts w:cs="Times New Roman" w:ascii="Times New Roman" w:hAnsi="Times New Roman"/>
          <w:sz w:val="24"/>
          <w:szCs w:val="24"/>
        </w:rPr>
        <w:t>.2. Цей Договір може бути змінено та доповнено за згодою Сторін, а також в інших випадках, передбачених чинним законодавством України.</w:t>
      </w:r>
    </w:p>
    <w:p>
      <w:pPr>
        <w:pStyle w:val="Msonormalcxspmiddle"/>
        <w:spacing w:before="0" w:after="0"/>
        <w:ind w:right="2" w:hanging="0"/>
        <w:jc w:val="both"/>
        <w:rPr/>
      </w:pPr>
      <w:r>
        <w:rPr/>
        <w:t xml:space="preserve">Істотні умови цього Договору про закупівлю, а саме: </w:t>
      </w:r>
    </w:p>
    <w:p>
      <w:pPr>
        <w:pStyle w:val="Msonormalcxspmiddlecxspmiddle"/>
        <w:numPr>
          <w:ilvl w:val="0"/>
          <w:numId w:val="4"/>
        </w:numPr>
        <w:spacing w:lineRule="auto" w:line="240" w:before="0" w:after="0"/>
        <w:ind w:left="360" w:right="2" w:hanging="360"/>
        <w:jc w:val="both"/>
        <w:rPr/>
      </w:pPr>
      <w:r>
        <w:rPr/>
        <w:t>предмет договору,</w:t>
      </w:r>
    </w:p>
    <w:p>
      <w:pPr>
        <w:pStyle w:val="Msonormalcxspmiddlecxspmiddle"/>
        <w:numPr>
          <w:ilvl w:val="0"/>
          <w:numId w:val="4"/>
        </w:numPr>
        <w:spacing w:lineRule="auto" w:line="240" w:before="0" w:after="0"/>
        <w:ind w:left="360" w:right="2" w:hanging="360"/>
        <w:jc w:val="both"/>
        <w:rPr/>
      </w:pPr>
      <w:r>
        <w:rPr/>
        <w:t>кількість,</w:t>
      </w:r>
    </w:p>
    <w:p>
      <w:pPr>
        <w:pStyle w:val="Msonormalcxspmiddlecxspmiddle"/>
        <w:numPr>
          <w:ilvl w:val="0"/>
          <w:numId w:val="4"/>
        </w:numPr>
        <w:spacing w:lineRule="auto" w:line="240" w:before="0" w:after="0"/>
        <w:ind w:left="360" w:right="2" w:hanging="360"/>
        <w:jc w:val="both"/>
        <w:rPr/>
      </w:pPr>
      <w:r>
        <w:rPr/>
        <w:t xml:space="preserve">ціна, </w:t>
      </w:r>
    </w:p>
    <w:p>
      <w:pPr>
        <w:pStyle w:val="Msonormalcxspmiddlecxspmiddle"/>
        <w:numPr>
          <w:ilvl w:val="0"/>
          <w:numId w:val="4"/>
        </w:numPr>
        <w:spacing w:lineRule="auto" w:line="240" w:before="0" w:after="0"/>
        <w:ind w:left="360" w:right="2" w:hanging="360"/>
        <w:jc w:val="both"/>
        <w:rPr/>
      </w:pPr>
      <w:r>
        <w:rPr/>
        <w:t xml:space="preserve">строк дії договору, </w:t>
      </w:r>
    </w:p>
    <w:p>
      <w:pPr>
        <w:pStyle w:val="Msonormalcxspmiddle"/>
        <w:spacing w:before="0" w:after="0"/>
        <w:ind w:right="2" w:hanging="0"/>
        <w:contextualSpacing/>
        <w:jc w:val="both"/>
        <w:rPr/>
      </w:pPr>
      <w:r>
        <w:rPr/>
        <w:t>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right="2"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1)зменшення обсягів закупівлі, зокрема з урахуванням фактичного обсягу видатків замовника;</w:t>
      </w:r>
    </w:p>
    <w:p>
      <w:pPr>
        <w:pStyle w:val="Rvps2"/>
        <w:spacing w:before="0" w:after="0"/>
        <w:ind w:right="2" w:hanging="0"/>
        <w:jc w:val="both"/>
        <w:rPr/>
      </w:pPr>
      <w:r>
        <w:rPr/>
        <w:t xml:space="preserve"> </w:t>
      </w: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spacing w:before="0" w:after="0"/>
        <w:ind w:right="2" w:hanging="0"/>
        <w:jc w:val="both"/>
        <w:rPr/>
      </w:pPr>
      <w:r>
        <w:rPr/>
        <w:t xml:space="preserve">Збільшення ціни за одиницю товару у разі коливання ціни такого товару на ринку, за умови, що зазначена зміна не призведе до збільшення суми, визначеної в договорі відбувається за рахунок зменшення договірних обсягів (кількості) товару. Під поняттям «коливання ціни на ринку» Сторони розуміють порівняння ціни з дати завершення аукціону торгів до дати підписання Договору, або з моменту (дати) останньої редакції Договору, та часу (дати) ініціювання порядку перегляду змін до Договору в частині встановлення вартості за одиницю товару. </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 xml:space="preserve">При цьому, Сторони домовились, що такі порівняння цін в різні періоди підтверджуються документами органу, установи чи організації, які мають повноваження здійснювати моніторинг цін на товари, визначати зміни ціни товару на ринку, які видані на місяць (попередній/поточний) настання відповідної події (юридичного факту). </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Разом з цим, фактом «коливання ціни на ринку» є розбіжність в абсолютних даних за цінами, що зафіксовані у відповідних, визначених цим Договором, документально підтверджуючих джерелах, а також даних за результатами аукціону торгів, першої редакції Договору  або останньої редакції Договору, та ініціативи встановити нову ціну за листом однієї із Сторін. Поряд з цим, абсолютні цінові показники за документально підтверджуючими джерелами необхідно розуміти Сторонам як орієнтир (індикатор) для укладання правочинів але право узгодження нової ціни залишається за Сторонами.</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yle18"/>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 xml:space="preserve">8) зміни умов у зв’язку із продовженням дії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w:t>
      </w:r>
      <w:r>
        <w:rPr>
          <w:rFonts w:cs="Times New Roman" w:ascii="Times New Roman" w:hAnsi="Times New Roman"/>
          <w:color w:val="000000"/>
          <w:sz w:val="24"/>
          <w:szCs w:val="24"/>
        </w:rPr>
        <w:t>укладеному в попередньому році, якщо видатки на цю мету затверджено в установленому порядку.</w:t>
      </w:r>
    </w:p>
    <w:p>
      <w:pPr>
        <w:pStyle w:val="Style18"/>
        <w:spacing w:lineRule="auto" w:line="240" w:before="0" w:after="0"/>
        <w:ind w:right="2" w:hanging="0"/>
        <w:jc w:val="both"/>
        <w:rPr>
          <w:rFonts w:ascii="Times New Roman" w:hAnsi="Times New Roman" w:cs="Times New Roman"/>
          <w:sz w:val="24"/>
          <w:szCs w:val="24"/>
        </w:rPr>
      </w:pPr>
      <w:r>
        <w:rPr>
          <w:rFonts w:cs="Times New Roman" w:ascii="Times New Roman" w:hAnsi="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 w:tgtFrame="_blank">
        <w:r>
          <w:rPr>
            <w:rFonts w:cs="Times New Roman" w:ascii="Times New Roman" w:hAnsi="Times New Roman"/>
            <w:color w:val="000000"/>
            <w:sz w:val="24"/>
            <w:szCs w:val="24"/>
            <w:highlight w:val="white"/>
            <w:u w:val="single"/>
          </w:rPr>
          <w:t>№ 382</w:t>
        </w:r>
      </w:hyperlink>
      <w:r>
        <w:rPr>
          <w:rFonts w:cs="Times New Roman" w:ascii="Times New Roman" w:hAnsi="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ru-RU"/>
        </w:rPr>
        <w:t>1</w:t>
      </w:r>
      <w:r>
        <w:rPr>
          <w:rFonts w:cs="Times New Roman" w:ascii="Times New Roman" w:hAnsi="Times New Roman"/>
          <w:sz w:val="24"/>
          <w:szCs w:val="24"/>
        </w:rPr>
        <w:t>.3. Зміни, доповнення до Договору, а також розірвання Договору оформлюються в письмовій формі як додаткові угоди та підписуються уповноваженими представниками обох Сторін. В разі, якщо договір розривається за ініціативи Замовника в односторонньому порядку з причин, вказаних в п.6.4 даного Договору, уповноважений представник Постачальника зобов’язаний підписати відповідну додаткову угоду.</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ru-RU"/>
        </w:rPr>
        <w:t>1</w:t>
      </w:r>
      <w:r>
        <w:rPr>
          <w:rFonts w:cs="Times New Roman" w:ascii="Times New Roman" w:hAnsi="Times New Roman"/>
          <w:sz w:val="24"/>
          <w:szCs w:val="24"/>
        </w:rPr>
        <w:t>.4. Жодна із сторін не має права передавати права та обов'язки за цим Договором третій особі без отримання письмової згоди іншої сторони.</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ru-RU"/>
        </w:rPr>
        <w:t>1</w:t>
      </w:r>
      <w:r>
        <w:rPr>
          <w:rFonts w:cs="Times New Roman" w:ascii="Times New Roman" w:hAnsi="Times New Roman"/>
          <w:sz w:val="24"/>
          <w:szCs w:val="24"/>
        </w:rPr>
        <w:t>.5. Даний договір викладений українською мовою в двох примірниках які мають однакову юридичну силу по одному для кожної із Сторін.</w:t>
      </w:r>
    </w:p>
    <w:p>
      <w:pPr>
        <w:pStyle w:val="Normal"/>
        <w:spacing w:lineRule="auto" w:line="240" w:before="0" w:after="0"/>
        <w:ind w:right="2"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hd w:val="clear" w:color="auto" w:fill="FFFFFF"/>
        <w:spacing w:lineRule="auto" w:line="240" w:before="0" w:after="0"/>
        <w:ind w:left="720" w:right="2" w:firstLine="284"/>
        <w:contextualSpacing/>
        <w:jc w:val="center"/>
        <w:rPr>
          <w:rFonts w:ascii="Times New Roman" w:hAnsi="Times New Roman" w:cs="Times New Roman"/>
          <w:b/>
          <w:b/>
          <w:bCs/>
          <w:sz w:val="24"/>
          <w:szCs w:val="24"/>
        </w:rPr>
      </w:pPr>
      <w:r>
        <w:rPr>
          <w:rFonts w:cs="Times New Roman" w:ascii="Times New Roman" w:hAnsi="Times New Roman"/>
          <w:b/>
          <w:bCs/>
          <w:sz w:val="24"/>
          <w:szCs w:val="24"/>
        </w:rPr>
        <w:t>ДОДАТКИ</w:t>
      </w:r>
    </w:p>
    <w:p>
      <w:pPr>
        <w:pStyle w:val="Normal"/>
        <w:tabs>
          <w:tab w:val="clear" w:pos="708"/>
          <w:tab w:val="left" w:pos="567" w:leader="none"/>
        </w:tabs>
        <w:spacing w:lineRule="auto" w:line="240" w:before="0" w:after="0"/>
        <w:ind w:right="2" w:firstLine="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12.1.Невід'ємною частиною цього Договору є: Додаток №1 до договору — специфікація.</w:t>
      </w:r>
    </w:p>
    <w:p>
      <w:pPr>
        <w:pStyle w:val="Normal"/>
        <w:tabs>
          <w:tab w:val="clear" w:pos="708"/>
          <w:tab w:val="left" w:pos="567" w:leader="none"/>
          <w:tab w:val="left" w:pos="4886" w:leader="none"/>
        </w:tabs>
        <w:spacing w:lineRule="auto" w:line="240" w:before="0" w:after="0"/>
        <w:ind w:right="2" w:firstLine="284"/>
        <w:contextualSpacing/>
        <w:rPr>
          <w:rFonts w:ascii="Times New Roman" w:hAnsi="Times New Roman" w:eastAsia="Calibri" w:cs="Times New Roman"/>
          <w:color w:val="FF0000"/>
          <w:sz w:val="24"/>
          <w:szCs w:val="24"/>
          <w:lang w:val="ru-RU"/>
        </w:rPr>
      </w:pPr>
      <w:r>
        <w:rPr>
          <w:rFonts w:eastAsia="Calibri" w:cs="Times New Roman" w:ascii="Times New Roman" w:hAnsi="Times New Roman"/>
          <w:color w:val="FF0000"/>
          <w:sz w:val="24"/>
          <w:szCs w:val="24"/>
          <w:lang w:val="ru-RU"/>
        </w:rPr>
      </w:r>
    </w:p>
    <w:p>
      <w:pPr>
        <w:pStyle w:val="Normal"/>
        <w:tabs>
          <w:tab w:val="clear" w:pos="708"/>
          <w:tab w:val="left" w:pos="567" w:leader="none"/>
        </w:tabs>
        <w:spacing w:before="0" w:after="0"/>
        <w:ind w:right="-426" w:firstLine="284"/>
        <w:contextualSpacing/>
        <w:rPr>
          <w:sz w:val="24"/>
          <w:szCs w:val="24"/>
        </w:rPr>
      </w:pPr>
      <w:r>
        <w:rPr>
          <w:sz w:val="24"/>
          <w:szCs w:val="24"/>
        </w:rPr>
      </w:r>
    </w:p>
    <w:p>
      <w:pPr>
        <w:pStyle w:val="ListParagraph"/>
        <w:numPr>
          <w:ilvl w:val="0"/>
          <w:numId w:val="3"/>
        </w:numPr>
        <w:spacing w:before="0" w:after="0"/>
        <w:ind w:left="357" w:right="-426" w:hanging="357"/>
        <w:contextualSpacing/>
        <w:jc w:val="center"/>
        <w:rPr>
          <w:rFonts w:ascii="Times New Roman" w:hAnsi="Times New Roman" w:cs="Times New Roman"/>
          <w:b/>
          <w:b/>
          <w:sz w:val="24"/>
          <w:szCs w:val="24"/>
        </w:rPr>
      </w:pPr>
      <w:bookmarkStart w:id="5" w:name="bookmark7"/>
      <w:r>
        <w:rPr>
          <w:rFonts w:cs="Times New Roman" w:ascii="Times New Roman" w:hAnsi="Times New Roman"/>
          <w:b/>
          <w:sz w:val="24"/>
          <w:szCs w:val="24"/>
        </w:rPr>
        <w:t>РЕКВІЗИТИ СТОРІН</w:t>
      </w:r>
      <w:bookmarkEnd w:id="5"/>
    </w:p>
    <w:p>
      <w:pPr>
        <w:pStyle w:val="ListParagraph"/>
        <w:spacing w:before="0" w:after="0"/>
        <w:ind w:left="357" w:right="-426" w:hanging="0"/>
        <w:contextualSpacing/>
        <w:rPr>
          <w:rFonts w:ascii="Times New Roman" w:hAnsi="Times New Roman" w:cs="Times New Roman"/>
          <w:b/>
          <w:b/>
          <w:sz w:val="24"/>
          <w:szCs w:val="24"/>
        </w:rPr>
      </w:pPr>
      <w:r>
        <w:rPr>
          <w:rFonts w:cs="Times New Roman" w:ascii="Times New Roman" w:hAnsi="Times New Roman"/>
          <w:b/>
          <w:sz w:val="24"/>
          <w:szCs w:val="24"/>
        </w:rPr>
      </w:r>
    </w:p>
    <w:tbl>
      <w:tblPr>
        <w:tblW w:w="9884" w:type="dxa"/>
        <w:jc w:val="left"/>
        <w:tblInd w:w="-175" w:type="dxa"/>
        <w:tblLayout w:type="fixed"/>
        <w:tblCellMar>
          <w:top w:w="0" w:type="dxa"/>
          <w:left w:w="108" w:type="dxa"/>
          <w:bottom w:w="0" w:type="dxa"/>
          <w:right w:w="108" w:type="dxa"/>
        </w:tblCellMar>
        <w:tblLook w:firstRow="0" w:noVBand="0" w:lastRow="0" w:firstColumn="0" w:lastColumn="0" w:noHBand="0" w:val="0000"/>
      </w:tblPr>
      <w:tblGrid>
        <w:gridCol w:w="4942"/>
        <w:gridCol w:w="4941"/>
      </w:tblGrid>
      <w:tr>
        <w:trPr>
          <w:trHeight w:val="80" w:hRule="atLeast"/>
        </w:trPr>
        <w:tc>
          <w:tcPr>
            <w:tcW w:w="4942" w:type="dxa"/>
            <w:tcBorders/>
            <w:shd w:color="auto" w:fill="auto" w:val="clear"/>
          </w:tcPr>
          <w:p>
            <w:pPr>
              <w:pStyle w:val="Normal"/>
              <w:widowControl w:val="false"/>
              <w:spacing w:before="0" w:after="0"/>
              <w:ind w:right="-426" w:hanging="0"/>
              <w:jc w:val="center"/>
              <w:rPr>
                <w:rFonts w:ascii="Times New Roman" w:hAnsi="Times New Roman" w:cs="Times New Roman"/>
                <w:b/>
                <w:b/>
                <w:sz w:val="24"/>
                <w:szCs w:val="24"/>
              </w:rPr>
            </w:pPr>
            <w:r>
              <w:rPr>
                <w:rFonts w:eastAsia="Times New Roman" w:cs="Times New Roman" w:ascii="Times New Roman" w:hAnsi="Times New Roman"/>
                <w:b/>
                <w:sz w:val="24"/>
                <w:szCs w:val="24"/>
                <w:lang w:eastAsia="ar-SA"/>
              </w:rPr>
              <w:t>ВИКОНАВЕЦЬ:</w:t>
            </w:r>
          </w:p>
          <w:p>
            <w:pPr>
              <w:pStyle w:val="Normal"/>
              <w:widowControl w:val="false"/>
              <w:spacing w:before="0" w:after="0"/>
              <w:ind w:right="-426" w:hanging="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before="0" w:after="0"/>
              <w:ind w:right="-426" w:hanging="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before="0" w:after="0"/>
              <w:ind w:right="-426" w:hanging="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before="0" w:after="0"/>
              <w:ind w:right="-426" w:hanging="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before="0" w:after="0"/>
              <w:ind w:right="-426"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0"/>
              <w:ind w:right="-426" w:hanging="0"/>
              <w:rPr>
                <w:rFonts w:ascii="Times New Roman" w:hAnsi="Times New Roman" w:cs="Times New Roman"/>
                <w:sz w:val="24"/>
                <w:szCs w:val="24"/>
                <w:vertAlign w:val="superscript"/>
              </w:rPr>
            </w:pPr>
            <w:r>
              <w:rPr>
                <w:rFonts w:cs="Times New Roman" w:ascii="Times New Roman" w:hAnsi="Times New Roman"/>
                <w:sz w:val="24"/>
                <w:szCs w:val="24"/>
                <w:vertAlign w:val="superscript"/>
              </w:rPr>
            </w:r>
          </w:p>
        </w:tc>
        <w:tc>
          <w:tcPr>
            <w:tcW w:w="4941" w:type="dxa"/>
            <w:tcBorders/>
            <w:shd w:color="auto" w:fill="auto" w:val="clear"/>
          </w:tcPr>
          <w:p>
            <w:pPr>
              <w:pStyle w:val="Normal"/>
              <w:widowControl w:val="false"/>
              <w:spacing w:before="0" w:after="0"/>
              <w:ind w:right="-426" w:hanging="0"/>
              <w:jc w:val="center"/>
              <w:rPr>
                <w:rFonts w:ascii="Times New Roman" w:hAnsi="Times New Roman" w:cs="Times New Roman"/>
                <w:b/>
                <w:b/>
                <w:sz w:val="24"/>
                <w:szCs w:val="24"/>
              </w:rPr>
            </w:pPr>
            <w:r>
              <w:rPr>
                <w:rFonts w:cs="Times New Roman" w:ascii="Times New Roman" w:hAnsi="Times New Roman"/>
                <w:b/>
                <w:sz w:val="24"/>
                <w:szCs w:val="24"/>
              </w:rPr>
              <w:t>ЗАМОВНИК:</w:t>
            </w:r>
          </w:p>
          <w:p>
            <w:pPr>
              <w:pStyle w:val="Normal"/>
              <w:widowControl w:val="false"/>
              <w:spacing w:lineRule="auto" w:line="240" w:before="0" w:after="198"/>
              <w:contextualSpacing/>
              <w:jc w:val="both"/>
              <w:rPr>
                <w:rFonts w:ascii="Times New Roman" w:hAnsi="Times New Roman"/>
                <w:b/>
                <w:b/>
                <w:sz w:val="24"/>
                <w:szCs w:val="24"/>
              </w:rPr>
            </w:pPr>
            <w:r>
              <w:rPr>
                <w:rFonts w:ascii="Times New Roman" w:hAnsi="Times New Roman"/>
                <w:b/>
                <w:sz w:val="24"/>
                <w:szCs w:val="24"/>
              </w:rPr>
              <w:t>Комунальне некомерційне підприємство «Бердичівська міська лікарня»</w:t>
            </w:r>
          </w:p>
          <w:p>
            <w:pPr>
              <w:pStyle w:val="Normal"/>
              <w:widowControl w:val="false"/>
              <w:spacing w:lineRule="auto" w:line="240" w:before="0" w:after="198"/>
              <w:contextualSpacing/>
              <w:jc w:val="both"/>
              <w:rPr>
                <w:rFonts w:ascii="Times New Roman" w:hAnsi="Times New Roman"/>
                <w:b/>
                <w:b/>
                <w:sz w:val="24"/>
                <w:szCs w:val="24"/>
              </w:rPr>
            </w:pPr>
            <w:r>
              <w:rPr>
                <w:rFonts w:ascii="Times New Roman" w:hAnsi="Times New Roman"/>
                <w:b/>
                <w:sz w:val="24"/>
                <w:szCs w:val="24"/>
              </w:rPr>
              <w:t>Бердичівської міської ради</w:t>
            </w:r>
          </w:p>
          <w:p>
            <w:pPr>
              <w:pStyle w:val="Normal"/>
              <w:widowControl w:val="false"/>
              <w:spacing w:lineRule="auto" w:line="240" w:before="0" w:after="198"/>
              <w:contextualSpacing/>
              <w:jc w:val="both"/>
              <w:rPr>
                <w:rFonts w:ascii="Times New Roman" w:hAnsi="Times New Roman"/>
                <w:sz w:val="24"/>
                <w:szCs w:val="24"/>
              </w:rPr>
            </w:pPr>
            <w:r>
              <w:rPr>
                <w:rFonts w:ascii="Times New Roman" w:hAnsi="Times New Roman"/>
                <w:sz w:val="24"/>
                <w:szCs w:val="24"/>
              </w:rPr>
              <w:t>13300, м. Бердичів, вул. Здоров’я , буд. 1,</w:t>
            </w:r>
          </w:p>
          <w:p>
            <w:pPr>
              <w:pStyle w:val="Normal"/>
              <w:widowControl w:val="false"/>
              <w:spacing w:lineRule="auto" w:line="240" w:before="0" w:after="198"/>
              <w:contextualSpacing/>
              <w:jc w:val="both"/>
              <w:rPr>
                <w:rFonts w:ascii="Times New Roman" w:hAnsi="Times New Roman"/>
                <w:sz w:val="24"/>
                <w:szCs w:val="24"/>
              </w:rPr>
            </w:pPr>
            <w:r>
              <w:rPr>
                <w:rFonts w:ascii="Times New Roman" w:hAnsi="Times New Roman"/>
                <w:sz w:val="24"/>
                <w:szCs w:val="24"/>
              </w:rPr>
              <w:t>Код ЄДРПОУ 01992015,</w:t>
            </w:r>
          </w:p>
          <w:p>
            <w:pPr>
              <w:pStyle w:val="Normal"/>
              <w:widowControl w:val="false"/>
              <w:spacing w:lineRule="auto" w:line="240" w:before="0" w:after="198"/>
              <w:ind w:firstLine="34"/>
              <w:contextualSpacing/>
              <w:jc w:val="both"/>
              <w:rPr>
                <w:rFonts w:ascii="Times New Roman" w:hAnsi="Times New Roman"/>
                <w:sz w:val="24"/>
                <w:szCs w:val="24"/>
              </w:rPr>
            </w:pPr>
            <w:r>
              <w:rPr>
                <w:rFonts w:ascii="Times New Roman" w:hAnsi="Times New Roman"/>
                <w:sz w:val="24"/>
                <w:szCs w:val="24"/>
                <w:shd w:fill="FFFFFF" w:val="clear"/>
              </w:rPr>
              <w:t xml:space="preserve">Р/р </w:t>
            </w:r>
            <w:r>
              <w:rPr>
                <w:rFonts w:ascii="Times New Roman" w:hAnsi="Times New Roman"/>
                <w:sz w:val="24"/>
                <w:szCs w:val="24"/>
                <w:shd w:fill="FFFFFF" w:val="clear"/>
                <w:lang w:val="en-US"/>
              </w:rPr>
              <w:t>UA</w:t>
            </w:r>
            <w:r>
              <w:rPr>
                <w:rFonts w:ascii="Times New Roman" w:hAnsi="Times New Roman"/>
                <w:sz w:val="24"/>
                <w:szCs w:val="24"/>
                <w:shd w:fill="FFFFFF" w:val="clear"/>
              </w:rPr>
              <w:t>453052990000026003016402380</w:t>
            </w:r>
          </w:p>
          <w:p>
            <w:pPr>
              <w:pStyle w:val="Normal"/>
              <w:widowControl w:val="false"/>
              <w:spacing w:lineRule="auto" w:line="240" w:before="0" w:after="198"/>
              <w:ind w:firstLine="34"/>
              <w:contextualSpacing/>
              <w:jc w:val="both"/>
              <w:rPr>
                <w:rFonts w:ascii="Times New Roman" w:hAnsi="Times New Roman"/>
                <w:sz w:val="24"/>
                <w:szCs w:val="24"/>
              </w:rPr>
            </w:pPr>
            <w:r>
              <w:rPr>
                <w:rFonts w:ascii="Times New Roman" w:hAnsi="Times New Roman"/>
                <w:sz w:val="24"/>
                <w:szCs w:val="24"/>
                <w:shd w:fill="FFFFFF" w:val="clear"/>
              </w:rPr>
              <w:t>МФО 305299 в АТ КБ Приватбанк</w:t>
            </w:r>
          </w:p>
          <w:p>
            <w:pPr>
              <w:pStyle w:val="Normal"/>
              <w:widowControl w:val="false"/>
              <w:spacing w:lineRule="auto" w:line="240" w:before="0" w:after="198"/>
              <w:ind w:firstLine="34"/>
              <w:contextualSpacing/>
              <w:jc w:val="both"/>
              <w:rPr>
                <w:rFonts w:ascii="Times New Roman" w:hAnsi="Times New Roman"/>
                <w:sz w:val="24"/>
                <w:szCs w:val="24"/>
              </w:rPr>
            </w:pPr>
            <w:r>
              <w:rPr>
                <w:rFonts w:ascii="Times New Roman" w:hAnsi="Times New Roman"/>
                <w:sz w:val="24"/>
                <w:szCs w:val="24"/>
                <w:shd w:fill="FFFFFF" w:val="clear"/>
              </w:rPr>
              <w:t xml:space="preserve">Р/р </w:t>
            </w:r>
            <w:r>
              <w:rPr>
                <w:rFonts w:ascii="Times New Roman" w:hAnsi="Times New Roman"/>
                <w:sz w:val="24"/>
                <w:szCs w:val="24"/>
                <w:shd w:fill="FFFFFF" w:val="clear"/>
                <w:lang w:val="en-US"/>
              </w:rPr>
              <w:t>UA</w:t>
            </w:r>
            <w:r>
              <w:rPr>
                <w:rFonts w:ascii="Times New Roman" w:hAnsi="Times New Roman"/>
                <w:sz w:val="24"/>
                <w:szCs w:val="24"/>
                <w:shd w:fill="FFFFFF" w:val="clear"/>
              </w:rPr>
              <w:t>358201720344340012000041563</w:t>
            </w:r>
          </w:p>
          <w:p>
            <w:pPr>
              <w:pStyle w:val="Normal"/>
              <w:widowControl w:val="false"/>
              <w:spacing w:lineRule="auto" w:line="240" w:before="0" w:after="198"/>
              <w:ind w:firstLine="34"/>
              <w:contextualSpacing/>
              <w:jc w:val="both"/>
              <w:rPr>
                <w:rFonts w:ascii="Times New Roman" w:hAnsi="Times New Roman"/>
                <w:sz w:val="24"/>
                <w:szCs w:val="24"/>
              </w:rPr>
            </w:pPr>
            <w:r>
              <w:rPr>
                <w:rFonts w:ascii="Times New Roman" w:hAnsi="Times New Roman"/>
                <w:sz w:val="24"/>
                <w:szCs w:val="24"/>
                <w:shd w:fill="FFFFFF" w:val="clear"/>
              </w:rPr>
              <w:t>МФО 820172 ДКСУ м.Київ</w:t>
            </w:r>
          </w:p>
          <w:p>
            <w:pPr>
              <w:pStyle w:val="Normal"/>
              <w:widowControl w:val="false"/>
              <w:snapToGrid w:val="false"/>
              <w:spacing w:lineRule="auto" w:line="240" w:before="0" w:after="198"/>
              <w:contextualSpacing/>
              <w:jc w:val="both"/>
              <w:rPr>
                <w:rFonts w:ascii="Times New Roman" w:hAnsi="Times New Roman"/>
                <w:bCs/>
                <w:sz w:val="24"/>
                <w:szCs w:val="24"/>
              </w:rPr>
            </w:pPr>
            <w:r>
              <w:rPr>
                <w:rFonts w:ascii="Times New Roman" w:hAnsi="Times New Roman"/>
                <w:bCs/>
                <w:sz w:val="24"/>
                <w:szCs w:val="24"/>
              </w:rPr>
              <w:t>ІПН 019920106039</w:t>
            </w:r>
          </w:p>
          <w:p>
            <w:pPr>
              <w:pStyle w:val="Normal"/>
              <w:widowControl w:val="false"/>
              <w:spacing w:lineRule="auto" w:line="240" w:before="0" w:after="198"/>
              <w:contextualSpacing/>
              <w:jc w:val="both"/>
              <w:rPr>
                <w:rFonts w:ascii="Times New Roman" w:hAnsi="Times New Roman"/>
                <w:sz w:val="24"/>
                <w:szCs w:val="24"/>
              </w:rPr>
            </w:pPr>
            <w:r>
              <w:rPr>
                <w:rFonts w:ascii="Times New Roman" w:hAnsi="Times New Roman"/>
                <w:sz w:val="24"/>
                <w:szCs w:val="24"/>
              </w:rPr>
              <w:t>Витяг з реєстру платників ПДВ №1906244500011</w:t>
            </w:r>
          </w:p>
          <w:p>
            <w:pPr>
              <w:pStyle w:val="Normal"/>
              <w:widowControl w:val="false"/>
              <w:spacing w:lineRule="auto" w:line="240" w:before="0" w:after="198"/>
              <w:contextualSpacing/>
              <w:jc w:val="both"/>
              <w:rPr>
                <w:sz w:val="24"/>
                <w:szCs w:val="24"/>
              </w:rPr>
            </w:pPr>
            <w:hyperlink r:id="rId3">
              <w:r>
                <w:rPr>
                  <w:rFonts w:ascii="Times New Roman" w:hAnsi="Times New Roman"/>
                  <w:sz w:val="24"/>
                  <w:szCs w:val="24"/>
                  <w:lang w:val="en-US"/>
                </w:rPr>
                <w:t>berdcml</w:t>
              </w:r>
              <w:r>
                <w:rPr>
                  <w:rFonts w:ascii="Times New Roman" w:hAnsi="Times New Roman"/>
                  <w:sz w:val="24"/>
                  <w:szCs w:val="24"/>
                </w:rPr>
                <w:t>2016@</w:t>
              </w:r>
              <w:r>
                <w:rPr>
                  <w:rFonts w:ascii="Times New Roman" w:hAnsi="Times New Roman"/>
                  <w:sz w:val="24"/>
                  <w:szCs w:val="24"/>
                  <w:lang w:val="en-US"/>
                </w:rPr>
                <w:t>ukr</w:t>
              </w:r>
              <w:r>
                <w:rPr>
                  <w:rFonts w:ascii="Times New Roman" w:hAnsi="Times New Roman"/>
                  <w:sz w:val="24"/>
                  <w:szCs w:val="24"/>
                </w:rPr>
                <w:t>.</w:t>
              </w:r>
              <w:r>
                <w:rPr>
                  <w:rFonts w:ascii="Times New Roman" w:hAnsi="Times New Roman"/>
                  <w:sz w:val="24"/>
                  <w:szCs w:val="24"/>
                  <w:lang w:val="en-US"/>
                </w:rPr>
                <w:t>net</w:t>
              </w:r>
            </w:hyperlink>
          </w:p>
          <w:p>
            <w:pPr>
              <w:pStyle w:val="Normal"/>
              <w:widowControl w:val="false"/>
              <w:spacing w:before="0" w:after="0"/>
              <w:ind w:right="-426" w:hanging="0"/>
              <w:jc w:val="both"/>
              <w:rPr>
                <w:sz w:val="24"/>
                <w:szCs w:val="24"/>
              </w:rPr>
            </w:pPr>
            <w:r>
              <w:rPr>
                <w:rFonts w:cs="Times New Roman" w:ascii="Times New Roman" w:hAnsi="Times New Roman"/>
                <w:b/>
                <w:bCs/>
                <w:sz w:val="24"/>
                <w:szCs w:val="24"/>
              </w:rPr>
              <w:t>Директор</w:t>
            </w:r>
          </w:p>
          <w:p>
            <w:pPr>
              <w:pStyle w:val="Normal"/>
              <w:widowControl w:val="false"/>
              <w:spacing w:before="0" w:after="0"/>
              <w:ind w:right="-426" w:hanging="0"/>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widowControl w:val="false"/>
              <w:spacing w:before="0" w:after="0"/>
              <w:ind w:right="-426" w:hanging="0"/>
              <w:rPr>
                <w:sz w:val="24"/>
                <w:szCs w:val="24"/>
              </w:rPr>
            </w:pPr>
            <w:r>
              <w:rPr>
                <w:rFonts w:cs="Times New Roman" w:ascii="Times New Roman" w:hAnsi="Times New Roman"/>
                <w:b/>
                <w:bCs/>
                <w:sz w:val="24"/>
                <w:szCs w:val="24"/>
                <w:u w:val="single"/>
              </w:rPr>
              <w:t xml:space="preserve">                                </w:t>
            </w:r>
            <w:r>
              <w:rPr>
                <w:rFonts w:cs="Times New Roman" w:ascii="Times New Roman" w:hAnsi="Times New Roman"/>
                <w:b/>
                <w:bCs/>
                <w:sz w:val="24"/>
                <w:szCs w:val="24"/>
              </w:rPr>
              <w:t xml:space="preserve"> </w:t>
            </w:r>
            <w:r>
              <w:rPr>
                <w:rFonts w:cs="Times New Roman" w:ascii="Times New Roman" w:hAnsi="Times New Roman"/>
                <w:b/>
                <w:bCs/>
                <w:sz w:val="24"/>
                <w:szCs w:val="24"/>
              </w:rPr>
              <w:t>/Костянтин ГІНГУЛЯК/</w:t>
            </w:r>
          </w:p>
          <w:p>
            <w:pPr>
              <w:pStyle w:val="Normal"/>
              <w:widowControl w:val="false"/>
              <w:spacing w:before="0" w:after="0"/>
              <w:ind w:right="-426" w:hanging="0"/>
              <w:rPr>
                <w:rFonts w:ascii="Times New Roman" w:hAnsi="Times New Roman" w:cs="Times New Roman"/>
                <w:sz w:val="24"/>
                <w:szCs w:val="24"/>
                <w:vertAlign w:val="superscript"/>
              </w:rPr>
            </w:pPr>
            <w:r>
              <w:rPr>
                <w:rFonts w:cs="Times New Roman" w:ascii="Times New Roman" w:hAnsi="Times New Roman"/>
                <w:b/>
                <w:bCs/>
                <w:sz w:val="24"/>
                <w:szCs w:val="24"/>
              </w:rPr>
              <w:tab/>
            </w:r>
            <w:r>
              <w:rPr>
                <w:rFonts w:cs="Times New Roman" w:ascii="Times New Roman" w:hAnsi="Times New Roman"/>
                <w:sz w:val="24"/>
                <w:szCs w:val="24"/>
              </w:rPr>
              <w:t xml:space="preserve">      </w:t>
            </w:r>
            <w:r>
              <w:rPr>
                <w:rFonts w:cs="Times New Roman" w:ascii="Times New Roman" w:hAnsi="Times New Roman"/>
                <w:sz w:val="24"/>
                <w:szCs w:val="24"/>
                <w:vertAlign w:val="superscript"/>
              </w:rPr>
              <w:t xml:space="preserve">(Підпис) </w:t>
              <w:tab/>
              <w:t xml:space="preserve">         ( власне Ім’я та Прізвище)</w:t>
            </w:r>
          </w:p>
          <w:p>
            <w:pPr>
              <w:pStyle w:val="Normal"/>
              <w:widowControl w:val="false"/>
              <w:spacing w:before="0" w:after="0"/>
              <w:ind w:right="-426" w:hanging="0"/>
              <w:rPr>
                <w:sz w:val="24"/>
                <w:szCs w:val="24"/>
              </w:rPr>
            </w:pPr>
            <w:r>
              <w:rPr>
                <w:rFonts w:cs="Times New Roman" w:ascii="Times New Roman" w:hAnsi="Times New Roman"/>
                <w:sz w:val="24"/>
                <w:szCs w:val="24"/>
                <w:vertAlign w:val="superscript"/>
              </w:rPr>
              <w:t>М.П</w:t>
            </w:r>
          </w:p>
        </w:tc>
      </w:tr>
    </w:tbl>
    <w:p>
      <w:pPr>
        <w:sectPr>
          <w:footerReference w:type="default" r:id="rId4"/>
          <w:type w:val="nextPage"/>
          <w:pgSz w:w="11906" w:h="16838"/>
          <w:pgMar w:left="1020" w:right="678" w:gutter="0" w:header="0" w:top="851" w:footer="266" w:bottom="737"/>
          <w:pgNumType w:fmt="decimal"/>
          <w:formProt w:val="false"/>
          <w:textDirection w:val="lrTb"/>
          <w:docGrid w:type="default" w:linePitch="360" w:charSpace="4096"/>
        </w:sectPr>
      </w:pP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t>Додаток № 1</w:t>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t>До Договору №_______</w:t>
      </w:r>
    </w:p>
    <w:p>
      <w:pPr>
        <w:pStyle w:val="Normal"/>
        <w:spacing w:lineRule="auto" w:line="240" w:before="0" w:after="0"/>
        <w:jc w:val="right"/>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від __ ________________ 2024 року</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СПЕЦИФІКАЦІЯ</w:t>
      </w:r>
    </w:p>
    <w:tbl>
      <w:tblPr>
        <w:tblW w:w="4950" w:type="pct"/>
        <w:jc w:val="left"/>
        <w:tblInd w:w="-147" w:type="dxa"/>
        <w:tblLayout w:type="fixed"/>
        <w:tblCellMar>
          <w:top w:w="0" w:type="dxa"/>
          <w:left w:w="108" w:type="dxa"/>
          <w:bottom w:w="0" w:type="dxa"/>
          <w:right w:w="108" w:type="dxa"/>
        </w:tblCellMar>
        <w:tblLook w:firstRow="1" w:noVBand="1" w:lastRow="0" w:firstColumn="1" w:lastColumn="0" w:noHBand="0" w:val="04a0"/>
      </w:tblPr>
      <w:tblGrid>
        <w:gridCol w:w="498"/>
        <w:gridCol w:w="2906"/>
        <w:gridCol w:w="1078"/>
        <w:gridCol w:w="764"/>
        <w:gridCol w:w="1283"/>
        <w:gridCol w:w="1290"/>
        <w:gridCol w:w="1441"/>
      </w:tblGrid>
      <w:tr>
        <w:trPr/>
        <w:tc>
          <w:tcPr>
            <w:tcW w:w="49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45" w:right="-68" w:hanging="0"/>
              <w:jc w:val="center"/>
              <w:rPr>
                <w:rFonts w:ascii="Times New Roman" w:hAnsi="Times New Roman" w:cs="Times New Roman"/>
                <w:b/>
                <w:b/>
                <w:sz w:val="24"/>
                <w:szCs w:val="24"/>
                <w:lang w:bidi="en-US"/>
              </w:rPr>
            </w:pPr>
            <w:r>
              <w:rPr>
                <w:rFonts w:cs="Times New Roman" w:ascii="Times New Roman" w:hAnsi="Times New Roman"/>
                <w:b/>
                <w:color w:val="000000"/>
                <w:sz w:val="24"/>
                <w:szCs w:val="24"/>
                <w:lang w:bidi="en-US"/>
              </w:rPr>
              <w:t>№</w:t>
            </w:r>
            <w:r>
              <w:rPr>
                <w:rFonts w:eastAsia="Times New Roman" w:cs="Times New Roman" w:ascii="Times New Roman" w:hAnsi="Times New Roman"/>
                <w:b/>
                <w:color w:val="000000"/>
                <w:sz w:val="24"/>
                <w:szCs w:val="24"/>
                <w:lang w:bidi="en-US"/>
              </w:rPr>
              <w:t xml:space="preserve"> </w:t>
            </w:r>
            <w:r>
              <w:rPr>
                <w:rFonts w:cs="Times New Roman" w:ascii="Times New Roman" w:hAnsi="Times New Roman"/>
                <w:b/>
                <w:color w:val="000000"/>
                <w:sz w:val="24"/>
                <w:szCs w:val="24"/>
                <w:lang w:bidi="en-US"/>
              </w:rPr>
              <w:t>п/п</w:t>
            </w:r>
          </w:p>
        </w:tc>
        <w:tc>
          <w:tcPr>
            <w:tcW w:w="290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45" w:right="-68" w:hanging="0"/>
              <w:jc w:val="center"/>
              <w:rPr>
                <w:rFonts w:ascii="Times New Roman" w:hAnsi="Times New Roman" w:cs="Times New Roman"/>
                <w:b/>
                <w:b/>
                <w:sz w:val="24"/>
                <w:szCs w:val="24"/>
                <w:lang w:bidi="en-US"/>
              </w:rPr>
            </w:pPr>
            <w:r>
              <w:rPr>
                <w:rFonts w:cs="Times New Roman" w:ascii="Times New Roman" w:hAnsi="Times New Roman"/>
                <w:b/>
                <w:color w:val="000000"/>
                <w:sz w:val="24"/>
                <w:szCs w:val="24"/>
                <w:lang w:bidi="en-US"/>
              </w:rPr>
              <w:t>Найменування предмету закупівлі</w:t>
            </w:r>
          </w:p>
        </w:tc>
        <w:tc>
          <w:tcPr>
            <w:tcW w:w="107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45" w:right="-68" w:hanging="0"/>
              <w:jc w:val="center"/>
              <w:rPr>
                <w:rFonts w:ascii="Times New Roman" w:hAnsi="Times New Roman" w:cs="Times New Roman"/>
                <w:b/>
                <w:b/>
                <w:sz w:val="24"/>
                <w:szCs w:val="24"/>
                <w:lang w:bidi="en-US"/>
              </w:rPr>
            </w:pPr>
            <w:r>
              <w:rPr>
                <w:rFonts w:cs="Times New Roman" w:ascii="Times New Roman" w:hAnsi="Times New Roman"/>
                <w:b/>
                <w:color w:val="000000"/>
                <w:sz w:val="24"/>
                <w:szCs w:val="24"/>
                <w:lang w:bidi="en-US"/>
              </w:rPr>
              <w:t>Одиниці виміру</w:t>
            </w:r>
          </w:p>
        </w:tc>
        <w:tc>
          <w:tcPr>
            <w:tcW w:w="76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45" w:right="-68" w:hanging="0"/>
              <w:jc w:val="center"/>
              <w:rPr>
                <w:rFonts w:ascii="Times New Roman" w:hAnsi="Times New Roman" w:cs="Times New Roman"/>
                <w:b/>
                <w:b/>
                <w:sz w:val="24"/>
                <w:szCs w:val="24"/>
                <w:lang w:bidi="en-US"/>
              </w:rPr>
            </w:pPr>
            <w:r>
              <w:rPr>
                <w:rFonts w:cs="Times New Roman" w:ascii="Times New Roman" w:hAnsi="Times New Roman"/>
                <w:b/>
                <w:color w:val="000000"/>
                <w:sz w:val="24"/>
                <w:szCs w:val="24"/>
                <w:lang w:bidi="en-US"/>
              </w:rPr>
              <w:t>Кіль-кість</w:t>
            </w:r>
          </w:p>
        </w:tc>
        <w:tc>
          <w:tcPr>
            <w:tcW w:w="128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45" w:right="-68" w:hanging="0"/>
              <w:jc w:val="center"/>
              <w:rPr>
                <w:color w:val="000000"/>
              </w:rPr>
            </w:pPr>
            <w:r>
              <w:rPr>
                <w:rFonts w:cs="Times New Roman" w:ascii="Times New Roman" w:hAnsi="Times New Roman"/>
                <w:b/>
                <w:color w:val="000000"/>
                <w:sz w:val="24"/>
                <w:szCs w:val="24"/>
                <w:lang w:bidi="en-US"/>
              </w:rPr>
              <w:t>Ціна за одиницю, грн., без ПДВ</w:t>
            </w:r>
          </w:p>
        </w:tc>
        <w:tc>
          <w:tcPr>
            <w:tcW w:w="129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45" w:right="-68" w:hanging="0"/>
              <w:jc w:val="center"/>
              <w:rPr>
                <w:color w:val="000000"/>
              </w:rPr>
            </w:pPr>
            <w:r>
              <w:rPr>
                <w:rFonts w:cs="Times New Roman" w:ascii="Times New Roman" w:hAnsi="Times New Roman"/>
                <w:b/>
                <w:color w:val="000000"/>
                <w:sz w:val="24"/>
                <w:szCs w:val="24"/>
                <w:lang w:eastAsia="en-US" w:bidi="en-US"/>
              </w:rPr>
              <w:t>Ціна за одиницю, грн., з ПДВ</w:t>
            </w:r>
          </w:p>
        </w:tc>
        <w:tc>
          <w:tcPr>
            <w:tcW w:w="1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45" w:right="-68" w:hanging="0"/>
              <w:jc w:val="center"/>
              <w:rPr>
                <w:color w:val="000000"/>
              </w:rPr>
            </w:pPr>
            <w:r>
              <w:rPr>
                <w:rFonts w:cs="Times New Roman" w:ascii="Times New Roman" w:hAnsi="Times New Roman"/>
                <w:b/>
                <w:color w:val="000000"/>
                <w:sz w:val="24"/>
                <w:szCs w:val="24"/>
                <w:lang w:bidi="en-US"/>
              </w:rPr>
              <w:t>Загальна вартість, грн., з ПДВ,</w:t>
            </w:r>
          </w:p>
        </w:tc>
      </w:tr>
      <w:tr>
        <w:trPr>
          <w:trHeight w:val="513" w:hRule="atLeast"/>
        </w:trPr>
        <w:tc>
          <w:tcPr>
            <w:tcW w:w="49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b/>
                <w:b/>
                <w:color w:val="000000"/>
                <w:sz w:val="24"/>
                <w:szCs w:val="24"/>
                <w:lang w:bidi="en-US"/>
              </w:rPr>
            </w:pPr>
            <w:r>
              <w:rPr>
                <w:rFonts w:cs="Times New Roman" w:ascii="Times New Roman" w:hAnsi="Times New Roman"/>
                <w:b/>
                <w:color w:val="000000"/>
                <w:sz w:val="24"/>
                <w:szCs w:val="24"/>
                <w:lang w:bidi="en-US"/>
              </w:rPr>
              <w:t>1</w:t>
            </w:r>
          </w:p>
        </w:tc>
        <w:tc>
          <w:tcPr>
            <w:tcW w:w="2906" w:type="dxa"/>
            <w:tcBorders>
              <w:top w:val="single" w:sz="4" w:space="0" w:color="000000"/>
              <w:left w:val="single" w:sz="4" w:space="0" w:color="000000"/>
              <w:bottom w:val="single" w:sz="4" w:space="0" w:color="000000"/>
            </w:tcBorders>
            <w:shd w:color="auto" w:fill="auto" w:val="clear"/>
            <w:vAlign w:val="center"/>
          </w:tcPr>
          <w:p>
            <w:pPr>
              <w:pStyle w:val="Style24"/>
              <w:widowControl w:val="false"/>
              <w:spacing w:before="0" w:after="200"/>
              <w:rPr>
                <w:rFonts w:ascii="Times New Roman" w:hAnsi="Times New Roman"/>
                <w:sz w:val="24"/>
                <w:szCs w:val="24"/>
              </w:rPr>
            </w:pPr>
            <w:r>
              <w:rPr>
                <w:rFonts w:ascii="Times New Roman" w:hAnsi="Times New Roman"/>
                <w:sz w:val="24"/>
                <w:szCs w:val="24"/>
              </w:rPr>
            </w:r>
          </w:p>
        </w:tc>
        <w:tc>
          <w:tcPr>
            <w:tcW w:w="107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iCs/>
                <w:color w:val="000000"/>
                <w:sz w:val="24"/>
                <w:szCs w:val="24"/>
              </w:rPr>
            </w:pPr>
            <w:r>
              <w:rPr>
                <w:rFonts w:cs="Times New Roman" w:ascii="Times New Roman" w:hAnsi="Times New Roman"/>
                <w:iCs/>
                <w:color w:val="000000"/>
                <w:sz w:val="24"/>
                <w:szCs w:val="24"/>
              </w:rPr>
            </w:r>
          </w:p>
        </w:tc>
        <w:tc>
          <w:tcPr>
            <w:tcW w:w="76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8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bCs/>
                <w:color w:val="000000"/>
                <w:sz w:val="24"/>
                <w:szCs w:val="24"/>
                <w:lang w:bidi="en-US"/>
              </w:rPr>
            </w:pPr>
            <w:r>
              <w:rPr>
                <w:rFonts w:cs="Times New Roman" w:ascii="Times New Roman" w:hAnsi="Times New Roman"/>
                <w:bCs/>
                <w:color w:val="000000"/>
                <w:sz w:val="24"/>
                <w:szCs w:val="24"/>
                <w:lang w:bidi="en-US"/>
              </w:rPr>
            </w:r>
          </w:p>
        </w:tc>
        <w:tc>
          <w:tcPr>
            <w:tcW w:w="1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ind w:left="-108" w:hanging="0"/>
              <w:jc w:val="center"/>
              <w:rPr>
                <w:rFonts w:ascii="Times New Roman" w:hAnsi="Times New Roman" w:cs="Times New Roman"/>
                <w:bCs/>
                <w:color w:val="000000"/>
                <w:sz w:val="24"/>
                <w:szCs w:val="24"/>
                <w:lang w:bidi="en-US"/>
              </w:rPr>
            </w:pPr>
            <w:r>
              <w:rPr>
                <w:rFonts w:cs="Times New Roman" w:ascii="Times New Roman" w:hAnsi="Times New Roman"/>
                <w:bCs/>
                <w:color w:val="000000"/>
                <w:sz w:val="24"/>
                <w:szCs w:val="24"/>
                <w:lang w:bidi="en-US"/>
              </w:rPr>
            </w:r>
          </w:p>
        </w:tc>
      </w:tr>
      <w:tr>
        <w:trPr>
          <w:trHeight w:val="254" w:hRule="atLeast"/>
        </w:trPr>
        <w:tc>
          <w:tcPr>
            <w:tcW w:w="7819" w:type="dxa"/>
            <w:gridSpan w:val="6"/>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color w:val="000000"/>
              </w:rPr>
            </w:pPr>
            <w:r>
              <w:rPr>
                <w:rFonts w:cs="Times New Roman" w:ascii="Times New Roman" w:hAnsi="Times New Roman"/>
                <w:b/>
                <w:color w:val="000000"/>
                <w:sz w:val="24"/>
                <w:szCs w:val="24"/>
                <w:lang w:bidi="en-US"/>
              </w:rPr>
              <w:t>Загальна вартість, грн. з ПДВ складає:</w:t>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b/>
                <w:b/>
                <w:color w:val="000000"/>
                <w:sz w:val="24"/>
                <w:szCs w:val="24"/>
                <w:lang w:bidi="en-US"/>
              </w:rPr>
            </w:pPr>
            <w:r>
              <w:rPr>
                <w:rFonts w:cs="Times New Roman" w:ascii="Times New Roman" w:hAnsi="Times New Roman"/>
                <w:b/>
                <w:color w:val="000000"/>
                <w:sz w:val="24"/>
                <w:szCs w:val="24"/>
                <w:lang w:bidi="en-US"/>
              </w:rPr>
            </w:r>
          </w:p>
        </w:tc>
      </w:tr>
      <w:tr>
        <w:trPr/>
        <w:tc>
          <w:tcPr>
            <w:tcW w:w="7819" w:type="dxa"/>
            <w:gridSpan w:val="6"/>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color w:val="000000"/>
              </w:rPr>
            </w:pPr>
            <w:r>
              <w:rPr>
                <w:rFonts w:cs="Times New Roman" w:ascii="Times New Roman" w:hAnsi="Times New Roman"/>
                <w:b/>
                <w:color w:val="000000"/>
                <w:sz w:val="24"/>
                <w:szCs w:val="24"/>
                <w:lang w:bidi="en-US"/>
              </w:rPr>
              <w:t>в т.ч. ПДВ, грн.:</w:t>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b/>
                <w:b/>
                <w:color w:val="000000"/>
                <w:sz w:val="24"/>
                <w:szCs w:val="24"/>
                <w:lang w:bidi="en-US"/>
              </w:rPr>
            </w:pPr>
            <w:r>
              <w:rPr>
                <w:rFonts w:cs="Times New Roman" w:ascii="Times New Roman" w:hAnsi="Times New Roman"/>
                <w:b/>
                <w:color w:val="000000"/>
                <w:sz w:val="24"/>
                <w:szCs w:val="24"/>
                <w:lang w:bidi="en-US"/>
              </w:rPr>
            </w:r>
          </w:p>
        </w:tc>
      </w:tr>
    </w:tbl>
    <w:p>
      <w:pPr>
        <w:pStyle w:val="Normal"/>
        <w:spacing w:lineRule="auto" w:line="240" w:before="0" w:after="0"/>
        <w:ind w:right="-426" w:firstLine="6237"/>
        <w:jc w:val="center"/>
        <w:rPr>
          <w:rFonts w:ascii="Times New Roman" w:hAnsi="Times New Roman" w:cs="Times New Roman"/>
        </w:rPr>
      </w:pPr>
      <w:r>
        <w:rPr>
          <w:rFonts w:cs="Times New Roman" w:ascii="Times New Roman" w:hAnsi="Times New Roman"/>
        </w:rPr>
      </w:r>
    </w:p>
    <w:tbl>
      <w:tblPr>
        <w:tblW w:w="9884" w:type="dxa"/>
        <w:jc w:val="left"/>
        <w:tblInd w:w="-175" w:type="dxa"/>
        <w:tblLayout w:type="fixed"/>
        <w:tblCellMar>
          <w:top w:w="0" w:type="dxa"/>
          <w:left w:w="108" w:type="dxa"/>
          <w:bottom w:w="0" w:type="dxa"/>
          <w:right w:w="108" w:type="dxa"/>
        </w:tblCellMar>
        <w:tblLook w:firstRow="0" w:noVBand="0" w:lastRow="0" w:firstColumn="0" w:lastColumn="0" w:noHBand="0" w:val="0000"/>
      </w:tblPr>
      <w:tblGrid>
        <w:gridCol w:w="4942"/>
        <w:gridCol w:w="4941"/>
      </w:tblGrid>
      <w:tr>
        <w:trPr>
          <w:trHeight w:val="80" w:hRule="atLeast"/>
        </w:trPr>
        <w:tc>
          <w:tcPr>
            <w:tcW w:w="4942" w:type="dxa"/>
            <w:tcBorders/>
            <w:shd w:color="auto" w:fill="auto" w:val="clear"/>
          </w:tcPr>
          <w:p>
            <w:pPr>
              <w:pStyle w:val="Normal"/>
              <w:widowControl w:val="false"/>
              <w:spacing w:before="0" w:after="0"/>
              <w:ind w:right="-426"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widowControl w:val="false"/>
              <w:spacing w:before="0" w:after="0"/>
              <w:ind w:right="-426"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widowControl w:val="false"/>
              <w:spacing w:before="0" w:after="0"/>
              <w:ind w:right="-426" w:hanging="0"/>
              <w:jc w:val="center"/>
              <w:rPr>
                <w:rFonts w:ascii="Times New Roman" w:hAnsi="Times New Roman" w:cs="Times New Roman"/>
                <w:b/>
                <w:b/>
              </w:rPr>
            </w:pPr>
            <w:r>
              <w:rPr>
                <w:rFonts w:eastAsia="Times New Roman" w:cs="Times New Roman" w:ascii="Times New Roman" w:hAnsi="Times New Roman"/>
                <w:b/>
                <w:lang w:eastAsia="ar-SA"/>
              </w:rPr>
              <w:t>ВИКОНАВЕЦЬ:</w:t>
            </w:r>
          </w:p>
          <w:p>
            <w:pPr>
              <w:pStyle w:val="Normal"/>
              <w:widowControl w:val="false"/>
              <w:spacing w:before="0" w:after="0"/>
              <w:ind w:right="-426" w:hanging="0"/>
              <w:rPr>
                <w:rFonts w:ascii="Times New Roman" w:hAnsi="Times New Roman" w:cs="Times New Roman"/>
                <w:b/>
                <w:b/>
              </w:rPr>
            </w:pPr>
            <w:r>
              <w:rPr>
                <w:rFonts w:cs="Times New Roman" w:ascii="Times New Roman" w:hAnsi="Times New Roman"/>
                <w:b/>
              </w:rPr>
            </w:r>
          </w:p>
          <w:p>
            <w:pPr>
              <w:pStyle w:val="Normal"/>
              <w:widowControl w:val="false"/>
              <w:spacing w:before="0" w:after="0"/>
              <w:ind w:right="-426" w:hanging="0"/>
              <w:rPr>
                <w:rFonts w:ascii="Times New Roman" w:hAnsi="Times New Roman" w:cs="Times New Roman"/>
                <w:b/>
                <w:b/>
              </w:rPr>
            </w:pPr>
            <w:r>
              <w:rPr>
                <w:rFonts w:cs="Times New Roman" w:ascii="Times New Roman" w:hAnsi="Times New Roman"/>
                <w:b/>
              </w:rPr>
            </w:r>
          </w:p>
          <w:p>
            <w:pPr>
              <w:pStyle w:val="Normal"/>
              <w:widowControl w:val="false"/>
              <w:spacing w:before="0" w:after="0"/>
              <w:ind w:right="-426" w:hanging="0"/>
              <w:rPr>
                <w:rFonts w:ascii="Times New Roman" w:hAnsi="Times New Roman" w:cs="Times New Roman"/>
                <w:b/>
                <w:b/>
              </w:rPr>
            </w:pPr>
            <w:r>
              <w:rPr>
                <w:rFonts w:cs="Times New Roman" w:ascii="Times New Roman" w:hAnsi="Times New Roman"/>
                <w:b/>
              </w:rPr>
            </w:r>
          </w:p>
          <w:p>
            <w:pPr>
              <w:pStyle w:val="Normal"/>
              <w:widowControl w:val="false"/>
              <w:spacing w:before="0" w:after="0"/>
              <w:ind w:right="-426" w:hanging="0"/>
              <w:rPr>
                <w:rFonts w:ascii="Times New Roman" w:hAnsi="Times New Roman" w:cs="Times New Roman"/>
                <w:b/>
                <w:b/>
              </w:rPr>
            </w:pPr>
            <w:r>
              <w:rPr>
                <w:rFonts w:cs="Times New Roman" w:ascii="Times New Roman" w:hAnsi="Times New Roman"/>
                <w:b/>
              </w:rPr>
            </w:r>
          </w:p>
          <w:p>
            <w:pPr>
              <w:pStyle w:val="Normal"/>
              <w:widowControl w:val="false"/>
              <w:spacing w:before="0" w:after="0"/>
              <w:ind w:right="-426" w:hanging="0"/>
              <w:rPr>
                <w:rFonts w:ascii="Times New Roman" w:hAnsi="Times New Roman" w:cs="Times New Roman"/>
                <w:vertAlign w:val="superscript"/>
              </w:rPr>
            </w:pPr>
            <w:r>
              <w:rPr>
                <w:rFonts w:cs="Times New Roman" w:ascii="Times New Roman" w:hAnsi="Times New Roman"/>
                <w:vertAlign w:val="superscript"/>
              </w:rPr>
            </w:r>
          </w:p>
        </w:tc>
        <w:tc>
          <w:tcPr>
            <w:tcW w:w="4941" w:type="dxa"/>
            <w:tcBorders/>
            <w:shd w:color="auto" w:fill="auto" w:val="clear"/>
          </w:tcPr>
          <w:p>
            <w:pPr>
              <w:pStyle w:val="Normal"/>
              <w:widowControl w:val="false"/>
              <w:spacing w:before="0" w:after="0"/>
              <w:ind w:right="-426" w:hanging="0"/>
              <w:rPr>
                <w:rFonts w:ascii="Times New Roman" w:hAnsi="Times New Roman" w:cs="Times New Roman"/>
                <w:b/>
                <w:b/>
              </w:rPr>
            </w:pPr>
            <w:r>
              <w:rPr>
                <w:rFonts w:cs="Times New Roman" w:ascii="Times New Roman" w:hAnsi="Times New Roman"/>
                <w:b/>
              </w:rPr>
            </w:r>
          </w:p>
          <w:p>
            <w:pPr>
              <w:pStyle w:val="Normal"/>
              <w:widowControl w:val="false"/>
              <w:spacing w:before="0" w:after="0"/>
              <w:ind w:right="-426" w:hanging="0"/>
              <w:rPr>
                <w:rFonts w:ascii="Times New Roman" w:hAnsi="Times New Roman" w:cs="Times New Roman"/>
                <w:b/>
                <w:b/>
              </w:rPr>
            </w:pPr>
            <w:r>
              <w:rPr>
                <w:rFonts w:cs="Times New Roman" w:ascii="Times New Roman" w:hAnsi="Times New Roman"/>
                <w:b/>
              </w:rPr>
            </w:r>
          </w:p>
          <w:p>
            <w:pPr>
              <w:pStyle w:val="Normal"/>
              <w:widowControl w:val="false"/>
              <w:spacing w:before="0" w:after="0"/>
              <w:ind w:right="-426" w:hanging="0"/>
              <w:jc w:val="center"/>
              <w:rPr/>
            </w:pPr>
            <w:r>
              <w:rPr>
                <w:rFonts w:cs="Times New Roman" w:ascii="Times New Roman" w:hAnsi="Times New Roman"/>
                <w:b/>
              </w:rPr>
              <w:t>ЗАМОВНИК:</w:t>
            </w:r>
          </w:p>
          <w:p>
            <w:pPr>
              <w:pStyle w:val="Normal"/>
              <w:widowControl w:val="false"/>
              <w:spacing w:lineRule="auto" w:line="240" w:before="0" w:after="198"/>
              <w:contextualSpacing/>
              <w:jc w:val="both"/>
              <w:rPr>
                <w:rFonts w:ascii="Times New Roman" w:hAnsi="Times New Roman"/>
                <w:b/>
                <w:b/>
                <w:sz w:val="24"/>
                <w:szCs w:val="24"/>
              </w:rPr>
            </w:pPr>
            <w:r>
              <w:rPr>
                <w:rFonts w:ascii="Times New Roman" w:hAnsi="Times New Roman"/>
                <w:b/>
                <w:sz w:val="24"/>
                <w:szCs w:val="24"/>
              </w:rPr>
              <w:t>Комунальне некомерційне підприємство «Бердичівська міська лікарня»</w:t>
            </w:r>
          </w:p>
          <w:p>
            <w:pPr>
              <w:pStyle w:val="Normal"/>
              <w:widowControl w:val="false"/>
              <w:spacing w:lineRule="auto" w:line="240" w:before="0" w:after="198"/>
              <w:contextualSpacing/>
              <w:jc w:val="both"/>
              <w:rPr>
                <w:rFonts w:ascii="Times New Roman" w:hAnsi="Times New Roman"/>
                <w:b/>
                <w:b/>
                <w:sz w:val="24"/>
                <w:szCs w:val="24"/>
              </w:rPr>
            </w:pPr>
            <w:r>
              <w:rPr>
                <w:rFonts w:ascii="Times New Roman" w:hAnsi="Times New Roman"/>
                <w:b/>
                <w:sz w:val="24"/>
                <w:szCs w:val="24"/>
              </w:rPr>
              <w:t>Бердичівської міської ради</w:t>
            </w:r>
          </w:p>
          <w:p>
            <w:pPr>
              <w:pStyle w:val="Normal"/>
              <w:widowControl w:val="false"/>
              <w:spacing w:lineRule="auto" w:line="240" w:before="0" w:after="198"/>
              <w:contextualSpacing/>
              <w:jc w:val="both"/>
              <w:rPr>
                <w:rFonts w:ascii="Times New Roman" w:hAnsi="Times New Roman"/>
                <w:sz w:val="24"/>
                <w:szCs w:val="24"/>
              </w:rPr>
            </w:pPr>
            <w:r>
              <w:rPr>
                <w:rFonts w:ascii="Times New Roman" w:hAnsi="Times New Roman"/>
                <w:sz w:val="24"/>
                <w:szCs w:val="24"/>
              </w:rPr>
              <w:t>13300, м. Бердичів, вул. Здоров’я , буд. 1,</w:t>
            </w:r>
          </w:p>
          <w:p>
            <w:pPr>
              <w:pStyle w:val="Normal"/>
              <w:widowControl w:val="false"/>
              <w:spacing w:lineRule="auto" w:line="240" w:before="0" w:after="198"/>
              <w:contextualSpacing/>
              <w:jc w:val="both"/>
              <w:rPr>
                <w:rFonts w:ascii="Times New Roman" w:hAnsi="Times New Roman"/>
                <w:sz w:val="24"/>
                <w:szCs w:val="24"/>
              </w:rPr>
            </w:pPr>
            <w:r>
              <w:rPr>
                <w:rFonts w:ascii="Times New Roman" w:hAnsi="Times New Roman"/>
                <w:sz w:val="24"/>
                <w:szCs w:val="24"/>
              </w:rPr>
              <w:t>Код ЄДРПОУ 01992015,</w:t>
            </w:r>
          </w:p>
          <w:p>
            <w:pPr>
              <w:pStyle w:val="Normal"/>
              <w:widowControl w:val="false"/>
              <w:spacing w:lineRule="auto" w:line="240" w:before="0" w:after="198"/>
              <w:ind w:firstLine="34"/>
              <w:contextualSpacing/>
              <w:jc w:val="both"/>
              <w:rPr>
                <w:rFonts w:ascii="Times New Roman" w:hAnsi="Times New Roman"/>
                <w:sz w:val="24"/>
                <w:szCs w:val="24"/>
              </w:rPr>
            </w:pPr>
            <w:r>
              <w:rPr>
                <w:rFonts w:ascii="Times New Roman" w:hAnsi="Times New Roman"/>
                <w:sz w:val="24"/>
                <w:szCs w:val="24"/>
                <w:shd w:fill="FFFFFF" w:val="clear"/>
              </w:rPr>
              <w:t xml:space="preserve">Р/р </w:t>
            </w:r>
            <w:r>
              <w:rPr>
                <w:rFonts w:ascii="Times New Roman" w:hAnsi="Times New Roman"/>
                <w:sz w:val="24"/>
                <w:szCs w:val="24"/>
                <w:shd w:fill="FFFFFF" w:val="clear"/>
                <w:lang w:val="en-US"/>
              </w:rPr>
              <w:t>UA</w:t>
            </w:r>
            <w:r>
              <w:rPr>
                <w:rFonts w:ascii="Times New Roman" w:hAnsi="Times New Roman"/>
                <w:sz w:val="24"/>
                <w:szCs w:val="24"/>
                <w:shd w:fill="FFFFFF" w:val="clear"/>
              </w:rPr>
              <w:t>453052990000026003016402380</w:t>
            </w:r>
          </w:p>
          <w:p>
            <w:pPr>
              <w:pStyle w:val="Normal"/>
              <w:widowControl w:val="false"/>
              <w:spacing w:lineRule="auto" w:line="240" w:before="0" w:after="198"/>
              <w:ind w:firstLine="34"/>
              <w:contextualSpacing/>
              <w:jc w:val="both"/>
              <w:rPr>
                <w:rFonts w:ascii="Times New Roman" w:hAnsi="Times New Roman"/>
                <w:sz w:val="24"/>
                <w:szCs w:val="24"/>
              </w:rPr>
            </w:pPr>
            <w:r>
              <w:rPr>
                <w:rFonts w:ascii="Times New Roman" w:hAnsi="Times New Roman"/>
                <w:sz w:val="24"/>
                <w:szCs w:val="24"/>
                <w:shd w:fill="FFFFFF" w:val="clear"/>
              </w:rPr>
              <w:t>МФО 305299 в АТ КБ Приватбанк</w:t>
            </w:r>
          </w:p>
          <w:p>
            <w:pPr>
              <w:pStyle w:val="Normal"/>
              <w:widowControl w:val="false"/>
              <w:spacing w:lineRule="auto" w:line="240" w:before="0" w:after="198"/>
              <w:ind w:firstLine="34"/>
              <w:contextualSpacing/>
              <w:jc w:val="both"/>
              <w:rPr>
                <w:rFonts w:ascii="Times New Roman" w:hAnsi="Times New Roman"/>
                <w:sz w:val="24"/>
                <w:szCs w:val="24"/>
              </w:rPr>
            </w:pPr>
            <w:r>
              <w:rPr>
                <w:rFonts w:ascii="Times New Roman" w:hAnsi="Times New Roman"/>
                <w:sz w:val="24"/>
                <w:szCs w:val="24"/>
                <w:shd w:fill="FFFFFF" w:val="clear"/>
              </w:rPr>
              <w:t xml:space="preserve">Р/р </w:t>
            </w:r>
            <w:r>
              <w:rPr>
                <w:rFonts w:ascii="Times New Roman" w:hAnsi="Times New Roman"/>
                <w:sz w:val="24"/>
                <w:szCs w:val="24"/>
                <w:shd w:fill="FFFFFF" w:val="clear"/>
                <w:lang w:val="en-US"/>
              </w:rPr>
              <w:t>UA</w:t>
            </w:r>
            <w:r>
              <w:rPr>
                <w:rFonts w:ascii="Times New Roman" w:hAnsi="Times New Roman"/>
                <w:sz w:val="24"/>
                <w:szCs w:val="24"/>
                <w:shd w:fill="FFFFFF" w:val="clear"/>
              </w:rPr>
              <w:t>358201720344340012000041563</w:t>
            </w:r>
          </w:p>
          <w:p>
            <w:pPr>
              <w:pStyle w:val="Normal"/>
              <w:widowControl w:val="false"/>
              <w:spacing w:lineRule="auto" w:line="240" w:before="0" w:after="198"/>
              <w:ind w:firstLine="34"/>
              <w:contextualSpacing/>
              <w:jc w:val="both"/>
              <w:rPr>
                <w:rFonts w:ascii="Times New Roman" w:hAnsi="Times New Roman"/>
                <w:sz w:val="24"/>
                <w:szCs w:val="24"/>
              </w:rPr>
            </w:pPr>
            <w:r>
              <w:rPr>
                <w:rFonts w:ascii="Times New Roman" w:hAnsi="Times New Roman"/>
                <w:sz w:val="24"/>
                <w:szCs w:val="24"/>
                <w:shd w:fill="FFFFFF" w:val="clear"/>
              </w:rPr>
              <w:t>МФО 820172 ДКСУ м.Київ</w:t>
            </w:r>
          </w:p>
          <w:p>
            <w:pPr>
              <w:pStyle w:val="Normal"/>
              <w:widowControl w:val="false"/>
              <w:snapToGrid w:val="false"/>
              <w:spacing w:lineRule="auto" w:line="240" w:before="0" w:after="198"/>
              <w:contextualSpacing/>
              <w:jc w:val="both"/>
              <w:rPr>
                <w:rFonts w:ascii="Times New Roman" w:hAnsi="Times New Roman"/>
                <w:bCs/>
                <w:sz w:val="24"/>
                <w:szCs w:val="24"/>
              </w:rPr>
            </w:pPr>
            <w:r>
              <w:rPr>
                <w:rFonts w:ascii="Times New Roman" w:hAnsi="Times New Roman"/>
                <w:bCs/>
                <w:sz w:val="24"/>
                <w:szCs w:val="24"/>
              </w:rPr>
              <w:t>ІПН 019920106039</w:t>
            </w:r>
          </w:p>
          <w:p>
            <w:pPr>
              <w:pStyle w:val="Normal"/>
              <w:widowControl w:val="false"/>
              <w:spacing w:lineRule="auto" w:line="240" w:before="0" w:after="198"/>
              <w:contextualSpacing/>
              <w:jc w:val="both"/>
              <w:rPr>
                <w:rFonts w:ascii="Times New Roman" w:hAnsi="Times New Roman"/>
                <w:sz w:val="24"/>
                <w:szCs w:val="24"/>
              </w:rPr>
            </w:pPr>
            <w:r>
              <w:rPr>
                <w:rFonts w:ascii="Times New Roman" w:hAnsi="Times New Roman"/>
                <w:sz w:val="24"/>
                <w:szCs w:val="24"/>
              </w:rPr>
              <w:t>Витяг з реєстру платників ПДВ №1906244500011</w:t>
            </w:r>
          </w:p>
          <w:p>
            <w:pPr>
              <w:pStyle w:val="Normal"/>
              <w:widowControl w:val="false"/>
              <w:spacing w:lineRule="auto" w:line="240" w:before="0" w:after="198"/>
              <w:contextualSpacing/>
              <w:jc w:val="both"/>
              <w:rPr/>
            </w:pPr>
            <w:hyperlink r:id="rId5">
              <w:r>
                <w:rPr>
                  <w:rFonts w:ascii="Times New Roman" w:hAnsi="Times New Roman"/>
                  <w:sz w:val="24"/>
                  <w:szCs w:val="24"/>
                  <w:lang w:val="en-US"/>
                </w:rPr>
                <w:t>berdcml</w:t>
              </w:r>
              <w:r>
                <w:rPr>
                  <w:rFonts w:ascii="Times New Roman" w:hAnsi="Times New Roman"/>
                  <w:sz w:val="24"/>
                  <w:szCs w:val="24"/>
                </w:rPr>
                <w:t>2016@</w:t>
              </w:r>
              <w:r>
                <w:rPr>
                  <w:rFonts w:ascii="Times New Roman" w:hAnsi="Times New Roman"/>
                  <w:sz w:val="24"/>
                  <w:szCs w:val="24"/>
                  <w:lang w:val="en-US"/>
                </w:rPr>
                <w:t>ukr</w:t>
              </w:r>
              <w:r>
                <w:rPr>
                  <w:rFonts w:ascii="Times New Roman" w:hAnsi="Times New Roman"/>
                  <w:sz w:val="24"/>
                  <w:szCs w:val="24"/>
                </w:rPr>
                <w:t>.</w:t>
              </w:r>
              <w:r>
                <w:rPr>
                  <w:rFonts w:ascii="Times New Roman" w:hAnsi="Times New Roman"/>
                  <w:sz w:val="24"/>
                  <w:szCs w:val="24"/>
                  <w:lang w:val="en-US"/>
                </w:rPr>
                <w:t>net</w:t>
              </w:r>
            </w:hyperlink>
          </w:p>
          <w:p>
            <w:pPr>
              <w:pStyle w:val="Normal"/>
              <w:widowControl w:val="false"/>
              <w:spacing w:before="0" w:after="0"/>
              <w:ind w:right="-426" w:hanging="0"/>
              <w:jc w:val="both"/>
              <w:rPr/>
            </w:pPr>
            <w:r>
              <w:rPr>
                <w:rFonts w:cs="Times New Roman" w:ascii="Times New Roman" w:hAnsi="Times New Roman"/>
                <w:b/>
                <w:bCs/>
              </w:rPr>
              <w:t>Директор</w:t>
            </w:r>
          </w:p>
          <w:p>
            <w:pPr>
              <w:pStyle w:val="Normal"/>
              <w:widowControl w:val="false"/>
              <w:spacing w:before="0" w:after="0"/>
              <w:ind w:right="-426" w:hanging="0"/>
              <w:rPr>
                <w:rFonts w:ascii="Times New Roman" w:hAnsi="Times New Roman" w:cs="Times New Roman"/>
                <w:b/>
                <w:b/>
                <w:bCs/>
                <w:u w:val="single"/>
              </w:rPr>
            </w:pPr>
            <w:r>
              <w:rPr>
                <w:rFonts w:cs="Times New Roman" w:ascii="Times New Roman" w:hAnsi="Times New Roman"/>
                <w:b/>
                <w:bCs/>
                <w:u w:val="single"/>
              </w:rPr>
            </w:r>
          </w:p>
          <w:p>
            <w:pPr>
              <w:pStyle w:val="Normal"/>
              <w:widowControl w:val="false"/>
              <w:spacing w:before="0" w:after="0"/>
              <w:ind w:right="-426" w:hanging="0"/>
              <w:rPr/>
            </w:pPr>
            <w:r>
              <w:rPr>
                <w:rFonts w:cs="Times New Roman" w:ascii="Times New Roman" w:hAnsi="Times New Roman"/>
                <w:b/>
                <w:bCs/>
                <w:u w:val="single"/>
              </w:rPr>
              <w:t xml:space="preserve">                                       </w:t>
            </w:r>
            <w:r>
              <w:rPr>
                <w:rFonts w:cs="Times New Roman" w:ascii="Times New Roman" w:hAnsi="Times New Roman"/>
                <w:b/>
                <w:bCs/>
              </w:rPr>
              <w:t xml:space="preserve"> </w:t>
            </w:r>
            <w:r>
              <w:rPr>
                <w:rFonts w:cs="Times New Roman" w:ascii="Times New Roman" w:hAnsi="Times New Roman"/>
                <w:b/>
                <w:bCs/>
              </w:rPr>
              <w:t>/Костянтин ГІНГУЛЯК/</w:t>
            </w:r>
          </w:p>
          <w:p>
            <w:pPr>
              <w:pStyle w:val="Normal"/>
              <w:widowControl w:val="false"/>
              <w:spacing w:before="0" w:after="0"/>
              <w:ind w:right="-426" w:hanging="0"/>
              <w:rPr/>
            </w:pPr>
            <w:r>
              <w:rPr>
                <w:rFonts w:cs="Times New Roman" w:ascii="Times New Roman" w:hAnsi="Times New Roman"/>
                <w:b/>
                <w:bCs/>
              </w:rPr>
              <w:tab/>
            </w:r>
            <w:r>
              <w:rPr>
                <w:rFonts w:cs="Times New Roman" w:ascii="Times New Roman" w:hAnsi="Times New Roman"/>
              </w:rPr>
              <w:t xml:space="preserve">      </w:t>
            </w:r>
            <w:r>
              <w:rPr>
                <w:rFonts w:cs="Times New Roman" w:ascii="Times New Roman" w:hAnsi="Times New Roman"/>
                <w:vertAlign w:val="superscript"/>
              </w:rPr>
              <w:t xml:space="preserve">(Підпис) </w:t>
              <w:tab/>
              <w:t xml:space="preserve">         ( власне Ім’я та Прізвище)</w:t>
            </w:r>
          </w:p>
          <w:p>
            <w:pPr>
              <w:pStyle w:val="Normal"/>
              <w:widowControl w:val="false"/>
              <w:spacing w:before="0" w:after="0"/>
              <w:ind w:right="-426" w:hanging="0"/>
              <w:rPr/>
            </w:pPr>
            <w:r>
              <w:rPr>
                <w:rFonts w:cs="Times New Roman" w:ascii="Times New Roman" w:hAnsi="Times New Roman"/>
                <w:vertAlign w:val="superscript"/>
              </w:rPr>
              <w:t>М.П</w:t>
            </w:r>
          </w:p>
        </w:tc>
      </w:tr>
    </w:tbl>
    <w:p>
      <w:pPr>
        <w:pStyle w:val="Normal"/>
        <w:spacing w:before="0" w:after="0"/>
        <w:ind w:right="-426" w:hanging="0"/>
        <w:jc w:val="center"/>
        <w:rPr>
          <w:rFonts w:ascii="Times New Roman" w:hAnsi="Times New Roman" w:cs="Times New Roman"/>
          <w:sz w:val="16"/>
          <w:szCs w:val="16"/>
        </w:rPr>
      </w:pPr>
      <w:r>
        <w:rPr/>
      </w:r>
    </w:p>
    <w:sectPr>
      <w:footerReference w:type="default" r:id="rId6"/>
      <w:type w:val="nextPage"/>
      <w:pgSz w:w="11906" w:h="16838"/>
      <w:pgMar w:left="1701" w:right="850" w:gutter="0" w:header="0" w:top="930"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Noto Sans Symbol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ascii="Times New Roman" w:hAnsi="Times New Roman" w:cs="Times New Roman"/>
      </w:rPr>
    </w:lvl>
    <w:lvl w:ilvl="1">
      <w:start w:val="1"/>
      <w:numFmt w:val="decimal"/>
      <w:lvlText w:val="%1.%2."/>
      <w:lvlJc w:val="left"/>
      <w:pPr>
        <w:tabs>
          <w:tab w:val="num" w:pos="0"/>
        </w:tabs>
        <w:ind w:left="2984" w:hanging="432"/>
      </w:pPr>
      <w:rPr>
        <w:sz w:val="24"/>
        <w:i w:val="false"/>
        <w:b w:val="false"/>
        <w:szCs w:val="24"/>
        <w:bCs w:val="false"/>
        <w:rFonts w:ascii="Times New Roman" w:hAnsi="Times New Roman" w:cs="Times New Roman"/>
        <w:color w:val="000000"/>
      </w:rPr>
    </w:lvl>
    <w:lvl w:ilvl="2">
      <w:start w:val="1"/>
      <w:numFmt w:val="decimal"/>
      <w:lvlText w:val="%1.%2.%3."/>
      <w:lvlJc w:val="left"/>
      <w:pPr>
        <w:tabs>
          <w:tab w:val="num" w:pos="0"/>
        </w:tabs>
        <w:ind w:left="5750" w:hanging="504"/>
      </w:pPr>
      <w:rPr>
        <w:i w:val="false"/>
        <w:iCs/>
      </w:rPr>
    </w:lvl>
    <w:lvl w:ilvl="3">
      <w:start w:val="1"/>
      <w:numFmt w:val="decimal"/>
      <w:lvlText w:val="%1.%2.%3.%4."/>
      <w:lvlJc w:val="left"/>
      <w:pPr>
        <w:tabs>
          <w:tab w:val="num" w:pos="0"/>
        </w:tabs>
        <w:ind w:left="64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360" w:hanging="360"/>
      </w:pPr>
      <w:rPr>
        <w:rFonts w:ascii="Times New Roman" w:hAnsi="Times New Roman" w:cs="Times New Roman" w:hint="default"/>
        <w:vertAlign w:val="baseline"/>
        <w:position w:val="0"/>
        <w:sz w:val="24"/>
        <w:sz w:val="24"/>
      </w:rPr>
    </w:lvl>
    <w:lvl w:ilvl="1">
      <w:start w:val="1"/>
      <w:numFmt w:val="bullet"/>
      <w:lvlText w:val="o"/>
      <w:lvlJc w:val="left"/>
      <w:pPr>
        <w:tabs>
          <w:tab w:val="num" w:pos="0"/>
        </w:tabs>
        <w:ind w:left="1080" w:hanging="360"/>
      </w:pPr>
      <w:rPr>
        <w:rFonts w:ascii="Courier New" w:hAnsi="Courier New" w:cs="Courier New" w:hint="default"/>
        <w:vertAlign w:val="baseline"/>
        <w:position w:val="0"/>
        <w:sz w:val="24"/>
        <w:sz w:val="24"/>
      </w:rPr>
    </w:lvl>
    <w:lvl w:ilvl="2">
      <w:start w:val="1"/>
      <w:numFmt w:val="bullet"/>
      <w:lvlText w:val="▪"/>
      <w:lvlJc w:val="left"/>
      <w:pPr>
        <w:tabs>
          <w:tab w:val="num" w:pos="0"/>
        </w:tabs>
        <w:ind w:left="1800" w:hanging="360"/>
      </w:pPr>
      <w:rPr>
        <w:rFonts w:ascii="Noto Sans Symbols" w:hAnsi="Noto Sans Symbols" w:cs="Noto Sans Symbols" w:hint="default"/>
        <w:vertAlign w:val="baseline"/>
        <w:position w:val="0"/>
        <w:sz w:val="24"/>
        <w:sz w:val="24"/>
      </w:rPr>
    </w:lvl>
    <w:lvl w:ilvl="3">
      <w:start w:val="1"/>
      <w:numFmt w:val="bullet"/>
      <w:lvlText w:val="●"/>
      <w:lvlJc w:val="left"/>
      <w:pPr>
        <w:tabs>
          <w:tab w:val="num" w:pos="0"/>
        </w:tabs>
        <w:ind w:left="2520" w:hanging="360"/>
      </w:pPr>
      <w:rPr>
        <w:rFonts w:ascii="Noto Sans Symbols" w:hAnsi="Noto Sans Symbols" w:cs="Noto Sans Symbols" w:hint="default"/>
        <w:vertAlign w:val="baseline"/>
        <w:position w:val="0"/>
        <w:sz w:val="24"/>
        <w:sz w:val="24"/>
      </w:rPr>
    </w:lvl>
    <w:lvl w:ilvl="4">
      <w:start w:val="1"/>
      <w:numFmt w:val="bullet"/>
      <w:lvlText w:val="o"/>
      <w:lvlJc w:val="left"/>
      <w:pPr>
        <w:tabs>
          <w:tab w:val="num" w:pos="0"/>
        </w:tabs>
        <w:ind w:left="3240" w:hanging="360"/>
      </w:pPr>
      <w:rPr>
        <w:rFonts w:ascii="Courier New" w:hAnsi="Courier New" w:cs="Courier New" w:hint="default"/>
        <w:vertAlign w:val="baseline"/>
        <w:position w:val="0"/>
        <w:sz w:val="24"/>
        <w:sz w:val="24"/>
      </w:rPr>
    </w:lvl>
    <w:lvl w:ilvl="5">
      <w:start w:val="1"/>
      <w:numFmt w:val="bullet"/>
      <w:lvlText w:val="▪"/>
      <w:lvlJc w:val="left"/>
      <w:pPr>
        <w:tabs>
          <w:tab w:val="num" w:pos="0"/>
        </w:tabs>
        <w:ind w:left="3960" w:hanging="360"/>
      </w:pPr>
      <w:rPr>
        <w:rFonts w:ascii="Noto Sans Symbols" w:hAnsi="Noto Sans Symbols" w:cs="Noto Sans Symbols" w:hint="default"/>
        <w:vertAlign w:val="baseline"/>
        <w:position w:val="0"/>
        <w:sz w:val="24"/>
        <w:sz w:val="24"/>
      </w:rPr>
    </w:lvl>
    <w:lvl w:ilvl="6">
      <w:start w:val="1"/>
      <w:numFmt w:val="bullet"/>
      <w:lvlText w:val="●"/>
      <w:lvlJc w:val="left"/>
      <w:pPr>
        <w:tabs>
          <w:tab w:val="num" w:pos="0"/>
        </w:tabs>
        <w:ind w:left="4680" w:hanging="360"/>
      </w:pPr>
      <w:rPr>
        <w:rFonts w:ascii="Noto Sans Symbols" w:hAnsi="Noto Sans Symbols" w:cs="Noto Sans Symbols" w:hint="default"/>
        <w:vertAlign w:val="baseline"/>
        <w:position w:val="0"/>
        <w:sz w:val="24"/>
        <w:sz w:val="24"/>
      </w:rPr>
    </w:lvl>
    <w:lvl w:ilvl="7">
      <w:start w:val="1"/>
      <w:numFmt w:val="bullet"/>
      <w:lvlText w:val="o"/>
      <w:lvlJc w:val="left"/>
      <w:pPr>
        <w:tabs>
          <w:tab w:val="num" w:pos="0"/>
        </w:tabs>
        <w:ind w:left="5400" w:hanging="360"/>
      </w:pPr>
      <w:rPr>
        <w:rFonts w:ascii="Courier New" w:hAnsi="Courier New" w:cs="Courier New" w:hint="default"/>
        <w:vertAlign w:val="baseline"/>
        <w:position w:val="0"/>
        <w:sz w:val="24"/>
        <w:sz w:val="24"/>
      </w:rPr>
    </w:lvl>
    <w:lvl w:ilvl="8">
      <w:start w:val="1"/>
      <w:numFmt w:val="bullet"/>
      <w:lvlText w:val="▪"/>
      <w:lvlJc w:val="left"/>
      <w:pPr>
        <w:tabs>
          <w:tab w:val="num" w:pos="0"/>
        </w:tabs>
        <w:ind w:left="6120" w:hanging="360"/>
      </w:pPr>
      <w:rPr>
        <w:rFonts w:ascii="Noto Sans Symbols" w:hAnsi="Noto Sans Symbols" w:cs="Noto Sans Symbols" w:hint="default"/>
        <w:vertAlign w:val="baseline"/>
        <w:position w:val="0"/>
        <w:sz w:val="24"/>
        <w:sz w:val="24"/>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0581"/>
    <w:pPr>
      <w:widowControl/>
      <w:suppressAutoHyphens w:val="true"/>
      <w:bidi w:val="0"/>
      <w:spacing w:lineRule="auto" w:line="276" w:before="0" w:after="200"/>
      <w:jc w:val="left"/>
    </w:pPr>
    <w:rPr>
      <w:rFonts w:ascii="Calibri" w:hAnsi="Calibri" w:eastAsia="" w:eastAsiaTheme="minorEastAsia" w:cs=""/>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Нижній колонтитул Знак"/>
    <w:basedOn w:val="DefaultParagraphFont"/>
    <w:uiPriority w:val="99"/>
    <w:qFormat/>
    <w:rsid w:val="00510581"/>
    <w:rPr>
      <w:rFonts w:eastAsia="" w:eastAsiaTheme="minorEastAsia"/>
      <w:lang w:val="uk-UA" w:eastAsia="uk-UA"/>
    </w:rPr>
  </w:style>
  <w:style w:type="character" w:styleId="Annotationreference">
    <w:name w:val="annotation reference"/>
    <w:basedOn w:val="DefaultParagraphFont"/>
    <w:uiPriority w:val="99"/>
    <w:semiHidden/>
    <w:unhideWhenUsed/>
    <w:qFormat/>
    <w:rsid w:val="00510581"/>
    <w:rPr>
      <w:sz w:val="16"/>
      <w:szCs w:val="16"/>
    </w:rPr>
  </w:style>
  <w:style w:type="character" w:styleId="Style15" w:customStyle="1">
    <w:name w:val="Абзац списку Знак"/>
    <w:uiPriority w:val="34"/>
    <w:qFormat/>
    <w:locked/>
    <w:rsid w:val="00510581"/>
    <w:rPr>
      <w:rFonts w:eastAsia="" w:eastAsiaTheme="minorEastAsia"/>
      <w:lang w:val="uk-UA" w:eastAsia="uk-UA"/>
    </w:rPr>
  </w:style>
  <w:style w:type="character" w:styleId="Style16" w:customStyle="1">
    <w:name w:val="Гіперпосилання"/>
    <w:basedOn w:val="DefaultParagraphFont"/>
    <w:uiPriority w:val="99"/>
    <w:semiHidden/>
    <w:unhideWhenUsed/>
    <w:rsid w:val="008a7d33"/>
    <w:rPr>
      <w:color w:val="0000FF"/>
      <w:u w:val="single"/>
    </w:rPr>
  </w:style>
  <w:style w:type="character" w:styleId="WW8Num3z0" w:customStyle="1">
    <w:name w:val="WW8Num3z0"/>
    <w:qFormat/>
    <w:rPr>
      <w:rFonts w:ascii="Times New Roman" w:hAnsi="Times New Roman" w:cs="Times New Roman"/>
      <w:position w:val="0"/>
      <w:sz w:val="24"/>
      <w:sz w:val="24"/>
      <w:vertAlign w:val="baseline"/>
    </w:rPr>
  </w:style>
  <w:style w:type="character" w:styleId="WW8Num3z1" w:customStyle="1">
    <w:name w:val="WW8Num3z1"/>
    <w:qFormat/>
    <w:rPr>
      <w:rFonts w:ascii="Courier New" w:hAnsi="Courier New" w:cs="Courier New"/>
      <w:position w:val="0"/>
      <w:sz w:val="24"/>
      <w:sz w:val="24"/>
      <w:vertAlign w:val="baseline"/>
    </w:rPr>
  </w:style>
  <w:style w:type="character" w:styleId="WW8Num3z2" w:customStyle="1">
    <w:name w:val="WW8Num3z2"/>
    <w:qFormat/>
    <w:rPr>
      <w:rFonts w:ascii="Noto Sans Symbols" w:hAnsi="Noto Sans Symbols" w:cs="Noto Sans Symbols"/>
      <w:position w:val="0"/>
      <w:sz w:val="24"/>
      <w:sz w:val="24"/>
      <w:vertAlign w:val="baselin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Arial"/>
    </w:rPr>
  </w:style>
  <w:style w:type="paragraph" w:styleId="1" w:customStyle="1">
    <w:name w:val="Заголовок1"/>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510581"/>
    <w:pPr>
      <w:spacing w:before="0" w:after="200"/>
      <w:ind w:left="720" w:hanging="0"/>
      <w:contextualSpacing/>
    </w:pPr>
    <w:rPr/>
  </w:style>
  <w:style w:type="paragraph" w:styleId="Style22" w:customStyle="1">
    <w:name w:val="Верхній і нижній колонтитули"/>
    <w:basedOn w:val="Normal"/>
    <w:qFormat/>
    <w:pPr/>
    <w:rPr/>
  </w:style>
  <w:style w:type="paragraph" w:styleId="Style23">
    <w:name w:val="Footer"/>
    <w:basedOn w:val="Normal"/>
    <w:uiPriority w:val="99"/>
    <w:unhideWhenUsed/>
    <w:rsid w:val="00510581"/>
    <w:pPr>
      <w:tabs>
        <w:tab w:val="clear" w:pos="708"/>
        <w:tab w:val="center" w:pos="4819" w:leader="none"/>
        <w:tab w:val="right" w:pos="9639" w:leader="none"/>
      </w:tabs>
      <w:spacing w:lineRule="auto" w:line="240" w:before="0" w:after="0"/>
    </w:pPr>
    <w:rPr/>
  </w:style>
  <w:style w:type="paragraph" w:styleId="11" w:customStyle="1">
    <w:name w:val="Обычный1"/>
    <w:uiPriority w:val="99"/>
    <w:qFormat/>
    <w:rsid w:val="00a27607"/>
    <w:pPr>
      <w:widowControl w:val="false"/>
      <w:suppressAutoHyphens w:val="true"/>
      <w:bidi w:val="0"/>
      <w:spacing w:before="0" w:after="0"/>
      <w:jc w:val="left"/>
    </w:pPr>
    <w:rPr>
      <w:rFonts w:ascii="Times New Roman" w:hAnsi="Times New Roman" w:eastAsia="Times New Roman" w:cs="Times New Roman"/>
      <w:color w:val="000000"/>
      <w:kern w:val="0"/>
      <w:sz w:val="20"/>
      <w:szCs w:val="20"/>
      <w:lang w:eastAsia="ru-RU" w:val="ru-RU" w:bidi="ar-SA"/>
    </w:rPr>
  </w:style>
  <w:style w:type="paragraph" w:styleId="Msonormalcxspmiddle" w:customStyle="1">
    <w:name w:val="msonormalcxspmiddle"/>
    <w:basedOn w:val="Normal"/>
    <w:qFormat/>
    <w:pPr>
      <w:spacing w:lineRule="auto" w:line="240" w:before="280" w:after="280"/>
    </w:pPr>
    <w:rPr>
      <w:rFonts w:ascii="Times New Roman" w:hAnsi="Times New Roman" w:eastAsia="Times New Roman" w:cs="Times New Roman"/>
      <w:sz w:val="24"/>
      <w:szCs w:val="24"/>
    </w:rPr>
  </w:style>
  <w:style w:type="paragraph" w:styleId="Msonormalcxspmiddlecxspmiddle" w:customStyle="1">
    <w:name w:val="msonormalcxspmiddlecxspmiddle"/>
    <w:basedOn w:val="Normal"/>
    <w:qFormat/>
    <w:pPr>
      <w:spacing w:lineRule="auto" w:line="252"/>
    </w:pPr>
    <w:rPr>
      <w:rFonts w:ascii="Times New Roman" w:hAnsi="Times New Roman" w:cs="Times New Roman"/>
      <w:sz w:val="24"/>
      <w:szCs w:val="24"/>
    </w:rPr>
  </w:style>
  <w:style w:type="paragraph" w:styleId="Rvps2" w:customStyle="1">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24" w:customStyle="1">
    <w:name w:val="Вміст таблиці"/>
    <w:basedOn w:val="Normal"/>
    <w:qFormat/>
    <w:pPr>
      <w:suppressLineNumbers/>
    </w:pPr>
    <w:rPr/>
  </w:style>
  <w:style w:type="paragraph" w:styleId="Style25" w:customStyle="1">
    <w:name w:val="Заголовок таблиці"/>
    <w:basedOn w:val="Style24"/>
    <w:qFormat/>
    <w:pPr>
      <w:jc w:val="center"/>
    </w:pPr>
    <w:rPr>
      <w:b/>
      <w:bCs/>
    </w:rPr>
  </w:style>
  <w:style w:type="numbering" w:styleId="NoList" w:default="1">
    <w:name w:val="No List"/>
    <w:uiPriority w:val="99"/>
    <w:semiHidden/>
    <w:unhideWhenUsed/>
    <w:qFormat/>
  </w:style>
  <w:style w:type="numbering" w:styleId="WW8Num3" w:customStyle="1">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382-2023-&#1087;" TargetMode="External"/><Relationship Id="rId3" Type="http://schemas.openxmlformats.org/officeDocument/2006/relationships/hyperlink" Target="mailto:berdcml2016@ukr.net" TargetMode="External"/><Relationship Id="rId4" Type="http://schemas.openxmlformats.org/officeDocument/2006/relationships/footer" Target="footer1.xml"/><Relationship Id="rId5" Type="http://schemas.openxmlformats.org/officeDocument/2006/relationships/hyperlink" Target="mailto:berdcml2016@ukr.net" TargetMode="Externa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Application>LibreOffice/7.2.2.2$Windows_X86_64 LibreOffice_project/02b2acce88a210515b4a5bb2e46cbfb63fe97d56</Application>
  <AppVersion>15.0000</AppVersion>
  <Pages>7</Pages>
  <Words>2720</Words>
  <Characters>17840</Characters>
  <CharactersWithSpaces>20568</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2023-05-17T00:11:00Z</dcterms:created>
  <dc:creator>Ksenija</dc:creator>
  <dc:description/>
  <dc:language>uk-UA</dc:language>
  <cp:lastModifiedBy/>
  <dcterms:modified xsi:type="dcterms:W3CDTF">2024-03-12T14:12:39Z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