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34" w:rsidRPr="00A34639" w:rsidRDefault="0091791C" w:rsidP="00A34639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/>
          <w:spacing w:val="45"/>
          <w:kern w:val="36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</w:t>
      </w:r>
      <w:r w:rsidRPr="00FA2234">
        <w:rPr>
          <w:rFonts w:ascii="Times New Roman" w:eastAsia="Times New Roman" w:hAnsi="Times New Roman" w:cs="Times New Roman"/>
          <w:b/>
          <w:caps/>
          <w:color w:val="000000"/>
          <w:spacing w:val="45"/>
          <w:kern w:val="36"/>
          <w:sz w:val="24"/>
          <w:szCs w:val="24"/>
          <w:lang w:eastAsia="ru-RU"/>
        </w:rPr>
        <w:t>Ґ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РУНТУВАННЯ ТЕХНІЧНИХ ТА ЯКІСНИХ ХАРАКТЕРИСТИК ПРЕДМЕТА ЗАКУПІВЛІ, РОЗМІРУ БЮДЖЕТНОГО ПРИЗНАЧЕННЯ , ОЧІКУВАНОЇ ВАРТОСТІ ПРЕДМЕТА ЗАКУПІВЛІ</w:t>
      </w:r>
      <w:r w:rsidRPr="00FA2234">
        <w:rPr>
          <w:rFonts w:ascii="Times New Roman" w:eastAsia="Times New Roman" w:hAnsi="Times New Roman" w:cs="Times New Roman"/>
          <w:b/>
          <w:caps/>
          <w:color w:val="000000"/>
          <w:spacing w:val="45"/>
          <w:kern w:val="36"/>
          <w:sz w:val="24"/>
          <w:szCs w:val="24"/>
          <w:lang w:eastAsia="ru-RU"/>
        </w:rPr>
        <w:t xml:space="preserve"> </w:t>
      </w:r>
    </w:p>
    <w:p w:rsidR="00FA2234" w:rsidRDefault="00FA2234" w:rsidP="00A34639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FA223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A2234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FA22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223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A2234">
        <w:rPr>
          <w:rFonts w:ascii="Times New Roman" w:hAnsi="Times New Roman" w:cs="Times New Roman"/>
          <w:sz w:val="24"/>
          <w:szCs w:val="24"/>
        </w:rPr>
        <w:t xml:space="preserve"> пункту </w:t>
      </w:r>
      <w:r w:rsidR="00FC5DEA" w:rsidRPr="00FC5DEA">
        <w:rPr>
          <w:rFonts w:ascii="Times New Roman" w:hAnsi="Times New Roman" w:cs="Times New Roman"/>
          <w:sz w:val="24"/>
          <w:szCs w:val="24"/>
        </w:rPr>
        <w:t>4</w:t>
      </w:r>
      <w:r w:rsidR="00FC5DEA" w:rsidRPr="00FC5DEA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 w:rsidRPr="00FA2234">
        <w:rPr>
          <w:rFonts w:ascii="Times New Roman" w:hAnsi="Times New Roman" w:cs="Times New Roman"/>
          <w:sz w:val="24"/>
          <w:szCs w:val="24"/>
        </w:rPr>
        <w:t xml:space="preserve"> постанови КМУ </w:t>
      </w:r>
      <w:proofErr w:type="spellStart"/>
      <w:r w:rsidRPr="00FA223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A2234">
        <w:rPr>
          <w:rFonts w:ascii="Times New Roman" w:hAnsi="Times New Roman" w:cs="Times New Roman"/>
          <w:sz w:val="24"/>
          <w:szCs w:val="24"/>
        </w:rPr>
        <w:t xml:space="preserve"> 11.10.2016 № 710 «Про </w:t>
      </w:r>
      <w:proofErr w:type="spellStart"/>
      <w:r w:rsidRPr="00FA2234">
        <w:rPr>
          <w:rFonts w:ascii="Times New Roman" w:hAnsi="Times New Roman" w:cs="Times New Roman"/>
          <w:sz w:val="24"/>
          <w:szCs w:val="24"/>
        </w:rPr>
        <w:t>ефективне</w:t>
      </w:r>
      <w:proofErr w:type="spellEnd"/>
      <w:r w:rsidRPr="00FA2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4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FA2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4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FA2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4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FA2234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FA2234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FA2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34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FA2234">
        <w:rPr>
          <w:rFonts w:ascii="Times New Roman" w:hAnsi="Times New Roman" w:cs="Times New Roman"/>
          <w:sz w:val="24"/>
          <w:szCs w:val="24"/>
        </w:rPr>
        <w:t>))</w:t>
      </w:r>
    </w:p>
    <w:p w:rsidR="005F52AD" w:rsidRPr="005F52AD" w:rsidRDefault="005F52AD" w:rsidP="00FA2234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3D1AF0" w:rsidRDefault="00FA2234" w:rsidP="00A3463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3D1AF0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3D1AF0">
        <w:rPr>
          <w:rFonts w:ascii="Times New Roman" w:hAnsi="Times New Roman" w:cs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</w:t>
      </w:r>
      <w:r w:rsidRPr="003D1A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D1AF0">
        <w:rPr>
          <w:rFonts w:ascii="Times New Roman" w:hAnsi="Times New Roman" w:cs="Times New Roman"/>
          <w:b/>
          <w:sz w:val="24"/>
          <w:szCs w:val="24"/>
          <w:lang w:val="uk-UA"/>
        </w:rPr>
        <w:t>формувань, його категорія:</w:t>
      </w:r>
      <w:r w:rsidRPr="003D1A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5DEA" w:rsidRPr="003D1AF0">
        <w:rPr>
          <w:rFonts w:ascii="Times New Roman" w:hAnsi="Times New Roman" w:cs="Times New Roman"/>
          <w:sz w:val="24"/>
          <w:szCs w:val="24"/>
          <w:lang w:val="uk-UA"/>
        </w:rPr>
        <w:t>Державна установа «Дніпровська виправна колонія (№89)»</w:t>
      </w:r>
      <w:r w:rsidRPr="003D1AF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FC5DEA" w:rsidRPr="003D1AF0">
        <w:rPr>
          <w:rFonts w:ascii="Times New Roman" w:hAnsi="Times New Roman" w:cs="Times New Roman"/>
          <w:sz w:val="24"/>
          <w:szCs w:val="24"/>
          <w:lang w:val="uk-UA"/>
        </w:rPr>
        <w:t>вул. Данила Галицького,1</w:t>
      </w:r>
      <w:r w:rsidR="003D1AF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B1A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D1AF0">
        <w:rPr>
          <w:rFonts w:ascii="Times New Roman" w:hAnsi="Times New Roman" w:cs="Times New Roman"/>
          <w:sz w:val="24"/>
          <w:szCs w:val="24"/>
        </w:rPr>
        <w:t xml:space="preserve">м. </w:t>
      </w:r>
      <w:r w:rsidR="00FC5DEA" w:rsidRPr="003D1AF0">
        <w:rPr>
          <w:rFonts w:ascii="Times New Roman" w:hAnsi="Times New Roman" w:cs="Times New Roman"/>
          <w:sz w:val="24"/>
          <w:szCs w:val="24"/>
          <w:lang w:val="uk-UA"/>
        </w:rPr>
        <w:t>Дніпро</w:t>
      </w:r>
      <w:r w:rsidRPr="003D1AF0">
        <w:rPr>
          <w:rFonts w:ascii="Times New Roman" w:hAnsi="Times New Roman" w:cs="Times New Roman"/>
          <w:sz w:val="24"/>
          <w:szCs w:val="24"/>
        </w:rPr>
        <w:t xml:space="preserve">, </w:t>
      </w:r>
      <w:r w:rsidR="000B1AA0">
        <w:rPr>
          <w:rFonts w:ascii="Times New Roman" w:hAnsi="Times New Roman" w:cs="Times New Roman"/>
          <w:sz w:val="24"/>
          <w:szCs w:val="24"/>
          <w:lang w:val="uk-UA"/>
        </w:rPr>
        <w:t xml:space="preserve"> Дніпропетровська обл.,  Україна ,  </w:t>
      </w:r>
      <w:r w:rsidR="00FC5DEA" w:rsidRPr="003D1AF0">
        <w:rPr>
          <w:rFonts w:ascii="Times New Roman" w:hAnsi="Times New Roman" w:cs="Times New Roman"/>
          <w:sz w:val="24"/>
          <w:szCs w:val="24"/>
          <w:lang w:val="uk-UA"/>
        </w:rPr>
        <w:t>49102</w:t>
      </w:r>
      <w:r w:rsidRPr="003D1AF0">
        <w:rPr>
          <w:rFonts w:ascii="Times New Roman" w:hAnsi="Times New Roman" w:cs="Times New Roman"/>
          <w:sz w:val="24"/>
          <w:szCs w:val="24"/>
        </w:rPr>
        <w:t xml:space="preserve">; </w:t>
      </w:r>
      <w:r w:rsidR="000B1AA0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3D1AF0">
        <w:rPr>
          <w:rFonts w:ascii="Times New Roman" w:hAnsi="Times New Roman" w:cs="Times New Roman"/>
          <w:sz w:val="24"/>
          <w:szCs w:val="24"/>
        </w:rPr>
        <w:t xml:space="preserve">код за ЄДРПОУ – </w:t>
      </w:r>
      <w:r w:rsidR="003D1AF0" w:rsidRPr="003D1AF0">
        <w:rPr>
          <w:rFonts w:ascii="Times New Roman" w:hAnsi="Times New Roman" w:cs="Times New Roman"/>
          <w:sz w:val="24"/>
          <w:szCs w:val="24"/>
          <w:lang w:val="uk-UA"/>
        </w:rPr>
        <w:t>08562909</w:t>
      </w:r>
      <w:r w:rsidRPr="003D1AF0">
        <w:rPr>
          <w:rFonts w:ascii="Times New Roman" w:hAnsi="Times New Roman" w:cs="Times New Roman"/>
          <w:sz w:val="24"/>
          <w:szCs w:val="24"/>
        </w:rPr>
        <w:t xml:space="preserve">; </w:t>
      </w:r>
      <w:r w:rsidR="000B1AA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3D1AF0">
        <w:rPr>
          <w:rFonts w:ascii="Times New Roman" w:hAnsi="Times New Roman" w:cs="Times New Roman"/>
          <w:sz w:val="24"/>
          <w:szCs w:val="24"/>
        </w:rPr>
        <w:t>категорія</w:t>
      </w:r>
      <w:proofErr w:type="spellEnd"/>
      <w:r w:rsidRPr="003D1AF0">
        <w:rPr>
          <w:rFonts w:ascii="Times New Roman" w:hAnsi="Times New Roman" w:cs="Times New Roman"/>
          <w:sz w:val="24"/>
          <w:szCs w:val="24"/>
        </w:rPr>
        <w:t xml:space="preserve"> </w:t>
      </w:r>
      <w:r w:rsidR="004B62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D1AF0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3D1AF0">
        <w:rPr>
          <w:rFonts w:ascii="Times New Roman" w:hAnsi="Times New Roman" w:cs="Times New Roman"/>
          <w:sz w:val="24"/>
          <w:szCs w:val="24"/>
        </w:rPr>
        <w:t xml:space="preserve"> – </w:t>
      </w:r>
      <w:r w:rsidR="003D1AF0">
        <w:rPr>
          <w:rFonts w:ascii="Times New Roman" w:hAnsi="Times New Roman" w:cs="Times New Roman"/>
          <w:sz w:val="24"/>
          <w:szCs w:val="24"/>
          <w:lang w:val="uk-UA"/>
        </w:rPr>
        <w:t>державна установа</w:t>
      </w:r>
      <w:r w:rsidRPr="003D1AF0">
        <w:rPr>
          <w:rFonts w:ascii="Times New Roman" w:hAnsi="Times New Roman" w:cs="Times New Roman"/>
          <w:sz w:val="24"/>
          <w:szCs w:val="24"/>
        </w:rPr>
        <w:t xml:space="preserve">. </w:t>
      </w:r>
      <w:r w:rsidR="003D1A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D1AF0" w:rsidRDefault="003D1AF0" w:rsidP="00A3463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F26EEE" w:rsidRPr="004D4364" w:rsidRDefault="00FA2234" w:rsidP="00F26EE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4"/>
          <w:szCs w:val="24"/>
          <w:lang w:val="uk-UA"/>
        </w:rPr>
      </w:pPr>
      <w:r w:rsidRPr="003D1AF0">
        <w:rPr>
          <w:rFonts w:ascii="Times New Roman" w:hAnsi="Times New Roman" w:cs="Times New Roman"/>
          <w:b/>
          <w:sz w:val="24"/>
          <w:szCs w:val="24"/>
          <w:lang w:val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Pr="003D1A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1A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57C9" w:rsidRPr="00E257C9">
        <w:rPr>
          <w:rFonts w:ascii="Times New Roman" w:hAnsi="Times New Roman" w:cs="Times New Roman"/>
          <w:color w:val="000000" w:themeColor="text1"/>
          <w:sz w:val="24"/>
          <w:szCs w:val="24"/>
        </w:rPr>
        <w:t>Вугілля</w:t>
      </w:r>
      <w:proofErr w:type="spellEnd"/>
      <w:r w:rsidR="00E257C9" w:rsidRPr="00E25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57C9" w:rsidRPr="00E257C9">
        <w:rPr>
          <w:rFonts w:ascii="Times New Roman" w:hAnsi="Times New Roman" w:cs="Times New Roman"/>
          <w:color w:val="000000" w:themeColor="text1"/>
          <w:sz w:val="24"/>
          <w:szCs w:val="24"/>
        </w:rPr>
        <w:t>кам'яне</w:t>
      </w:r>
      <w:proofErr w:type="spellEnd"/>
      <w:r w:rsidR="00E257C9" w:rsidRPr="00E257C9">
        <w:rPr>
          <w:rFonts w:ascii="Times New Roman" w:hAnsi="Times New Roman"/>
          <w:color w:val="000000" w:themeColor="text1"/>
          <w:sz w:val="24"/>
          <w:szCs w:val="24"/>
        </w:rPr>
        <w:t xml:space="preserve"> марки</w:t>
      </w:r>
      <w:r w:rsidR="00E257C9" w:rsidRPr="00E25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Г(Г1) (13-25)</w:t>
      </w:r>
      <w:r w:rsidRPr="00E257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Pr="00F26EEE">
        <w:rPr>
          <w:rFonts w:ascii="Times New Roman" w:hAnsi="Times New Roman" w:cs="Times New Roman"/>
          <w:sz w:val="24"/>
          <w:szCs w:val="24"/>
          <w:lang w:val="uk-UA"/>
        </w:rPr>
        <w:t xml:space="preserve">код національного класифікатора України </w:t>
      </w:r>
      <w:r w:rsidR="000250A4" w:rsidRPr="00F26E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6EEE">
        <w:rPr>
          <w:rFonts w:ascii="Times New Roman" w:hAnsi="Times New Roman" w:cs="Times New Roman"/>
          <w:sz w:val="24"/>
          <w:szCs w:val="24"/>
          <w:lang w:val="uk-UA"/>
        </w:rPr>
        <w:t>ДК 021:2015 «Єдиний закупівельний словник»</w:t>
      </w:r>
      <w:r w:rsidR="000E1BB7" w:rsidRPr="00F26EEE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F26EEE" w:rsidRPr="00F26EEE">
        <w:rPr>
          <w:rFonts w:ascii="Times New Roman" w:hAnsi="Times New Roman"/>
          <w:sz w:val="24"/>
          <w:szCs w:val="24"/>
        </w:rPr>
        <w:t>ДК 021:2015-09110000-3 «</w:t>
      </w:r>
      <w:proofErr w:type="spellStart"/>
      <w:r w:rsidR="00F26EEE" w:rsidRPr="00F26EEE">
        <w:rPr>
          <w:rFonts w:ascii="Times New Roman" w:hAnsi="Times New Roman"/>
          <w:sz w:val="24"/>
          <w:szCs w:val="24"/>
        </w:rPr>
        <w:t>Тверде</w:t>
      </w:r>
      <w:proofErr w:type="spellEnd"/>
      <w:r w:rsidR="00F26EEE" w:rsidRPr="00F26E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6EEE" w:rsidRPr="00F26EEE">
        <w:rPr>
          <w:rFonts w:ascii="Times New Roman" w:hAnsi="Times New Roman"/>
          <w:sz w:val="24"/>
          <w:szCs w:val="24"/>
        </w:rPr>
        <w:t>паливо</w:t>
      </w:r>
      <w:proofErr w:type="spellEnd"/>
      <w:r w:rsidR="00F26EEE" w:rsidRPr="00F26EEE">
        <w:rPr>
          <w:rFonts w:ascii="Times New Roman" w:hAnsi="Times New Roman"/>
          <w:sz w:val="24"/>
          <w:szCs w:val="24"/>
        </w:rPr>
        <w:t>» (</w:t>
      </w:r>
      <w:proofErr w:type="spellStart"/>
      <w:r w:rsidR="00E257C9" w:rsidRPr="00E257C9">
        <w:rPr>
          <w:rFonts w:ascii="Times New Roman" w:hAnsi="Times New Roman" w:cs="Times New Roman"/>
          <w:color w:val="000000" w:themeColor="text1"/>
          <w:sz w:val="24"/>
          <w:szCs w:val="24"/>
        </w:rPr>
        <w:t>Вугілля</w:t>
      </w:r>
      <w:proofErr w:type="spellEnd"/>
      <w:r w:rsidR="00E257C9" w:rsidRPr="00E25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57C9" w:rsidRPr="00E257C9">
        <w:rPr>
          <w:rFonts w:ascii="Times New Roman" w:hAnsi="Times New Roman" w:cs="Times New Roman"/>
          <w:color w:val="000000" w:themeColor="text1"/>
          <w:sz w:val="24"/>
          <w:szCs w:val="24"/>
        </w:rPr>
        <w:t>кам'яне</w:t>
      </w:r>
      <w:proofErr w:type="spellEnd"/>
      <w:r w:rsidR="00E257C9" w:rsidRPr="00E257C9">
        <w:rPr>
          <w:rFonts w:ascii="Times New Roman" w:hAnsi="Times New Roman"/>
          <w:color w:val="000000" w:themeColor="text1"/>
          <w:sz w:val="24"/>
          <w:szCs w:val="24"/>
        </w:rPr>
        <w:t xml:space="preserve"> марки</w:t>
      </w:r>
      <w:r w:rsidR="00E257C9" w:rsidRPr="00E25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Г(Г1) (13-25)</w:t>
      </w:r>
      <w:r w:rsidR="004D4364">
        <w:rPr>
          <w:rFonts w:ascii="Times New Roman" w:hAnsi="Times New Roman"/>
          <w:sz w:val="24"/>
          <w:szCs w:val="24"/>
          <w:lang w:val="uk-UA"/>
        </w:rPr>
        <w:t>.</w:t>
      </w:r>
    </w:p>
    <w:p w:rsidR="000250A4" w:rsidRPr="00B85F2D" w:rsidRDefault="000250A4" w:rsidP="00F26EE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3D1AF0" w:rsidRDefault="00FA2234" w:rsidP="00A3463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1A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D1A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Ідентифікатор закупівлі: </w:t>
      </w:r>
      <w:r w:rsidRPr="000E093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— </w:t>
      </w:r>
      <w:r w:rsidRPr="000E09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UA</w:t>
      </w:r>
      <w:r w:rsidR="000E1BB7" w:rsidRPr="000E093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0E0939" w:rsidRPr="000E093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–Р-</w:t>
      </w:r>
      <w:r w:rsidRPr="000E093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202</w:t>
      </w:r>
      <w:r w:rsidR="00DA56BB" w:rsidRPr="000E093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4</w:t>
      </w:r>
      <w:r w:rsidRPr="000E093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-</w:t>
      </w:r>
      <w:r w:rsidR="00DA56BB" w:rsidRPr="000E093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01</w:t>
      </w:r>
      <w:r w:rsidRPr="000E093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-</w:t>
      </w:r>
      <w:r w:rsidR="00DA56BB" w:rsidRPr="000E093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25</w:t>
      </w:r>
      <w:r w:rsidRPr="000E093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-</w:t>
      </w:r>
      <w:r w:rsidR="000E1BB7" w:rsidRPr="000E093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</w:t>
      </w:r>
      <w:r w:rsidR="000E0939" w:rsidRPr="000E093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06038</w:t>
      </w:r>
      <w:r w:rsidR="000E1BB7" w:rsidRPr="000E093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-а </w:t>
      </w:r>
    </w:p>
    <w:p w:rsidR="000D0653" w:rsidRPr="000B23F0" w:rsidRDefault="000D0653" w:rsidP="00A3463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DA56BB" w:rsidRDefault="00FA2234" w:rsidP="00DA56BB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4"/>
          <w:szCs w:val="24"/>
          <w:lang w:val="uk-UA"/>
        </w:rPr>
      </w:pPr>
      <w:r w:rsidRPr="003D1A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0B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4. </w:t>
      </w:r>
      <w:r w:rsidRPr="000B4D1F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</w:t>
      </w:r>
      <w:r w:rsidR="000B23F0" w:rsidRPr="00BE36D7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0B4D1F" w:rsidRPr="00BE36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0B4D1F" w:rsidRPr="00DA56BB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411A35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опаленням  спальні приміщення та адміністративні будівлі, для забезпечення  гарячою водою </w:t>
      </w:r>
      <w:r w:rsidR="00F52E31" w:rsidRPr="00DA5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1A35">
        <w:rPr>
          <w:rFonts w:ascii="Times New Roman" w:hAnsi="Times New Roman" w:cs="Times New Roman"/>
          <w:sz w:val="24"/>
          <w:szCs w:val="24"/>
          <w:lang w:val="uk-UA"/>
        </w:rPr>
        <w:t>лазне – пральний комплекс</w:t>
      </w:r>
      <w:r w:rsidR="00F52E31" w:rsidRPr="00DA5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1A35" w:rsidRPr="00DA56BB">
        <w:rPr>
          <w:rFonts w:ascii="Times New Roman" w:hAnsi="Times New Roman" w:cs="Times New Roman"/>
          <w:sz w:val="24"/>
          <w:szCs w:val="24"/>
          <w:lang w:val="uk-UA"/>
        </w:rPr>
        <w:t xml:space="preserve">державної установи «Дніпровська ВК (№89)», </w:t>
      </w:r>
      <w:r w:rsidR="000D0653" w:rsidRPr="00DA56BB">
        <w:rPr>
          <w:rFonts w:ascii="Times New Roman" w:hAnsi="Times New Roman" w:cs="Times New Roman"/>
          <w:sz w:val="24"/>
          <w:szCs w:val="24"/>
          <w:lang w:val="uk-UA"/>
        </w:rPr>
        <w:t xml:space="preserve">виникає нагальна потреба у закупівлі </w:t>
      </w:r>
      <w:r w:rsidR="004D4364" w:rsidRPr="004D4364">
        <w:rPr>
          <w:rFonts w:ascii="Times New Roman" w:hAnsi="Times New Roman"/>
          <w:sz w:val="24"/>
          <w:szCs w:val="24"/>
          <w:lang w:val="uk-UA"/>
        </w:rPr>
        <w:t>вугілля кам'ян</w:t>
      </w:r>
      <w:r w:rsidR="00411A35">
        <w:rPr>
          <w:rFonts w:ascii="Times New Roman" w:hAnsi="Times New Roman"/>
          <w:sz w:val="24"/>
          <w:szCs w:val="24"/>
          <w:lang w:val="uk-UA"/>
        </w:rPr>
        <w:t>ого</w:t>
      </w:r>
      <w:r w:rsidR="004D4364" w:rsidRPr="004D4364">
        <w:rPr>
          <w:rFonts w:ascii="Times New Roman" w:hAnsi="Times New Roman"/>
          <w:sz w:val="24"/>
          <w:szCs w:val="24"/>
          <w:lang w:val="uk-UA"/>
        </w:rPr>
        <w:t xml:space="preserve"> марки </w:t>
      </w:r>
      <w:r w:rsidR="00E257C9" w:rsidRPr="00E257C9">
        <w:rPr>
          <w:rFonts w:ascii="Times New Roman" w:hAnsi="Times New Roman" w:cs="Times New Roman"/>
          <w:color w:val="000000" w:themeColor="text1"/>
          <w:sz w:val="24"/>
          <w:szCs w:val="24"/>
        </w:rPr>
        <w:t>Г(Г1) (13-25)</w:t>
      </w:r>
      <w:r w:rsidR="000D0653" w:rsidRPr="00DA5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2E31" w:rsidRPr="00DA56BB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DA56BB" w:rsidRPr="004D4364">
        <w:rPr>
          <w:rFonts w:ascii="Times New Roman" w:hAnsi="Times New Roman"/>
          <w:sz w:val="24"/>
          <w:szCs w:val="24"/>
          <w:lang w:val="uk-UA"/>
        </w:rPr>
        <w:t xml:space="preserve">ДК 021:2015-09110000-3 «Тверде паливо» </w:t>
      </w:r>
      <w:r w:rsidR="00E257C9" w:rsidRPr="00F26EEE">
        <w:rPr>
          <w:rFonts w:ascii="Times New Roman" w:hAnsi="Times New Roman"/>
          <w:sz w:val="24"/>
          <w:szCs w:val="24"/>
        </w:rPr>
        <w:t>(</w:t>
      </w:r>
      <w:proofErr w:type="spellStart"/>
      <w:r w:rsidR="00E257C9" w:rsidRPr="00E257C9">
        <w:rPr>
          <w:rFonts w:ascii="Times New Roman" w:hAnsi="Times New Roman" w:cs="Times New Roman"/>
          <w:color w:val="000000" w:themeColor="text1"/>
          <w:sz w:val="24"/>
          <w:szCs w:val="24"/>
        </w:rPr>
        <w:t>Вугілля</w:t>
      </w:r>
      <w:proofErr w:type="spellEnd"/>
      <w:r w:rsidR="00E257C9" w:rsidRPr="00E25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57C9" w:rsidRPr="00E257C9">
        <w:rPr>
          <w:rFonts w:ascii="Times New Roman" w:hAnsi="Times New Roman" w:cs="Times New Roman"/>
          <w:color w:val="000000" w:themeColor="text1"/>
          <w:sz w:val="24"/>
          <w:szCs w:val="24"/>
        </w:rPr>
        <w:t>кам'яне</w:t>
      </w:r>
      <w:proofErr w:type="spellEnd"/>
      <w:r w:rsidR="00E257C9" w:rsidRPr="00E257C9">
        <w:rPr>
          <w:rFonts w:ascii="Times New Roman" w:hAnsi="Times New Roman"/>
          <w:color w:val="000000" w:themeColor="text1"/>
          <w:sz w:val="24"/>
          <w:szCs w:val="24"/>
        </w:rPr>
        <w:t xml:space="preserve"> марки</w:t>
      </w:r>
      <w:r w:rsidR="00E257C9" w:rsidRPr="00E25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Г(Г1) (13-25</w:t>
      </w:r>
      <w:r w:rsidR="00E257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4D4364">
        <w:rPr>
          <w:rFonts w:ascii="Times New Roman" w:hAnsi="Times New Roman"/>
          <w:sz w:val="24"/>
          <w:szCs w:val="24"/>
          <w:lang w:val="uk-UA"/>
        </w:rPr>
        <w:t>.</w:t>
      </w:r>
    </w:p>
    <w:p w:rsidR="00F26EEE" w:rsidRPr="00F26EEE" w:rsidRDefault="00F26EEE" w:rsidP="00F26EEE">
      <w:pPr>
        <w:tabs>
          <w:tab w:val="left" w:pos="5828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val="uk-UA" w:eastAsia="zh-CN"/>
        </w:rPr>
        <w:t xml:space="preserve">  </w:t>
      </w:r>
      <w:proofErr w:type="spellStart"/>
      <w:proofErr w:type="gramStart"/>
      <w:r w:rsidRPr="00F26EEE">
        <w:rPr>
          <w:rFonts w:ascii="Times New Roman" w:hAnsi="Times New Roman"/>
          <w:sz w:val="24"/>
          <w:szCs w:val="24"/>
          <w:lang w:eastAsia="zh-CN"/>
        </w:rPr>
        <w:t>Техн</w:t>
      </w:r>
      <w:proofErr w:type="gramEnd"/>
      <w:r w:rsidRPr="00F26EEE">
        <w:rPr>
          <w:rFonts w:ascii="Times New Roman" w:hAnsi="Times New Roman"/>
          <w:sz w:val="24"/>
          <w:szCs w:val="24"/>
          <w:lang w:eastAsia="zh-CN"/>
        </w:rPr>
        <w:t>ічні</w:t>
      </w:r>
      <w:proofErr w:type="spellEnd"/>
      <w:r w:rsidRPr="00F26EEE">
        <w:rPr>
          <w:rFonts w:ascii="Times New Roman" w:hAnsi="Times New Roman"/>
          <w:sz w:val="24"/>
          <w:szCs w:val="24"/>
          <w:lang w:eastAsia="zh-CN"/>
        </w:rPr>
        <w:t xml:space="preserve"> та </w:t>
      </w:r>
      <w:proofErr w:type="spellStart"/>
      <w:r w:rsidRPr="00F26EEE">
        <w:rPr>
          <w:rFonts w:ascii="Times New Roman" w:hAnsi="Times New Roman"/>
          <w:sz w:val="24"/>
          <w:szCs w:val="24"/>
          <w:lang w:eastAsia="zh-CN"/>
        </w:rPr>
        <w:t>якісні</w:t>
      </w:r>
      <w:proofErr w:type="spellEnd"/>
      <w:r w:rsidRPr="00F26EEE">
        <w:rPr>
          <w:rFonts w:ascii="Times New Roman" w:hAnsi="Times New Roman"/>
          <w:sz w:val="24"/>
          <w:szCs w:val="24"/>
          <w:lang w:eastAsia="zh-CN"/>
        </w:rPr>
        <w:t xml:space="preserve"> характеристики </w:t>
      </w:r>
      <w:proofErr w:type="spellStart"/>
      <w:r w:rsidRPr="00F26EEE">
        <w:rPr>
          <w:rFonts w:ascii="Times New Roman" w:hAnsi="Times New Roman"/>
          <w:sz w:val="24"/>
          <w:szCs w:val="24"/>
          <w:lang w:eastAsia="zh-CN"/>
        </w:rPr>
        <w:t>вугілля</w:t>
      </w:r>
      <w:proofErr w:type="spellEnd"/>
      <w:r w:rsidRPr="00F26EEE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F26EEE">
        <w:rPr>
          <w:rFonts w:ascii="Times New Roman" w:hAnsi="Times New Roman"/>
          <w:sz w:val="24"/>
          <w:szCs w:val="24"/>
          <w:lang w:eastAsia="zh-CN"/>
        </w:rPr>
        <w:t>повинні</w:t>
      </w:r>
      <w:proofErr w:type="spellEnd"/>
      <w:r w:rsidRPr="00F26EEE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F26EEE">
        <w:rPr>
          <w:rFonts w:ascii="Times New Roman" w:hAnsi="Times New Roman"/>
          <w:sz w:val="24"/>
          <w:szCs w:val="24"/>
          <w:lang w:eastAsia="zh-CN"/>
        </w:rPr>
        <w:t>відповідати</w:t>
      </w:r>
      <w:proofErr w:type="spellEnd"/>
      <w:r w:rsidRPr="00F26EEE">
        <w:rPr>
          <w:rFonts w:ascii="Times New Roman" w:hAnsi="Times New Roman"/>
          <w:sz w:val="24"/>
          <w:szCs w:val="24"/>
          <w:lang w:eastAsia="zh-CN"/>
        </w:rPr>
        <w:t xml:space="preserve"> ДСТУ 7146:2010, 3472:2015 та </w:t>
      </w:r>
      <w:proofErr w:type="spellStart"/>
      <w:r w:rsidRPr="00F26EEE">
        <w:rPr>
          <w:rFonts w:ascii="Times New Roman" w:hAnsi="Times New Roman"/>
          <w:sz w:val="24"/>
          <w:szCs w:val="24"/>
          <w:lang w:eastAsia="zh-CN"/>
        </w:rPr>
        <w:t>наступним</w:t>
      </w:r>
      <w:proofErr w:type="spellEnd"/>
      <w:r w:rsidRPr="00F26EEE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F26EEE">
        <w:rPr>
          <w:rFonts w:ascii="Times New Roman" w:hAnsi="Times New Roman"/>
          <w:sz w:val="24"/>
          <w:szCs w:val="24"/>
          <w:lang w:eastAsia="zh-CN"/>
        </w:rPr>
        <w:t>показникам</w:t>
      </w:r>
      <w:proofErr w:type="spellEnd"/>
      <w:r w:rsidRPr="00F26EEE">
        <w:rPr>
          <w:rFonts w:ascii="Times New Roman" w:hAnsi="Times New Roman"/>
          <w:sz w:val="24"/>
          <w:szCs w:val="24"/>
          <w:lang w:eastAsia="zh-CN"/>
        </w:rPr>
        <w:t>:</w:t>
      </w:r>
    </w:p>
    <w:tbl>
      <w:tblPr>
        <w:tblW w:w="10163" w:type="dxa"/>
        <w:jc w:val="center"/>
        <w:tblInd w:w="-1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935"/>
        <w:gridCol w:w="1559"/>
        <w:gridCol w:w="1818"/>
        <w:gridCol w:w="2289"/>
      </w:tblGrid>
      <w:tr w:rsidR="00F26EEE" w:rsidRPr="00F26EEE" w:rsidTr="00A27FC4">
        <w:trPr>
          <w:trHeight w:val="13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EE" w:rsidRPr="00F26EEE" w:rsidRDefault="00F26EEE" w:rsidP="00A27FC4">
            <w:pPr>
              <w:tabs>
                <w:tab w:val="left" w:pos="582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6EEE">
              <w:rPr>
                <w:rFonts w:ascii="Times New Roman" w:hAnsi="Times New Roman"/>
                <w:sz w:val="24"/>
                <w:szCs w:val="24"/>
                <w:lang w:eastAsia="zh-CN"/>
              </w:rPr>
              <w:t>№</w:t>
            </w:r>
          </w:p>
          <w:p w:rsidR="00F26EEE" w:rsidRPr="00F26EEE" w:rsidRDefault="00F26EEE" w:rsidP="00A27FC4">
            <w:pPr>
              <w:tabs>
                <w:tab w:val="left" w:pos="582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6EEE">
              <w:rPr>
                <w:rFonts w:ascii="Times New Roman" w:hAnsi="Times New Roman"/>
                <w:sz w:val="24"/>
                <w:szCs w:val="24"/>
                <w:lang w:eastAsia="zh-CN"/>
              </w:rPr>
              <w:t>з/</w:t>
            </w:r>
            <w:proofErr w:type="gramStart"/>
            <w:r w:rsidRPr="00F26EEE">
              <w:rPr>
                <w:rFonts w:ascii="Times New Roman" w:hAnsi="Times New Roman"/>
                <w:sz w:val="24"/>
                <w:szCs w:val="24"/>
                <w:lang w:eastAsia="zh-CN"/>
              </w:rPr>
              <w:t>п</w:t>
            </w:r>
            <w:proofErr w:type="gramEnd"/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EE" w:rsidRPr="00F26EEE" w:rsidRDefault="00F26EEE" w:rsidP="00A27FC4">
            <w:pPr>
              <w:tabs>
                <w:tab w:val="left" w:pos="582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26EEE">
              <w:rPr>
                <w:rFonts w:ascii="Times New Roman" w:hAnsi="Times New Roman"/>
                <w:sz w:val="24"/>
                <w:szCs w:val="24"/>
                <w:lang w:eastAsia="zh-CN"/>
              </w:rPr>
              <w:t>Марка товару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EE" w:rsidRPr="00F26EEE" w:rsidRDefault="00F26EEE" w:rsidP="00A27FC4">
            <w:pPr>
              <w:tabs>
                <w:tab w:val="left" w:pos="582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F26EEE">
              <w:rPr>
                <w:rFonts w:ascii="Times New Roman" w:hAnsi="Times New Roman"/>
                <w:sz w:val="24"/>
                <w:szCs w:val="24"/>
                <w:lang w:eastAsia="zh-CN"/>
              </w:rPr>
              <w:t>Зольність</w:t>
            </w:r>
            <w:proofErr w:type="spellEnd"/>
            <w:r w:rsidRPr="00F26EE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</w:t>
            </w:r>
          </w:p>
          <w:p w:rsidR="00F26EEE" w:rsidRPr="00F26EEE" w:rsidRDefault="00F26EEE" w:rsidP="00A27FC4">
            <w:pPr>
              <w:tabs>
                <w:tab w:val="left" w:pos="582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F26EEE">
              <w:rPr>
                <w:rFonts w:ascii="Times New Roman" w:hAnsi="Times New Roman"/>
                <w:sz w:val="24"/>
                <w:szCs w:val="24"/>
                <w:lang w:eastAsia="zh-CN"/>
              </w:rPr>
              <w:t>сухий</w:t>
            </w:r>
            <w:proofErr w:type="spellEnd"/>
            <w:r w:rsidRPr="00F26EE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стан</w:t>
            </w:r>
          </w:p>
          <w:p w:rsidR="00F26EEE" w:rsidRPr="00F26EEE" w:rsidRDefault="00F26EEE" w:rsidP="00A27FC4">
            <w:pPr>
              <w:tabs>
                <w:tab w:val="left" w:pos="582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F26EEE">
              <w:rPr>
                <w:rFonts w:ascii="Times New Roman" w:hAnsi="Times New Roman"/>
                <w:sz w:val="24"/>
                <w:szCs w:val="24"/>
                <w:lang w:eastAsia="zh-CN"/>
              </w:rPr>
              <w:t>палива</w:t>
            </w:r>
            <w:proofErr w:type="spellEnd"/>
            <w:r w:rsidRPr="00F26EEE">
              <w:rPr>
                <w:rFonts w:ascii="Times New Roman" w:hAnsi="Times New Roman"/>
                <w:sz w:val="24"/>
                <w:szCs w:val="24"/>
                <w:lang w:eastAsia="zh-CN"/>
              </w:rPr>
              <w:t>, % не</w:t>
            </w:r>
          </w:p>
          <w:p w:rsidR="00F26EEE" w:rsidRPr="00F26EEE" w:rsidRDefault="00F26EEE" w:rsidP="00A27FC4">
            <w:pPr>
              <w:tabs>
                <w:tab w:val="left" w:pos="582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F26EEE">
              <w:rPr>
                <w:rFonts w:ascii="Times New Roman" w:hAnsi="Times New Roman"/>
                <w:sz w:val="24"/>
                <w:szCs w:val="24"/>
                <w:lang w:eastAsia="zh-CN"/>
              </w:rPr>
              <w:t>б</w:t>
            </w:r>
            <w:proofErr w:type="gramEnd"/>
            <w:r w:rsidRPr="00F26EEE">
              <w:rPr>
                <w:rFonts w:ascii="Times New Roman" w:hAnsi="Times New Roman"/>
                <w:sz w:val="24"/>
                <w:szCs w:val="24"/>
                <w:lang w:eastAsia="zh-CN"/>
              </w:rPr>
              <w:t>ільше</w:t>
            </w:r>
            <w:proofErr w:type="spellEnd"/>
            <w:r w:rsidRPr="00F26EE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26EEE">
              <w:rPr>
                <w:rFonts w:ascii="Times New Roman" w:hAnsi="Times New Roman"/>
                <w:sz w:val="24"/>
                <w:szCs w:val="24"/>
                <w:lang w:eastAsia="zh-CN"/>
              </w:rPr>
              <w:t>ніж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EE" w:rsidRPr="00F26EEE" w:rsidRDefault="00F26EEE" w:rsidP="00A27FC4">
            <w:pPr>
              <w:tabs>
                <w:tab w:val="left" w:pos="582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F26EEE">
              <w:rPr>
                <w:rFonts w:ascii="Times New Roman" w:hAnsi="Times New Roman"/>
                <w:sz w:val="24"/>
                <w:szCs w:val="24"/>
                <w:lang w:eastAsia="zh-CN"/>
              </w:rPr>
              <w:t>Загальна</w:t>
            </w:r>
            <w:proofErr w:type="spellEnd"/>
          </w:p>
          <w:p w:rsidR="00F26EEE" w:rsidRPr="00F26EEE" w:rsidRDefault="00F26EEE" w:rsidP="00A27FC4">
            <w:pPr>
              <w:tabs>
                <w:tab w:val="left" w:pos="582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F26EEE">
              <w:rPr>
                <w:rFonts w:ascii="Times New Roman" w:hAnsi="Times New Roman"/>
                <w:sz w:val="24"/>
                <w:szCs w:val="24"/>
                <w:lang w:eastAsia="zh-CN"/>
              </w:rPr>
              <w:t>волога</w:t>
            </w:r>
            <w:proofErr w:type="spellEnd"/>
            <w:r w:rsidRPr="00F26EE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</w:t>
            </w:r>
          </w:p>
          <w:p w:rsidR="00F26EEE" w:rsidRPr="00F26EEE" w:rsidRDefault="00F26EEE" w:rsidP="00A27FC4">
            <w:pPr>
              <w:tabs>
                <w:tab w:val="left" w:pos="582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F26EEE">
              <w:rPr>
                <w:rFonts w:ascii="Times New Roman" w:hAnsi="Times New Roman"/>
                <w:sz w:val="24"/>
                <w:szCs w:val="24"/>
                <w:lang w:eastAsia="zh-CN"/>
              </w:rPr>
              <w:t>робочий</w:t>
            </w:r>
            <w:proofErr w:type="spellEnd"/>
            <w:r w:rsidRPr="00F26EE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стан</w:t>
            </w:r>
          </w:p>
          <w:p w:rsidR="00F26EEE" w:rsidRPr="00F26EEE" w:rsidRDefault="00F26EEE" w:rsidP="00A27FC4">
            <w:pPr>
              <w:tabs>
                <w:tab w:val="left" w:pos="582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F26EEE">
              <w:rPr>
                <w:rFonts w:ascii="Times New Roman" w:hAnsi="Times New Roman"/>
                <w:sz w:val="24"/>
                <w:szCs w:val="24"/>
                <w:lang w:eastAsia="zh-CN"/>
              </w:rPr>
              <w:t>палива</w:t>
            </w:r>
            <w:proofErr w:type="spellEnd"/>
            <w:r w:rsidRPr="00F26EE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% </w:t>
            </w:r>
          </w:p>
          <w:p w:rsidR="00F26EEE" w:rsidRPr="00F26EEE" w:rsidRDefault="00F26EEE" w:rsidP="00A27FC4">
            <w:pPr>
              <w:tabs>
                <w:tab w:val="left" w:pos="582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F26EE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не </w:t>
            </w:r>
            <w:proofErr w:type="spellStart"/>
            <w:r w:rsidRPr="00F26EEE">
              <w:rPr>
                <w:rFonts w:ascii="Times New Roman" w:hAnsi="Times New Roman"/>
                <w:sz w:val="24"/>
                <w:szCs w:val="24"/>
                <w:lang w:eastAsia="zh-CN"/>
              </w:rPr>
              <w:t>б</w:t>
            </w:r>
            <w:proofErr w:type="gramEnd"/>
            <w:r w:rsidRPr="00F26EEE">
              <w:rPr>
                <w:rFonts w:ascii="Times New Roman" w:hAnsi="Times New Roman"/>
                <w:sz w:val="24"/>
                <w:szCs w:val="24"/>
                <w:lang w:eastAsia="zh-CN"/>
              </w:rPr>
              <w:t>ільше</w:t>
            </w:r>
            <w:proofErr w:type="spellEnd"/>
            <w:r w:rsidRPr="00F26EE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26EEE">
              <w:rPr>
                <w:rFonts w:ascii="Times New Roman" w:hAnsi="Times New Roman"/>
                <w:sz w:val="24"/>
                <w:szCs w:val="24"/>
                <w:lang w:eastAsia="zh-CN"/>
              </w:rPr>
              <w:t>ніж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E" w:rsidRPr="007175F9" w:rsidRDefault="00F26EEE" w:rsidP="00A27FC4">
            <w:pPr>
              <w:tabs>
                <w:tab w:val="left" w:pos="582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7175F9">
              <w:rPr>
                <w:rFonts w:ascii="Times New Roman" w:hAnsi="Times New Roman"/>
                <w:sz w:val="24"/>
                <w:szCs w:val="24"/>
              </w:rPr>
              <w:t>Нижча</w:t>
            </w:r>
            <w:proofErr w:type="spellEnd"/>
            <w:r w:rsidRPr="007175F9">
              <w:rPr>
                <w:rFonts w:ascii="Times New Roman" w:hAnsi="Times New Roman"/>
                <w:sz w:val="24"/>
                <w:szCs w:val="24"/>
              </w:rPr>
              <w:t xml:space="preserve"> теплота </w:t>
            </w:r>
            <w:proofErr w:type="spellStart"/>
            <w:r w:rsidRPr="007175F9">
              <w:rPr>
                <w:rFonts w:ascii="Times New Roman" w:hAnsi="Times New Roman"/>
                <w:sz w:val="24"/>
                <w:szCs w:val="24"/>
              </w:rPr>
              <w:t>згорання</w:t>
            </w:r>
            <w:proofErr w:type="spellEnd"/>
            <w:r w:rsidRPr="007175F9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7175F9">
              <w:rPr>
                <w:rFonts w:ascii="Times New Roman" w:hAnsi="Times New Roman"/>
                <w:sz w:val="24"/>
                <w:szCs w:val="24"/>
              </w:rPr>
              <w:t>робочий</w:t>
            </w:r>
            <w:proofErr w:type="spellEnd"/>
            <w:r w:rsidRPr="007175F9">
              <w:rPr>
                <w:rFonts w:ascii="Times New Roman" w:hAnsi="Times New Roman"/>
                <w:sz w:val="24"/>
                <w:szCs w:val="24"/>
              </w:rPr>
              <w:t xml:space="preserve"> стан </w:t>
            </w:r>
            <w:proofErr w:type="spellStart"/>
            <w:r w:rsidRPr="007175F9">
              <w:rPr>
                <w:rFonts w:ascii="Times New Roman" w:hAnsi="Times New Roman"/>
                <w:sz w:val="24"/>
                <w:szCs w:val="24"/>
              </w:rPr>
              <w:t>палива</w:t>
            </w:r>
            <w:proofErr w:type="spellEnd"/>
            <w:r w:rsidRPr="007175F9">
              <w:rPr>
                <w:rFonts w:ascii="Times New Roman" w:hAnsi="Times New Roman"/>
                <w:sz w:val="24"/>
                <w:szCs w:val="24"/>
              </w:rPr>
              <w:t xml:space="preserve">, ккал/кг, не </w:t>
            </w:r>
            <w:proofErr w:type="spellStart"/>
            <w:r w:rsidRPr="007175F9"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  <w:r w:rsidRPr="00717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175F9">
              <w:rPr>
                <w:rFonts w:ascii="Times New Roman" w:hAnsi="Times New Roman"/>
                <w:sz w:val="24"/>
                <w:szCs w:val="24"/>
              </w:rPr>
              <w:t>ніж</w:t>
            </w:r>
            <w:proofErr w:type="spellEnd"/>
            <w:proofErr w:type="gramEnd"/>
          </w:p>
        </w:tc>
      </w:tr>
      <w:tr w:rsidR="00F26EEE" w:rsidRPr="00F26EEE" w:rsidTr="00A27FC4">
        <w:trPr>
          <w:trHeight w:val="7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EE" w:rsidRPr="00F26EEE" w:rsidRDefault="00F26EEE" w:rsidP="00A27FC4">
            <w:pPr>
              <w:tabs>
                <w:tab w:val="left" w:pos="582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26EEE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EE" w:rsidRPr="004D4364" w:rsidRDefault="004D4364" w:rsidP="00A27FC4">
            <w:pPr>
              <w:tabs>
                <w:tab w:val="left" w:pos="582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4D4364">
              <w:rPr>
                <w:rFonts w:ascii="Times New Roman" w:hAnsi="Times New Roman" w:cs="Times New Roman"/>
                <w:b/>
                <w:sz w:val="24"/>
                <w:szCs w:val="24"/>
              </w:rPr>
              <w:t>Вугілля</w:t>
            </w:r>
            <w:proofErr w:type="spellEnd"/>
            <w:r w:rsidRPr="004D4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364">
              <w:rPr>
                <w:rFonts w:ascii="Times New Roman" w:hAnsi="Times New Roman" w:cs="Times New Roman"/>
                <w:b/>
                <w:sz w:val="24"/>
                <w:szCs w:val="24"/>
              </w:rPr>
              <w:t>кам'яне</w:t>
            </w:r>
            <w:proofErr w:type="spellEnd"/>
            <w:r w:rsidRPr="004D4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D4364"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gramEnd"/>
            <w:r w:rsidRPr="004D4364">
              <w:rPr>
                <w:rFonts w:ascii="Times New Roman" w:hAnsi="Times New Roman" w:cs="Times New Roman"/>
                <w:b/>
                <w:sz w:val="24"/>
                <w:szCs w:val="24"/>
              </w:rPr>
              <w:t>Г1) (13-25)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EE" w:rsidRPr="004D4364" w:rsidRDefault="004D4364" w:rsidP="006C5EA3">
            <w:pPr>
              <w:tabs>
                <w:tab w:val="left" w:pos="582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>1</w:t>
            </w:r>
            <w:r w:rsidR="006C5EA3"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EE" w:rsidRPr="006C5EA3" w:rsidRDefault="00F26EEE" w:rsidP="006C5EA3">
            <w:pPr>
              <w:tabs>
                <w:tab w:val="left" w:pos="582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  <w:r w:rsidRPr="00F26EEE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</w:t>
            </w:r>
            <w:r w:rsidR="006C5EA3"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EE" w:rsidRPr="00F26EEE" w:rsidRDefault="00F26EEE" w:rsidP="00A27FC4">
            <w:pPr>
              <w:tabs>
                <w:tab w:val="left" w:pos="582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6EEE" w:rsidRPr="006C5EA3" w:rsidRDefault="006C5EA3" w:rsidP="00A27FC4">
            <w:pPr>
              <w:tabs>
                <w:tab w:val="left" w:pos="582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5800</w:t>
            </w:r>
          </w:p>
        </w:tc>
      </w:tr>
    </w:tbl>
    <w:p w:rsidR="00F26EEE" w:rsidRPr="00F26EEE" w:rsidRDefault="00F26EEE" w:rsidP="00DA56BB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24FDD" w:rsidRPr="00DA56BB" w:rsidRDefault="00724FDD" w:rsidP="00DA56BB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MS Mincho" w:hAnsi="Times New Roman"/>
          <w:sz w:val="24"/>
          <w:szCs w:val="24"/>
          <w:lang w:val="uk-UA" w:eastAsia="ja-JP"/>
        </w:rPr>
      </w:pPr>
      <w:proofErr w:type="spellStart"/>
      <w:r w:rsidRPr="00DA56BB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Примітка</w:t>
      </w:r>
      <w:proofErr w:type="spellEnd"/>
      <w:r w:rsidRPr="00DA56BB">
        <w:rPr>
          <w:rFonts w:ascii="Times New Roman" w:eastAsia="MS Mincho" w:hAnsi="Times New Roman"/>
          <w:b/>
          <w:i/>
          <w:sz w:val="24"/>
          <w:szCs w:val="24"/>
          <w:lang w:eastAsia="ja-JP"/>
        </w:rPr>
        <w:t>:</w:t>
      </w:r>
      <w:r w:rsidRPr="00DA56BB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DA56BB">
        <w:rPr>
          <w:rFonts w:ascii="Times New Roman" w:eastAsia="MS Mincho" w:hAnsi="Times New Roman"/>
          <w:sz w:val="24"/>
          <w:szCs w:val="24"/>
          <w:lang w:eastAsia="ja-JP"/>
        </w:rPr>
        <w:t>всі</w:t>
      </w:r>
      <w:proofErr w:type="spellEnd"/>
      <w:r w:rsidRPr="00DA56BB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DA56BB">
        <w:rPr>
          <w:rFonts w:ascii="Times New Roman" w:eastAsia="MS Mincho" w:hAnsi="Times New Roman"/>
          <w:sz w:val="24"/>
          <w:szCs w:val="24"/>
          <w:lang w:eastAsia="ja-JP"/>
        </w:rPr>
        <w:t>посилання</w:t>
      </w:r>
      <w:proofErr w:type="spellEnd"/>
      <w:r w:rsidRPr="00DA56BB">
        <w:rPr>
          <w:rFonts w:ascii="Times New Roman" w:eastAsia="MS Mincho" w:hAnsi="Times New Roman"/>
          <w:sz w:val="24"/>
          <w:szCs w:val="24"/>
          <w:lang w:eastAsia="ja-JP"/>
        </w:rPr>
        <w:t xml:space="preserve"> на </w:t>
      </w:r>
      <w:proofErr w:type="spellStart"/>
      <w:r w:rsidRPr="00DA56BB">
        <w:rPr>
          <w:rFonts w:ascii="Times New Roman" w:eastAsia="MS Mincho" w:hAnsi="Times New Roman"/>
          <w:sz w:val="24"/>
          <w:szCs w:val="24"/>
          <w:lang w:eastAsia="ja-JP"/>
        </w:rPr>
        <w:t>конкретні</w:t>
      </w:r>
      <w:proofErr w:type="spellEnd"/>
      <w:r w:rsidRPr="00DA56BB">
        <w:rPr>
          <w:rFonts w:ascii="Times New Roman" w:eastAsia="MS Mincho" w:hAnsi="Times New Roman"/>
          <w:sz w:val="24"/>
          <w:szCs w:val="24"/>
          <w:lang w:eastAsia="ja-JP"/>
        </w:rPr>
        <w:t xml:space="preserve"> марку </w:t>
      </w:r>
      <w:proofErr w:type="spellStart"/>
      <w:r w:rsidRPr="00DA56BB">
        <w:rPr>
          <w:rFonts w:ascii="Times New Roman" w:eastAsia="MS Mincho" w:hAnsi="Times New Roman"/>
          <w:sz w:val="24"/>
          <w:szCs w:val="24"/>
          <w:lang w:eastAsia="ja-JP"/>
        </w:rPr>
        <w:t>чи</w:t>
      </w:r>
      <w:proofErr w:type="spellEnd"/>
      <w:r w:rsidRPr="00DA56BB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DA56BB">
        <w:rPr>
          <w:rFonts w:ascii="Times New Roman" w:eastAsia="MS Mincho" w:hAnsi="Times New Roman"/>
          <w:sz w:val="24"/>
          <w:szCs w:val="24"/>
          <w:lang w:eastAsia="ja-JP"/>
        </w:rPr>
        <w:t>виробника</w:t>
      </w:r>
      <w:proofErr w:type="spellEnd"/>
      <w:r w:rsidRPr="00DA56BB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DA56BB">
        <w:rPr>
          <w:rFonts w:ascii="Times New Roman" w:eastAsia="MS Mincho" w:hAnsi="Times New Roman"/>
          <w:sz w:val="24"/>
          <w:szCs w:val="24"/>
          <w:lang w:eastAsia="ja-JP"/>
        </w:rPr>
        <w:t>або</w:t>
      </w:r>
      <w:proofErr w:type="spellEnd"/>
      <w:r w:rsidRPr="00DA56BB">
        <w:rPr>
          <w:rFonts w:ascii="Times New Roman" w:eastAsia="MS Mincho" w:hAnsi="Times New Roman"/>
          <w:sz w:val="24"/>
          <w:szCs w:val="24"/>
          <w:lang w:eastAsia="ja-JP"/>
        </w:rPr>
        <w:t xml:space="preserve"> на </w:t>
      </w:r>
      <w:proofErr w:type="spellStart"/>
      <w:r w:rsidRPr="00DA56BB">
        <w:rPr>
          <w:rFonts w:ascii="Times New Roman" w:eastAsia="MS Mincho" w:hAnsi="Times New Roman"/>
          <w:sz w:val="24"/>
          <w:szCs w:val="24"/>
          <w:lang w:eastAsia="ja-JP"/>
        </w:rPr>
        <w:t>конкретний</w:t>
      </w:r>
      <w:proofErr w:type="spellEnd"/>
      <w:r w:rsidRPr="00DA56BB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DA56BB">
        <w:rPr>
          <w:rFonts w:ascii="Times New Roman" w:eastAsia="MS Mincho" w:hAnsi="Times New Roman"/>
          <w:sz w:val="24"/>
          <w:szCs w:val="24"/>
          <w:lang w:eastAsia="ja-JP"/>
        </w:rPr>
        <w:t>процес</w:t>
      </w:r>
      <w:proofErr w:type="spellEnd"/>
      <w:r w:rsidRPr="00DA56BB">
        <w:rPr>
          <w:rFonts w:ascii="Times New Roman" w:eastAsia="MS Mincho" w:hAnsi="Times New Roman"/>
          <w:sz w:val="24"/>
          <w:szCs w:val="24"/>
          <w:lang w:eastAsia="ja-JP"/>
        </w:rPr>
        <w:t xml:space="preserve">, </w:t>
      </w:r>
      <w:proofErr w:type="spellStart"/>
      <w:r w:rsidRPr="00DA56BB">
        <w:rPr>
          <w:rFonts w:ascii="Times New Roman" w:eastAsia="MS Mincho" w:hAnsi="Times New Roman"/>
          <w:sz w:val="24"/>
          <w:szCs w:val="24"/>
          <w:lang w:eastAsia="ja-JP"/>
        </w:rPr>
        <w:t>що</w:t>
      </w:r>
      <w:proofErr w:type="spellEnd"/>
      <w:r w:rsidRPr="00DA56BB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DA56BB">
        <w:rPr>
          <w:rFonts w:ascii="Times New Roman" w:eastAsia="MS Mincho" w:hAnsi="Times New Roman"/>
          <w:sz w:val="24"/>
          <w:szCs w:val="24"/>
          <w:lang w:eastAsia="ja-JP"/>
        </w:rPr>
        <w:t>характеризує</w:t>
      </w:r>
      <w:proofErr w:type="spellEnd"/>
      <w:r w:rsidRPr="00DA56BB">
        <w:rPr>
          <w:rFonts w:ascii="Times New Roman" w:eastAsia="MS Mincho" w:hAnsi="Times New Roman"/>
          <w:sz w:val="24"/>
          <w:szCs w:val="24"/>
          <w:lang w:eastAsia="ja-JP"/>
        </w:rPr>
        <w:t xml:space="preserve"> продукт </w:t>
      </w:r>
      <w:proofErr w:type="spellStart"/>
      <w:r w:rsidRPr="00DA56BB">
        <w:rPr>
          <w:rFonts w:ascii="Times New Roman" w:eastAsia="MS Mincho" w:hAnsi="Times New Roman"/>
          <w:sz w:val="24"/>
          <w:szCs w:val="24"/>
          <w:lang w:eastAsia="ja-JP"/>
        </w:rPr>
        <w:t>чи</w:t>
      </w:r>
      <w:proofErr w:type="spellEnd"/>
      <w:r w:rsidRPr="00DA56BB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DA56BB">
        <w:rPr>
          <w:rFonts w:ascii="Times New Roman" w:eastAsia="MS Mincho" w:hAnsi="Times New Roman"/>
          <w:sz w:val="24"/>
          <w:szCs w:val="24"/>
          <w:lang w:eastAsia="ja-JP"/>
        </w:rPr>
        <w:t>послугу</w:t>
      </w:r>
      <w:proofErr w:type="spellEnd"/>
      <w:r w:rsidRPr="00DA56BB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DA56BB">
        <w:rPr>
          <w:rFonts w:ascii="Times New Roman" w:eastAsia="MS Mincho" w:hAnsi="Times New Roman"/>
          <w:sz w:val="24"/>
          <w:szCs w:val="24"/>
          <w:lang w:eastAsia="ja-JP"/>
        </w:rPr>
        <w:t>певного</w:t>
      </w:r>
      <w:proofErr w:type="spellEnd"/>
      <w:r w:rsidRPr="00DA56BB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DA56BB">
        <w:rPr>
          <w:rFonts w:ascii="Times New Roman" w:eastAsia="MS Mincho" w:hAnsi="Times New Roman"/>
          <w:sz w:val="24"/>
          <w:szCs w:val="24"/>
          <w:lang w:eastAsia="ja-JP"/>
        </w:rPr>
        <w:t>суб’єкта</w:t>
      </w:r>
      <w:proofErr w:type="spellEnd"/>
      <w:r w:rsidRPr="00DA56BB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DA56BB">
        <w:rPr>
          <w:rFonts w:ascii="Times New Roman" w:eastAsia="MS Mincho" w:hAnsi="Times New Roman"/>
          <w:sz w:val="24"/>
          <w:szCs w:val="24"/>
          <w:lang w:eastAsia="ja-JP"/>
        </w:rPr>
        <w:t>господарювання</w:t>
      </w:r>
      <w:proofErr w:type="spellEnd"/>
      <w:r w:rsidRPr="00DA56BB">
        <w:rPr>
          <w:rFonts w:ascii="Times New Roman" w:eastAsia="MS Mincho" w:hAnsi="Times New Roman"/>
          <w:sz w:val="24"/>
          <w:szCs w:val="24"/>
          <w:lang w:eastAsia="ja-JP"/>
        </w:rPr>
        <w:t xml:space="preserve">, </w:t>
      </w:r>
      <w:proofErr w:type="spellStart"/>
      <w:proofErr w:type="gramStart"/>
      <w:r w:rsidRPr="00DA56BB">
        <w:rPr>
          <w:rFonts w:ascii="Times New Roman" w:eastAsia="MS Mincho" w:hAnsi="Times New Roman"/>
          <w:sz w:val="24"/>
          <w:szCs w:val="24"/>
          <w:lang w:eastAsia="ja-JP"/>
        </w:rPr>
        <w:t>чи</w:t>
      </w:r>
      <w:proofErr w:type="spellEnd"/>
      <w:r w:rsidRPr="00DA56BB">
        <w:rPr>
          <w:rFonts w:ascii="Times New Roman" w:eastAsia="MS Mincho" w:hAnsi="Times New Roman"/>
          <w:sz w:val="24"/>
          <w:szCs w:val="24"/>
          <w:lang w:eastAsia="ja-JP"/>
        </w:rPr>
        <w:t xml:space="preserve"> на</w:t>
      </w:r>
      <w:proofErr w:type="gramEnd"/>
      <w:r w:rsidRPr="00DA56BB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DA56BB">
        <w:rPr>
          <w:rFonts w:ascii="Times New Roman" w:eastAsia="MS Mincho" w:hAnsi="Times New Roman"/>
          <w:sz w:val="24"/>
          <w:szCs w:val="24"/>
          <w:lang w:eastAsia="ja-JP"/>
        </w:rPr>
        <w:t>торгові</w:t>
      </w:r>
      <w:proofErr w:type="spellEnd"/>
      <w:r w:rsidRPr="00DA56BB">
        <w:rPr>
          <w:rFonts w:ascii="Times New Roman" w:eastAsia="MS Mincho" w:hAnsi="Times New Roman"/>
          <w:sz w:val="24"/>
          <w:szCs w:val="24"/>
          <w:lang w:eastAsia="ja-JP"/>
        </w:rPr>
        <w:t xml:space="preserve"> марки, </w:t>
      </w:r>
      <w:proofErr w:type="spellStart"/>
      <w:r w:rsidRPr="00DA56BB">
        <w:rPr>
          <w:rFonts w:ascii="Times New Roman" w:eastAsia="MS Mincho" w:hAnsi="Times New Roman"/>
          <w:sz w:val="24"/>
          <w:szCs w:val="24"/>
          <w:lang w:eastAsia="ja-JP"/>
        </w:rPr>
        <w:t>патенти</w:t>
      </w:r>
      <w:proofErr w:type="spellEnd"/>
      <w:r w:rsidRPr="00DA56BB">
        <w:rPr>
          <w:rFonts w:ascii="Times New Roman" w:eastAsia="MS Mincho" w:hAnsi="Times New Roman"/>
          <w:sz w:val="24"/>
          <w:szCs w:val="24"/>
          <w:lang w:eastAsia="ja-JP"/>
        </w:rPr>
        <w:t xml:space="preserve">, </w:t>
      </w:r>
      <w:proofErr w:type="spellStart"/>
      <w:r w:rsidRPr="00DA56BB">
        <w:rPr>
          <w:rFonts w:ascii="Times New Roman" w:eastAsia="MS Mincho" w:hAnsi="Times New Roman"/>
          <w:sz w:val="24"/>
          <w:szCs w:val="24"/>
          <w:lang w:eastAsia="ja-JP"/>
        </w:rPr>
        <w:t>типи</w:t>
      </w:r>
      <w:proofErr w:type="spellEnd"/>
      <w:r w:rsidRPr="00DA56BB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DA56BB">
        <w:rPr>
          <w:rFonts w:ascii="Times New Roman" w:eastAsia="MS Mincho" w:hAnsi="Times New Roman"/>
          <w:sz w:val="24"/>
          <w:szCs w:val="24"/>
          <w:lang w:eastAsia="ja-JP"/>
        </w:rPr>
        <w:t>або</w:t>
      </w:r>
      <w:proofErr w:type="spellEnd"/>
      <w:r w:rsidRPr="00DA56BB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DA56BB">
        <w:rPr>
          <w:rFonts w:ascii="Times New Roman" w:eastAsia="MS Mincho" w:hAnsi="Times New Roman"/>
          <w:sz w:val="24"/>
          <w:szCs w:val="24"/>
          <w:lang w:eastAsia="ja-JP"/>
        </w:rPr>
        <w:t>конкретне</w:t>
      </w:r>
      <w:proofErr w:type="spellEnd"/>
      <w:r w:rsidRPr="00DA56BB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DA56BB">
        <w:rPr>
          <w:rFonts w:ascii="Times New Roman" w:eastAsia="MS Mincho" w:hAnsi="Times New Roman"/>
          <w:sz w:val="24"/>
          <w:szCs w:val="24"/>
          <w:lang w:eastAsia="ja-JP"/>
        </w:rPr>
        <w:t>місце</w:t>
      </w:r>
      <w:proofErr w:type="spellEnd"/>
      <w:r w:rsidRPr="00DA56BB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DA56BB">
        <w:rPr>
          <w:rFonts w:ascii="Times New Roman" w:eastAsia="MS Mincho" w:hAnsi="Times New Roman"/>
          <w:sz w:val="24"/>
          <w:szCs w:val="24"/>
          <w:lang w:eastAsia="ja-JP"/>
        </w:rPr>
        <w:t>походження</w:t>
      </w:r>
      <w:proofErr w:type="spellEnd"/>
      <w:r w:rsidRPr="00DA56BB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DA56BB">
        <w:rPr>
          <w:rFonts w:ascii="Times New Roman" w:eastAsia="MS Mincho" w:hAnsi="Times New Roman"/>
          <w:sz w:val="24"/>
          <w:szCs w:val="24"/>
          <w:lang w:eastAsia="ja-JP"/>
        </w:rPr>
        <w:t>чи</w:t>
      </w:r>
      <w:proofErr w:type="spellEnd"/>
      <w:r w:rsidRPr="00DA56BB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DA56BB">
        <w:rPr>
          <w:rFonts w:ascii="Times New Roman" w:eastAsia="MS Mincho" w:hAnsi="Times New Roman"/>
          <w:sz w:val="24"/>
          <w:szCs w:val="24"/>
          <w:lang w:eastAsia="ja-JP"/>
        </w:rPr>
        <w:t>спосіб</w:t>
      </w:r>
      <w:proofErr w:type="spellEnd"/>
      <w:r w:rsidRPr="00DA56BB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DA56BB">
        <w:rPr>
          <w:rFonts w:ascii="Times New Roman" w:eastAsia="MS Mincho" w:hAnsi="Times New Roman"/>
          <w:sz w:val="24"/>
          <w:szCs w:val="24"/>
          <w:lang w:eastAsia="ja-JP"/>
        </w:rPr>
        <w:t>виробництва</w:t>
      </w:r>
      <w:proofErr w:type="spellEnd"/>
      <w:r w:rsidRPr="00DA56BB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DA56BB">
        <w:rPr>
          <w:rFonts w:ascii="Times New Roman" w:eastAsia="MS Mincho" w:hAnsi="Times New Roman"/>
          <w:sz w:val="24"/>
          <w:szCs w:val="24"/>
          <w:lang w:eastAsia="ja-JP"/>
        </w:rPr>
        <w:t>вживаються</w:t>
      </w:r>
      <w:proofErr w:type="spellEnd"/>
      <w:r w:rsidRPr="00DA56BB">
        <w:rPr>
          <w:rFonts w:ascii="Times New Roman" w:eastAsia="MS Mincho" w:hAnsi="Times New Roman"/>
          <w:sz w:val="24"/>
          <w:szCs w:val="24"/>
          <w:lang w:eastAsia="ja-JP"/>
        </w:rPr>
        <w:t xml:space="preserve"> у </w:t>
      </w:r>
      <w:proofErr w:type="spellStart"/>
      <w:r w:rsidRPr="00DA56BB">
        <w:rPr>
          <w:rFonts w:ascii="Times New Roman" w:eastAsia="MS Mincho" w:hAnsi="Times New Roman"/>
          <w:sz w:val="24"/>
          <w:szCs w:val="24"/>
          <w:lang w:eastAsia="ja-JP"/>
        </w:rPr>
        <w:t>значенні</w:t>
      </w:r>
      <w:proofErr w:type="spellEnd"/>
      <w:r w:rsidRPr="00DA56BB">
        <w:rPr>
          <w:rFonts w:ascii="Times New Roman" w:eastAsia="MS Mincho" w:hAnsi="Times New Roman"/>
          <w:sz w:val="24"/>
          <w:szCs w:val="24"/>
          <w:lang w:eastAsia="ja-JP"/>
        </w:rPr>
        <w:t xml:space="preserve"> «…. «</w:t>
      </w:r>
      <w:proofErr w:type="spellStart"/>
      <w:r w:rsidRPr="00DA56BB">
        <w:rPr>
          <w:rFonts w:ascii="Times New Roman" w:eastAsia="MS Mincho" w:hAnsi="Times New Roman"/>
          <w:sz w:val="24"/>
          <w:szCs w:val="24"/>
          <w:lang w:eastAsia="ja-JP"/>
        </w:rPr>
        <w:t>або</w:t>
      </w:r>
      <w:proofErr w:type="spellEnd"/>
      <w:r w:rsidRPr="00DA56BB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DA56BB">
        <w:rPr>
          <w:rFonts w:ascii="Times New Roman" w:eastAsia="MS Mincho" w:hAnsi="Times New Roman"/>
          <w:sz w:val="24"/>
          <w:szCs w:val="24"/>
          <w:lang w:eastAsia="ja-JP"/>
        </w:rPr>
        <w:t>еквівалент</w:t>
      </w:r>
      <w:proofErr w:type="spellEnd"/>
      <w:r w:rsidRPr="00DA56BB">
        <w:rPr>
          <w:rFonts w:ascii="Times New Roman" w:eastAsia="MS Mincho" w:hAnsi="Times New Roman"/>
          <w:sz w:val="24"/>
          <w:szCs w:val="24"/>
          <w:lang w:eastAsia="ja-JP"/>
        </w:rPr>
        <w:t>»».</w:t>
      </w:r>
    </w:p>
    <w:p w:rsidR="00517366" w:rsidRPr="00517366" w:rsidRDefault="00517366" w:rsidP="00B85F2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b/>
          <w:sz w:val="24"/>
          <w:szCs w:val="24"/>
          <w:lang w:val="uk-UA"/>
        </w:rPr>
      </w:pPr>
    </w:p>
    <w:p w:rsidR="000D0653" w:rsidRPr="004D4364" w:rsidRDefault="000B23F0" w:rsidP="000D0653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2234" w:rsidRPr="00DA56BB">
        <w:rPr>
          <w:rFonts w:ascii="Times New Roman" w:hAnsi="Times New Roman" w:cs="Times New Roman"/>
          <w:b/>
          <w:sz w:val="24"/>
          <w:szCs w:val="24"/>
          <w:lang w:val="uk-UA"/>
        </w:rPr>
        <w:t>5. Обґрунтування розміру бюджетного призначення:</w:t>
      </w:r>
      <w:r w:rsidR="001F7B00" w:rsidRPr="000B4D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A2234" w:rsidRPr="00DA5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0653" w:rsidRPr="004D43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розмір бюджетного призначення  за КЕКВ 22</w:t>
      </w:r>
      <w:r w:rsidR="00DA56BB" w:rsidRPr="004D43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75</w:t>
      </w:r>
      <w:r w:rsidR="000D0653" w:rsidRPr="004D43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</w:t>
      </w:r>
      <w:r w:rsidR="00DA56BB" w:rsidRPr="004D43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Оплата інших енергоносіїв та інших комунальних послуг</w:t>
      </w:r>
      <w:r w:rsidR="000D0653" w:rsidRPr="004D43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»  визначається мінімальною ціною на ринку в регіоні на момент закупівлі  </w:t>
      </w:r>
      <w:r w:rsidR="00DA56BB" w:rsidRPr="004D43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енергоносіїв</w:t>
      </w:r>
      <w:r w:rsidR="000D0653" w:rsidRPr="004D43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DA56BB" w:rsidRPr="004D43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0D0653" w:rsidRPr="004D43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F26EEE" w:rsidRPr="004D4364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сформований з урахуванням очікуваної вартості закупівлі</w:t>
      </w:r>
      <w:r w:rsidR="004D4364" w:rsidRPr="004D4364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.</w:t>
      </w:r>
    </w:p>
    <w:p w:rsidR="00B307D3" w:rsidRPr="004D4364" w:rsidRDefault="004D4364" w:rsidP="00B307D3">
      <w:pPr>
        <w:tabs>
          <w:tab w:val="left" w:pos="567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D43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</w:t>
      </w:r>
      <w:r w:rsidR="00B307D3" w:rsidRPr="004D43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Загальна вартість зазначеного предмету закупівлі на 2024 рік менше ніж 100 000,00 грн.</w:t>
      </w:r>
    </w:p>
    <w:p w:rsidR="00B307D3" w:rsidRPr="004D4364" w:rsidRDefault="00B307D3" w:rsidP="00B307D3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lang w:val="uk-UA"/>
        </w:rPr>
      </w:pPr>
      <w:r w:rsidRPr="004D4364">
        <w:rPr>
          <w:color w:val="000000" w:themeColor="text1"/>
          <w:lang w:val="uk-UA"/>
        </w:rPr>
        <w:t>Відповідно до пункту 11 Особливостей – д</w:t>
      </w:r>
      <w:r w:rsidRPr="004D4364">
        <w:rPr>
          <w:color w:val="000000" w:themeColor="text1"/>
          <w:shd w:val="clear" w:color="auto" w:fill="FFFFFF"/>
          <w:lang w:val="uk-UA"/>
        </w:rPr>
        <w:t xml:space="preserve">ля здійснення </w:t>
      </w:r>
      <w:proofErr w:type="spellStart"/>
      <w:r w:rsidRPr="004D4364">
        <w:rPr>
          <w:color w:val="000000" w:themeColor="text1"/>
          <w:shd w:val="clear" w:color="auto" w:fill="FFFFFF"/>
          <w:lang w:val="uk-UA"/>
        </w:rPr>
        <w:t>закупівель</w:t>
      </w:r>
      <w:proofErr w:type="spellEnd"/>
      <w:r w:rsidRPr="004D4364">
        <w:rPr>
          <w:color w:val="000000" w:themeColor="text1"/>
          <w:shd w:val="clear" w:color="auto" w:fill="FFFFFF"/>
          <w:lang w:val="uk-UA"/>
        </w:rPr>
        <w:t xml:space="preserve"> товарів і послуг (крім послуг з поточного ремонту), вартість яких є меншою ніж 100 тис. гривень, послуг з поточного ремонту, вартість яких є меншою ніж 200 тис. гривень, робіт, вартість яких є меншою ніж 1,5 млн гривень, замовники можуть використовувати електронну систему </w:t>
      </w:r>
      <w:proofErr w:type="spellStart"/>
      <w:r w:rsidRPr="004D4364">
        <w:rPr>
          <w:color w:val="000000" w:themeColor="text1"/>
          <w:shd w:val="clear" w:color="auto" w:fill="FFFFFF"/>
          <w:lang w:val="uk-UA"/>
        </w:rPr>
        <w:lastRenderedPageBreak/>
        <w:t>закупівель</w:t>
      </w:r>
      <w:proofErr w:type="spellEnd"/>
      <w:r w:rsidRPr="004D4364">
        <w:rPr>
          <w:color w:val="000000" w:themeColor="text1"/>
          <w:shd w:val="clear" w:color="auto" w:fill="FFFFFF"/>
          <w:lang w:val="uk-UA"/>
        </w:rPr>
        <w:t xml:space="preserve"> відповідно до умов, визначених адміністратором електронної системи </w:t>
      </w:r>
      <w:proofErr w:type="spellStart"/>
      <w:r w:rsidRPr="004D4364">
        <w:rPr>
          <w:color w:val="000000" w:themeColor="text1"/>
          <w:shd w:val="clear" w:color="auto" w:fill="FFFFFF"/>
          <w:lang w:val="uk-UA"/>
        </w:rPr>
        <w:t>закупівель</w:t>
      </w:r>
      <w:proofErr w:type="spellEnd"/>
      <w:r w:rsidRPr="004D4364">
        <w:rPr>
          <w:color w:val="000000" w:themeColor="text1"/>
          <w:shd w:val="clear" w:color="auto" w:fill="FFFFFF"/>
          <w:lang w:val="uk-UA"/>
        </w:rPr>
        <w:t xml:space="preserve">, у тому числі електронний каталог для закупівлі товарів. У разі здійснення таких </w:t>
      </w:r>
      <w:proofErr w:type="spellStart"/>
      <w:r w:rsidRPr="004D4364">
        <w:rPr>
          <w:color w:val="000000" w:themeColor="text1"/>
          <w:shd w:val="clear" w:color="auto" w:fill="FFFFFF"/>
          <w:lang w:val="uk-UA"/>
        </w:rPr>
        <w:t>закупівель</w:t>
      </w:r>
      <w:proofErr w:type="spellEnd"/>
      <w:r w:rsidRPr="004D4364">
        <w:rPr>
          <w:color w:val="000000" w:themeColor="text1"/>
          <w:shd w:val="clear" w:color="auto" w:fill="FFFFFF"/>
          <w:lang w:val="uk-UA"/>
        </w:rPr>
        <w:t xml:space="preserve"> без використання електронної системи </w:t>
      </w:r>
      <w:proofErr w:type="spellStart"/>
      <w:r w:rsidRPr="004D4364">
        <w:rPr>
          <w:color w:val="000000" w:themeColor="text1"/>
          <w:shd w:val="clear" w:color="auto" w:fill="FFFFFF"/>
          <w:lang w:val="uk-UA"/>
        </w:rPr>
        <w:t>закупівель</w:t>
      </w:r>
      <w:proofErr w:type="spellEnd"/>
      <w:r w:rsidRPr="004D4364">
        <w:rPr>
          <w:color w:val="000000" w:themeColor="text1"/>
          <w:shd w:val="clear" w:color="auto" w:fill="FFFFFF"/>
          <w:lang w:val="uk-UA"/>
        </w:rPr>
        <w:t xml:space="preserve"> замовник обов’язково дотримується принципів здійснення публічних </w:t>
      </w:r>
      <w:proofErr w:type="spellStart"/>
      <w:r w:rsidRPr="004D4364">
        <w:rPr>
          <w:color w:val="000000" w:themeColor="text1"/>
          <w:shd w:val="clear" w:color="auto" w:fill="FFFFFF"/>
          <w:lang w:val="uk-UA"/>
        </w:rPr>
        <w:t>закупівель</w:t>
      </w:r>
      <w:proofErr w:type="spellEnd"/>
      <w:r w:rsidRPr="004D4364">
        <w:rPr>
          <w:color w:val="000000" w:themeColor="text1"/>
          <w:shd w:val="clear" w:color="auto" w:fill="FFFFFF"/>
          <w:lang w:val="uk-UA"/>
        </w:rPr>
        <w:t>, визначених Законом, вносить інформацію про таку закупівлю до річного плану та оприлюднює відповідно до </w:t>
      </w:r>
      <w:hyperlink r:id="rId7" w:anchor="n2284" w:tgtFrame="_blank" w:history="1">
        <w:r w:rsidRPr="004D4364">
          <w:rPr>
            <w:rStyle w:val="a5"/>
            <w:color w:val="000000" w:themeColor="text1"/>
            <w:shd w:val="clear" w:color="auto" w:fill="FFFFFF"/>
            <w:lang w:val="uk-UA"/>
          </w:rPr>
          <w:t>пункту 3</w:t>
        </w:r>
      </w:hyperlink>
      <w:hyperlink r:id="rId8" w:anchor="n2284" w:tgtFrame="_blank" w:history="1">
        <w:r w:rsidRPr="004D4364">
          <w:rPr>
            <w:rStyle w:val="a5"/>
            <w:b/>
            <w:bCs/>
            <w:color w:val="000000" w:themeColor="text1"/>
            <w:shd w:val="clear" w:color="auto" w:fill="FFFFFF"/>
            <w:vertAlign w:val="superscript"/>
            <w:lang w:val="uk-UA"/>
          </w:rPr>
          <w:t>-8</w:t>
        </w:r>
      </w:hyperlink>
      <w:r w:rsidRPr="004D4364">
        <w:rPr>
          <w:color w:val="000000" w:themeColor="text1"/>
          <w:shd w:val="clear" w:color="auto" w:fill="FFFFFF"/>
          <w:lang w:val="uk-UA"/>
        </w:rPr>
        <w:t xml:space="preserve"> розділу X «Прикінцеві та перехідні положення» Закону в електронній системі </w:t>
      </w:r>
      <w:proofErr w:type="spellStart"/>
      <w:r w:rsidRPr="004D4364">
        <w:rPr>
          <w:color w:val="000000" w:themeColor="text1"/>
          <w:shd w:val="clear" w:color="auto" w:fill="FFFFFF"/>
          <w:lang w:val="uk-UA"/>
        </w:rPr>
        <w:t>закупівель</w:t>
      </w:r>
      <w:proofErr w:type="spellEnd"/>
      <w:r w:rsidRPr="004D4364">
        <w:rPr>
          <w:color w:val="000000" w:themeColor="text1"/>
          <w:shd w:val="clear" w:color="auto" w:fill="FFFFFF"/>
          <w:lang w:val="uk-UA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4D4364">
        <w:rPr>
          <w:color w:val="000000" w:themeColor="text1"/>
          <w:shd w:val="clear" w:color="auto" w:fill="FFFFFF"/>
          <w:lang w:val="uk-UA"/>
        </w:rPr>
        <w:t>закупівель</w:t>
      </w:r>
      <w:proofErr w:type="spellEnd"/>
      <w:r w:rsidRPr="004D4364">
        <w:rPr>
          <w:color w:val="000000" w:themeColor="text1"/>
          <w:shd w:val="clear" w:color="auto" w:fill="FFFFFF"/>
          <w:lang w:val="uk-UA"/>
        </w:rPr>
        <w:t>.</w:t>
      </w:r>
    </w:p>
    <w:p w:rsidR="00B307D3" w:rsidRPr="00F26EEE" w:rsidRDefault="00B307D3" w:rsidP="000D0653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660B69" w:rsidRPr="00E257C9" w:rsidRDefault="00FA2234" w:rsidP="00A3463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A56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60B69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660B69">
        <w:rPr>
          <w:rFonts w:ascii="Times New Roman" w:hAnsi="Times New Roman" w:cs="Times New Roman"/>
          <w:b/>
          <w:sz w:val="24"/>
          <w:szCs w:val="24"/>
        </w:rPr>
        <w:t>Очікувана</w:t>
      </w:r>
      <w:proofErr w:type="spellEnd"/>
      <w:r w:rsidRPr="00660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0B69">
        <w:rPr>
          <w:rFonts w:ascii="Times New Roman" w:hAnsi="Times New Roman" w:cs="Times New Roman"/>
          <w:b/>
          <w:sz w:val="24"/>
          <w:szCs w:val="24"/>
        </w:rPr>
        <w:t>вартість</w:t>
      </w:r>
      <w:proofErr w:type="spellEnd"/>
      <w:r w:rsidRPr="00660B69">
        <w:rPr>
          <w:rFonts w:ascii="Times New Roman" w:hAnsi="Times New Roman" w:cs="Times New Roman"/>
          <w:b/>
          <w:sz w:val="24"/>
          <w:szCs w:val="24"/>
        </w:rPr>
        <w:t xml:space="preserve"> предмета </w:t>
      </w:r>
      <w:proofErr w:type="spellStart"/>
      <w:r w:rsidRPr="00660B69">
        <w:rPr>
          <w:rFonts w:ascii="Times New Roman" w:hAnsi="Times New Roman" w:cs="Times New Roman"/>
          <w:b/>
          <w:sz w:val="24"/>
          <w:szCs w:val="24"/>
        </w:rPr>
        <w:t>закупі</w:t>
      </w:r>
      <w:proofErr w:type="gramStart"/>
      <w:r w:rsidRPr="00660B69"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 w:rsidRPr="00660B69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E257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E25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7DB6" w:rsidRPr="00E257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bookmarkStart w:id="0" w:name="_GoBack"/>
      <w:r w:rsidR="00E257C9" w:rsidRPr="000E093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99 000</w:t>
      </w:r>
      <w:r w:rsidR="00CC6C44" w:rsidRPr="000E093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,0</w:t>
      </w:r>
      <w:r w:rsidR="00E257C9" w:rsidRPr="000E093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4 </w:t>
      </w:r>
      <w:proofErr w:type="spellStart"/>
      <w:r w:rsidRPr="000E0939">
        <w:rPr>
          <w:rFonts w:ascii="Times New Roman" w:hAnsi="Times New Roman" w:cs="Times New Roman"/>
          <w:color w:val="000000" w:themeColor="text1"/>
          <w:sz w:val="24"/>
          <w:szCs w:val="24"/>
        </w:rPr>
        <w:t>грн</w:t>
      </w:r>
      <w:bookmarkEnd w:id="0"/>
      <w:proofErr w:type="spellEnd"/>
      <w:r w:rsidR="00CC6C44" w:rsidRPr="00E257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Pr="00E25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="00E257C9" w:rsidRPr="00E257C9">
        <w:rPr>
          <w:rFonts w:ascii="Times New Roman" w:hAnsi="Times New Roman" w:cs="Times New Roman"/>
          <w:color w:val="000000" w:themeColor="text1"/>
          <w:sz w:val="24"/>
          <w:szCs w:val="24"/>
        </w:rPr>
        <w:t>Дев'яносто</w:t>
      </w:r>
      <w:proofErr w:type="spellEnd"/>
      <w:proofErr w:type="gramEnd"/>
      <w:r w:rsidR="00E257C9" w:rsidRPr="00E25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57C9" w:rsidRPr="00E257C9">
        <w:rPr>
          <w:rFonts w:ascii="Times New Roman" w:hAnsi="Times New Roman" w:cs="Times New Roman"/>
          <w:color w:val="000000" w:themeColor="text1"/>
          <w:sz w:val="24"/>
          <w:szCs w:val="24"/>
        </w:rPr>
        <w:t>дев'ять</w:t>
      </w:r>
      <w:proofErr w:type="spellEnd"/>
      <w:r w:rsidR="00E257C9" w:rsidRPr="00E25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57C9" w:rsidRPr="00E257C9">
        <w:rPr>
          <w:rFonts w:ascii="Times New Roman" w:hAnsi="Times New Roman" w:cs="Times New Roman"/>
          <w:color w:val="000000" w:themeColor="text1"/>
          <w:sz w:val="24"/>
          <w:szCs w:val="24"/>
        </w:rPr>
        <w:t>тисяч</w:t>
      </w:r>
      <w:proofErr w:type="spellEnd"/>
      <w:r w:rsidR="00E257C9" w:rsidRPr="00E25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57C9" w:rsidRPr="00E257C9">
        <w:rPr>
          <w:rFonts w:ascii="Times New Roman" w:hAnsi="Times New Roman" w:cs="Times New Roman"/>
          <w:color w:val="000000" w:themeColor="text1"/>
          <w:sz w:val="24"/>
          <w:szCs w:val="24"/>
        </w:rPr>
        <w:t>гривень</w:t>
      </w:r>
      <w:proofErr w:type="spellEnd"/>
      <w:r w:rsidR="00E257C9" w:rsidRPr="00E25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04 </w:t>
      </w:r>
      <w:proofErr w:type="spellStart"/>
      <w:r w:rsidR="00E257C9" w:rsidRPr="00E257C9">
        <w:rPr>
          <w:rFonts w:ascii="Times New Roman" w:hAnsi="Times New Roman" w:cs="Times New Roman"/>
          <w:color w:val="000000" w:themeColor="text1"/>
          <w:sz w:val="24"/>
          <w:szCs w:val="24"/>
        </w:rPr>
        <w:t>копійки</w:t>
      </w:r>
      <w:proofErr w:type="spellEnd"/>
      <w:r w:rsidRPr="00E25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E257C9" w:rsidRPr="00E257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85F2D" w:rsidRPr="00E257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 </w:t>
      </w:r>
      <w:r w:rsidRPr="00E25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ПДВ.</w:t>
      </w:r>
    </w:p>
    <w:p w:rsidR="00660B69" w:rsidRPr="00660B69" w:rsidRDefault="00660B69" w:rsidP="00A3463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660B69" w:rsidRDefault="00FA2234" w:rsidP="00A3463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660B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7. Обґрунтування очікуваної вартості предмета закупівлі</w:t>
      </w:r>
      <w:r w:rsidRPr="00660B69">
        <w:rPr>
          <w:rFonts w:ascii="Times New Roman" w:hAnsi="Times New Roman" w:cs="Times New Roman"/>
          <w:sz w:val="24"/>
          <w:szCs w:val="24"/>
          <w:lang w:val="uk-UA"/>
        </w:rPr>
        <w:t>: Очікувана вартість визначен</w:t>
      </w:r>
      <w:r w:rsidR="00517366">
        <w:rPr>
          <w:rFonts w:ascii="Times New Roman" w:hAnsi="Times New Roman" w:cs="Times New Roman"/>
          <w:sz w:val="24"/>
          <w:szCs w:val="24"/>
          <w:lang w:val="uk-UA"/>
        </w:rPr>
        <w:t>а на підставі моніторингу цін, шляхом пошуку, збору та аналізу загальнодоступної інформації про ціни виконавців, що містяться у відкритому доступі .</w:t>
      </w:r>
    </w:p>
    <w:p w:rsidR="00517366" w:rsidRPr="00660B69" w:rsidRDefault="00517366" w:rsidP="00A3463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0D0653" w:rsidRPr="00FA2234" w:rsidRDefault="00FA2234" w:rsidP="000D0653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/>
          <w:spacing w:val="45"/>
          <w:kern w:val="36"/>
          <w:sz w:val="24"/>
          <w:szCs w:val="24"/>
          <w:lang w:val="uk-UA" w:eastAsia="ru-RU"/>
        </w:rPr>
      </w:pPr>
      <w:r w:rsidRPr="005722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60B69">
        <w:rPr>
          <w:rFonts w:ascii="Times New Roman" w:hAnsi="Times New Roman" w:cs="Times New Roman"/>
          <w:b/>
          <w:sz w:val="24"/>
          <w:szCs w:val="24"/>
        </w:rPr>
        <w:t xml:space="preserve">8. Процедура </w:t>
      </w:r>
      <w:proofErr w:type="spellStart"/>
      <w:r w:rsidRPr="00660B69">
        <w:rPr>
          <w:rFonts w:ascii="Times New Roman" w:hAnsi="Times New Roman" w:cs="Times New Roman"/>
          <w:b/>
          <w:sz w:val="24"/>
          <w:szCs w:val="24"/>
        </w:rPr>
        <w:t>закупі</w:t>
      </w:r>
      <w:proofErr w:type="gramStart"/>
      <w:r w:rsidRPr="00660B69"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 w:rsidRPr="00660B69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660B69">
        <w:rPr>
          <w:rFonts w:ascii="Times New Roman" w:hAnsi="Times New Roman" w:cs="Times New Roman"/>
          <w:b/>
          <w:sz w:val="24"/>
          <w:szCs w:val="24"/>
        </w:rPr>
        <w:t>:</w:t>
      </w:r>
      <w:r w:rsidRPr="00FA2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653" w:rsidRPr="00FA2234">
        <w:rPr>
          <w:rFonts w:ascii="Times New Roman" w:hAnsi="Times New Roman" w:cs="Times New Roman"/>
          <w:sz w:val="24"/>
          <w:szCs w:val="24"/>
        </w:rPr>
        <w:t>Застосовується</w:t>
      </w:r>
      <w:proofErr w:type="spellEnd"/>
      <w:r w:rsidR="000D0653" w:rsidRPr="00FA2234">
        <w:rPr>
          <w:rFonts w:ascii="Times New Roman" w:hAnsi="Times New Roman" w:cs="Times New Roman"/>
          <w:sz w:val="24"/>
          <w:szCs w:val="24"/>
        </w:rPr>
        <w:t xml:space="preserve"> </w:t>
      </w:r>
      <w:r w:rsidR="000D0653">
        <w:rPr>
          <w:rFonts w:ascii="Times New Roman" w:hAnsi="Times New Roman" w:cs="Times New Roman"/>
          <w:sz w:val="24"/>
          <w:szCs w:val="24"/>
          <w:lang w:val="uk-UA"/>
        </w:rPr>
        <w:t>закупівля без</w:t>
      </w:r>
      <w:r w:rsidR="000D0653">
        <w:rPr>
          <w:rFonts w:ascii="Times New Roman" w:hAnsi="Times New Roman" w:cs="Times New Roman"/>
          <w:sz w:val="24"/>
          <w:szCs w:val="24"/>
        </w:rPr>
        <w:t xml:space="preserve"> </w:t>
      </w:r>
      <w:r w:rsidR="000D0653">
        <w:rPr>
          <w:rFonts w:ascii="Times New Roman" w:hAnsi="Times New Roman" w:cs="Times New Roman"/>
          <w:sz w:val="24"/>
          <w:szCs w:val="24"/>
          <w:lang w:val="uk-UA"/>
        </w:rPr>
        <w:t xml:space="preserve">використання </w:t>
      </w:r>
      <w:r w:rsidR="000D0653" w:rsidRPr="00FA2234">
        <w:rPr>
          <w:rFonts w:ascii="Times New Roman" w:hAnsi="Times New Roman" w:cs="Times New Roman"/>
          <w:sz w:val="24"/>
          <w:szCs w:val="24"/>
        </w:rPr>
        <w:t xml:space="preserve"> </w:t>
      </w:r>
      <w:r w:rsidR="000D0653">
        <w:rPr>
          <w:rFonts w:ascii="Times New Roman" w:hAnsi="Times New Roman" w:cs="Times New Roman"/>
          <w:sz w:val="24"/>
          <w:szCs w:val="24"/>
          <w:lang w:val="uk-UA"/>
        </w:rPr>
        <w:t xml:space="preserve">електронної системи ( </w:t>
      </w:r>
      <w:r w:rsidR="000D0653" w:rsidRPr="00A34639">
        <w:rPr>
          <w:rFonts w:ascii="Times New Roman" w:hAnsi="Times New Roman" w:cs="Times New Roman"/>
          <w:i/>
          <w:sz w:val="24"/>
          <w:szCs w:val="24"/>
          <w:lang w:val="uk-UA"/>
        </w:rPr>
        <w:t xml:space="preserve">у порядку, визначеному </w:t>
      </w:r>
      <w:r w:rsidR="000D06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0D0653" w:rsidRPr="00A34639">
        <w:rPr>
          <w:rFonts w:ascii="Times New Roman" w:hAnsi="Times New Roman" w:cs="Times New Roman"/>
          <w:i/>
          <w:sz w:val="24"/>
          <w:szCs w:val="24"/>
          <w:lang w:val="uk-UA"/>
        </w:rPr>
        <w:t>Особливостями</w:t>
      </w:r>
      <w:r w:rsidR="000D0653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FA2234" w:rsidRPr="00FA2234" w:rsidRDefault="00FA2234" w:rsidP="00A3463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/>
          <w:spacing w:val="45"/>
          <w:kern w:val="36"/>
          <w:sz w:val="24"/>
          <w:szCs w:val="24"/>
          <w:lang w:val="uk-UA" w:eastAsia="ru-RU"/>
        </w:rPr>
      </w:pPr>
    </w:p>
    <w:sectPr w:rsidR="00FA2234" w:rsidRPr="00FA2234" w:rsidSect="005F52AD">
      <w:pgSz w:w="11906" w:h="16838"/>
      <w:pgMar w:top="1134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42A20"/>
    <w:multiLevelType w:val="hybridMultilevel"/>
    <w:tmpl w:val="BD026D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56"/>
    <w:rsid w:val="00016054"/>
    <w:rsid w:val="000250A4"/>
    <w:rsid w:val="00060BDD"/>
    <w:rsid w:val="000B0D40"/>
    <w:rsid w:val="000B1AA0"/>
    <w:rsid w:val="000B23F0"/>
    <w:rsid w:val="000B4D1F"/>
    <w:rsid w:val="000D0653"/>
    <w:rsid w:val="000E0939"/>
    <w:rsid w:val="000E1BB7"/>
    <w:rsid w:val="0017567F"/>
    <w:rsid w:val="001B7DB6"/>
    <w:rsid w:val="001C4587"/>
    <w:rsid w:val="001C776F"/>
    <w:rsid w:val="001F7B00"/>
    <w:rsid w:val="00286A04"/>
    <w:rsid w:val="00332056"/>
    <w:rsid w:val="003D1AF0"/>
    <w:rsid w:val="003F26D5"/>
    <w:rsid w:val="00411A35"/>
    <w:rsid w:val="0047024C"/>
    <w:rsid w:val="004B62AD"/>
    <w:rsid w:val="004D148B"/>
    <w:rsid w:val="004D4364"/>
    <w:rsid w:val="00517366"/>
    <w:rsid w:val="0057223E"/>
    <w:rsid w:val="005D05E6"/>
    <w:rsid w:val="005D79EE"/>
    <w:rsid w:val="005F52AD"/>
    <w:rsid w:val="00660B69"/>
    <w:rsid w:val="006B6080"/>
    <w:rsid w:val="006C2008"/>
    <w:rsid w:val="006C5EA3"/>
    <w:rsid w:val="007175F9"/>
    <w:rsid w:val="00724FDD"/>
    <w:rsid w:val="00832848"/>
    <w:rsid w:val="0091791C"/>
    <w:rsid w:val="00A34639"/>
    <w:rsid w:val="00B307D3"/>
    <w:rsid w:val="00B85F2D"/>
    <w:rsid w:val="00BE36D7"/>
    <w:rsid w:val="00C51149"/>
    <w:rsid w:val="00C77626"/>
    <w:rsid w:val="00CC6C44"/>
    <w:rsid w:val="00CD3731"/>
    <w:rsid w:val="00DA56BB"/>
    <w:rsid w:val="00E257C9"/>
    <w:rsid w:val="00EA1B8C"/>
    <w:rsid w:val="00EA1E6E"/>
    <w:rsid w:val="00F26EEE"/>
    <w:rsid w:val="00F52E31"/>
    <w:rsid w:val="00FA2234"/>
    <w:rsid w:val="00FC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22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5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2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C45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724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4FD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B307D3"/>
    <w:rPr>
      <w:color w:val="0000FF"/>
      <w:u w:val="single"/>
    </w:rPr>
  </w:style>
  <w:style w:type="paragraph" w:customStyle="1" w:styleId="rvps2">
    <w:name w:val="rvps2"/>
    <w:basedOn w:val="a"/>
    <w:rsid w:val="00B3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22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5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2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C45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724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4FD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B307D3"/>
    <w:rPr>
      <w:color w:val="0000FF"/>
      <w:u w:val="single"/>
    </w:rPr>
  </w:style>
  <w:style w:type="paragraph" w:customStyle="1" w:styleId="rvps2">
    <w:name w:val="rvps2"/>
    <w:basedOn w:val="a"/>
    <w:rsid w:val="00B3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3248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922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AAFBC-635E-4946-986D-598F72743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2024-01-26T07:13:00Z</cp:lastPrinted>
  <dcterms:created xsi:type="dcterms:W3CDTF">2023-10-09T11:12:00Z</dcterms:created>
  <dcterms:modified xsi:type="dcterms:W3CDTF">2024-01-26T07:13:00Z</dcterms:modified>
</cp:coreProperties>
</file>