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3C46" w14:textId="77777777" w:rsidR="00B31189" w:rsidRDefault="00B31189" w:rsidP="00B31189">
      <w:pPr>
        <w:spacing w:after="0" w:line="240" w:lineRule="auto"/>
        <w:jc w:val="center"/>
        <w:rPr>
          <w:rFonts w:eastAsia="Times New Roman"/>
          <w:b/>
          <w:bCs/>
          <w:color w:val="323232"/>
          <w:sz w:val="20"/>
          <w:szCs w:val="20"/>
          <w:lang w:val="ru-RU" w:eastAsia="ru-RU"/>
        </w:rPr>
      </w:pPr>
      <w:proofErr w:type="spellStart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>Перелік</w:t>
      </w:r>
      <w:proofErr w:type="spellEnd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>змін</w:t>
      </w:r>
      <w:proofErr w:type="spellEnd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 xml:space="preserve"> до </w:t>
      </w:r>
      <w:proofErr w:type="spellStart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>тендерної</w:t>
      </w:r>
      <w:proofErr w:type="spellEnd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>документації</w:t>
      </w:r>
      <w:proofErr w:type="spellEnd"/>
    </w:p>
    <w:p w14:paraId="618B6D85" w14:textId="444A54B8" w:rsidR="00376D35" w:rsidRDefault="00376D35" w:rsidP="00376D35">
      <w:pPr>
        <w:spacing w:after="0" w:line="240" w:lineRule="auto"/>
        <w:rPr>
          <w:rFonts w:eastAsia="Times New Roman"/>
          <w:bCs/>
          <w:sz w:val="20"/>
          <w:szCs w:val="20"/>
          <w:lang w:val="ru-RU" w:eastAsia="ru-RU"/>
        </w:rPr>
      </w:pPr>
      <w:proofErr w:type="spellStart"/>
      <w:r w:rsidRPr="009671C2">
        <w:rPr>
          <w:rFonts w:eastAsia="Times New Roman"/>
          <w:b/>
          <w:bCs/>
          <w:sz w:val="20"/>
          <w:szCs w:val="20"/>
          <w:lang w:val="ru-RU" w:eastAsia="ru-RU"/>
        </w:rPr>
        <w:t>Посилання</w:t>
      </w:r>
      <w:proofErr w:type="spellEnd"/>
      <w:r w:rsidRPr="001339A7">
        <w:rPr>
          <w:rFonts w:eastAsia="Times New Roman"/>
          <w:b/>
          <w:color w:val="000000"/>
          <w:sz w:val="20"/>
          <w:szCs w:val="20"/>
        </w:rPr>
        <w:t xml:space="preserve"> </w:t>
      </w:r>
      <w:r>
        <w:rPr>
          <w:rFonts w:eastAsia="Times New Roman"/>
          <w:b/>
          <w:color w:val="000000"/>
          <w:sz w:val="20"/>
          <w:szCs w:val="20"/>
        </w:rPr>
        <w:t xml:space="preserve">- </w:t>
      </w:r>
      <w:r>
        <w:rPr>
          <w:rFonts w:eastAsia="Times New Roman"/>
          <w:b/>
          <w:bCs/>
          <w:sz w:val="20"/>
          <w:szCs w:val="20"/>
          <w:lang w:val="ru-RU" w:eastAsia="ru-RU"/>
        </w:rPr>
        <w:t xml:space="preserve">– </w:t>
      </w:r>
      <w:r w:rsidRPr="008B5733">
        <w:rPr>
          <w:rFonts w:eastAsia="Times New Roman"/>
          <w:bCs/>
          <w:sz w:val="20"/>
          <w:szCs w:val="20"/>
          <w:lang w:val="ru-RU" w:eastAsia="ru-RU"/>
        </w:rPr>
        <w:t xml:space="preserve">П. 1 </w:t>
      </w:r>
      <w:proofErr w:type="spellStart"/>
      <w:r w:rsidRPr="008B5733">
        <w:rPr>
          <w:rFonts w:eastAsia="Times New Roman"/>
          <w:bCs/>
          <w:sz w:val="20"/>
          <w:szCs w:val="20"/>
          <w:lang w:val="ru-RU" w:eastAsia="ru-RU"/>
        </w:rPr>
        <w:t>Кінцевий</w:t>
      </w:r>
      <w:proofErr w:type="spellEnd"/>
      <w:r w:rsidRPr="008B5733">
        <w:rPr>
          <w:rFonts w:eastAsia="Times New Roman"/>
          <w:bCs/>
          <w:sz w:val="20"/>
          <w:szCs w:val="20"/>
          <w:lang w:val="ru-RU" w:eastAsia="ru-RU"/>
        </w:rPr>
        <w:t xml:space="preserve"> строк </w:t>
      </w:r>
      <w:proofErr w:type="spellStart"/>
      <w:r w:rsidRPr="008B5733">
        <w:rPr>
          <w:rFonts w:eastAsia="Times New Roman"/>
          <w:bCs/>
          <w:sz w:val="20"/>
          <w:szCs w:val="20"/>
          <w:lang w:val="ru-RU" w:eastAsia="ru-RU"/>
        </w:rPr>
        <w:t>подання</w:t>
      </w:r>
      <w:proofErr w:type="spellEnd"/>
      <w:r w:rsidRPr="008B5733">
        <w:rPr>
          <w:rFonts w:eastAsia="Times New Roman"/>
          <w:bCs/>
          <w:sz w:val="20"/>
          <w:szCs w:val="20"/>
          <w:lang w:val="ru-RU" w:eastAsia="ru-RU"/>
        </w:rPr>
        <w:t xml:space="preserve"> </w:t>
      </w:r>
      <w:proofErr w:type="spellStart"/>
      <w:r w:rsidRPr="008B5733">
        <w:rPr>
          <w:rFonts w:eastAsia="Times New Roman"/>
          <w:bCs/>
          <w:sz w:val="20"/>
          <w:szCs w:val="20"/>
          <w:lang w:val="ru-RU" w:eastAsia="ru-RU"/>
        </w:rPr>
        <w:t>тендерної</w:t>
      </w:r>
      <w:proofErr w:type="spellEnd"/>
      <w:r w:rsidRPr="008B5733">
        <w:rPr>
          <w:rFonts w:eastAsia="Times New Roman"/>
          <w:bCs/>
          <w:sz w:val="20"/>
          <w:szCs w:val="20"/>
          <w:lang w:val="ru-RU" w:eastAsia="ru-RU"/>
        </w:rPr>
        <w:t xml:space="preserve"> </w:t>
      </w:r>
      <w:proofErr w:type="spellStart"/>
      <w:r w:rsidRPr="008B5733">
        <w:rPr>
          <w:rFonts w:eastAsia="Times New Roman"/>
          <w:bCs/>
          <w:sz w:val="20"/>
          <w:szCs w:val="20"/>
          <w:lang w:val="ru-RU" w:eastAsia="ru-RU"/>
        </w:rPr>
        <w:t>пропозиції</w:t>
      </w:r>
      <w:proofErr w:type="spellEnd"/>
      <w:r w:rsidRPr="008B5733">
        <w:rPr>
          <w:rFonts w:eastAsia="Times New Roman"/>
          <w:bCs/>
          <w:sz w:val="20"/>
          <w:szCs w:val="20"/>
          <w:lang w:val="ru-RU" w:eastAsia="ru-RU"/>
        </w:rPr>
        <w:t xml:space="preserve"> </w:t>
      </w:r>
      <w:proofErr w:type="spellStart"/>
      <w:r w:rsidRPr="008B5733">
        <w:rPr>
          <w:rFonts w:eastAsia="Times New Roman"/>
          <w:bCs/>
          <w:sz w:val="20"/>
          <w:szCs w:val="20"/>
          <w:lang w:val="ru-RU" w:eastAsia="ru-RU"/>
        </w:rPr>
        <w:t>Розділу</w:t>
      </w:r>
      <w:proofErr w:type="spellEnd"/>
      <w:r w:rsidRPr="008B5733">
        <w:rPr>
          <w:rFonts w:eastAsia="Times New Roman"/>
          <w:bCs/>
          <w:sz w:val="20"/>
          <w:szCs w:val="20"/>
          <w:lang w:val="ru-RU" w:eastAsia="ru-RU"/>
        </w:rPr>
        <w:t xml:space="preserve"> 4. </w:t>
      </w:r>
      <w:proofErr w:type="spellStart"/>
      <w:r w:rsidRPr="008B5733">
        <w:rPr>
          <w:rFonts w:eastAsia="Times New Roman"/>
          <w:bCs/>
          <w:sz w:val="20"/>
          <w:szCs w:val="20"/>
          <w:lang w:val="ru-RU" w:eastAsia="ru-RU"/>
        </w:rPr>
        <w:t>Подання</w:t>
      </w:r>
      <w:proofErr w:type="spellEnd"/>
      <w:r w:rsidRPr="008B5733">
        <w:rPr>
          <w:rFonts w:eastAsia="Times New Roman"/>
          <w:bCs/>
          <w:sz w:val="20"/>
          <w:szCs w:val="20"/>
          <w:lang w:val="ru-RU" w:eastAsia="ru-RU"/>
        </w:rPr>
        <w:t xml:space="preserve"> та </w:t>
      </w:r>
      <w:proofErr w:type="spellStart"/>
      <w:r w:rsidRPr="008B5733">
        <w:rPr>
          <w:rFonts w:eastAsia="Times New Roman"/>
          <w:bCs/>
          <w:sz w:val="20"/>
          <w:szCs w:val="20"/>
          <w:lang w:val="ru-RU" w:eastAsia="ru-RU"/>
        </w:rPr>
        <w:t>розкриття</w:t>
      </w:r>
      <w:proofErr w:type="spellEnd"/>
      <w:r w:rsidRPr="008B5733">
        <w:rPr>
          <w:rFonts w:eastAsia="Times New Roman"/>
          <w:bCs/>
          <w:sz w:val="20"/>
          <w:szCs w:val="20"/>
          <w:lang w:val="ru-RU" w:eastAsia="ru-RU"/>
        </w:rPr>
        <w:t xml:space="preserve"> </w:t>
      </w:r>
      <w:proofErr w:type="spellStart"/>
      <w:r w:rsidRPr="008B5733">
        <w:rPr>
          <w:rFonts w:eastAsia="Times New Roman"/>
          <w:bCs/>
          <w:sz w:val="20"/>
          <w:szCs w:val="20"/>
          <w:lang w:val="ru-RU" w:eastAsia="ru-RU"/>
        </w:rPr>
        <w:t>тендерної</w:t>
      </w:r>
      <w:proofErr w:type="spellEnd"/>
      <w:r w:rsidRPr="008B5733">
        <w:rPr>
          <w:rFonts w:eastAsia="Times New Roman"/>
          <w:bCs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8B5733">
        <w:rPr>
          <w:rFonts w:eastAsia="Times New Roman"/>
          <w:bCs/>
          <w:sz w:val="20"/>
          <w:szCs w:val="20"/>
          <w:lang w:val="ru-RU" w:eastAsia="ru-RU"/>
        </w:rPr>
        <w:t>пропозиції</w:t>
      </w:r>
      <w:proofErr w:type="spellEnd"/>
      <w:r w:rsidRPr="008B5733">
        <w:rPr>
          <w:rFonts w:eastAsia="Times New Roman"/>
          <w:bCs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bCs/>
          <w:sz w:val="20"/>
          <w:szCs w:val="20"/>
          <w:lang w:val="ru-RU" w:eastAsia="ru-RU"/>
        </w:rPr>
        <w:t xml:space="preserve"> </w:t>
      </w:r>
      <w:proofErr w:type="spellStart"/>
      <w:r>
        <w:rPr>
          <w:rFonts w:eastAsia="Times New Roman"/>
          <w:bCs/>
          <w:sz w:val="20"/>
          <w:szCs w:val="20"/>
          <w:lang w:val="ru-RU" w:eastAsia="ru-RU"/>
        </w:rPr>
        <w:t>тендерної</w:t>
      </w:r>
      <w:proofErr w:type="spellEnd"/>
      <w:proofErr w:type="gramEnd"/>
      <w:r>
        <w:rPr>
          <w:rFonts w:eastAsia="Times New Roman"/>
          <w:bCs/>
          <w:sz w:val="20"/>
          <w:szCs w:val="20"/>
          <w:lang w:val="ru-RU" w:eastAsia="ru-RU"/>
        </w:rPr>
        <w:t xml:space="preserve"> </w:t>
      </w:r>
      <w:proofErr w:type="spellStart"/>
      <w:r>
        <w:rPr>
          <w:rFonts w:eastAsia="Times New Roman"/>
          <w:bCs/>
          <w:sz w:val="20"/>
          <w:szCs w:val="20"/>
          <w:lang w:val="ru-RU" w:eastAsia="ru-RU"/>
        </w:rPr>
        <w:t>до</w:t>
      </w:r>
      <w:r w:rsidRPr="008B5733">
        <w:rPr>
          <w:rFonts w:eastAsia="Times New Roman"/>
          <w:bCs/>
          <w:sz w:val="20"/>
          <w:szCs w:val="20"/>
          <w:lang w:val="ru-RU" w:eastAsia="ru-RU"/>
        </w:rPr>
        <w:t>кументації</w:t>
      </w:r>
      <w:proofErr w:type="spellEnd"/>
    </w:p>
    <w:p w14:paraId="72A102D0" w14:textId="77777777" w:rsidR="00376D35" w:rsidRDefault="00376D35" w:rsidP="00376D35">
      <w:pPr>
        <w:spacing w:after="0" w:line="240" w:lineRule="auto"/>
        <w:rPr>
          <w:rFonts w:eastAsia="Times New Roman"/>
          <w:bCs/>
          <w:sz w:val="20"/>
          <w:szCs w:val="20"/>
          <w:lang w:val="ru-RU" w:eastAsia="ru-RU"/>
        </w:rPr>
      </w:pPr>
    </w:p>
    <w:p w14:paraId="72600E19" w14:textId="77777777" w:rsidR="00376D35" w:rsidRPr="00A0169F" w:rsidRDefault="00376D35" w:rsidP="00376D35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Стара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редакція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тендерної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документації</w:t>
      </w:r>
      <w:proofErr w:type="spellEnd"/>
    </w:p>
    <w:p w14:paraId="1C03D87F" w14:textId="77777777" w:rsidR="00376D35" w:rsidRPr="001339A7" w:rsidRDefault="00376D35" w:rsidP="00376D35">
      <w:pPr>
        <w:widowControl w:val="0"/>
        <w:spacing w:after="0"/>
        <w:ind w:left="40" w:right="120"/>
        <w:jc w:val="both"/>
        <w:rPr>
          <w:rFonts w:eastAsia="Times New Roman"/>
          <w:color w:val="000000" w:themeColor="text1"/>
          <w:sz w:val="20"/>
          <w:szCs w:val="20"/>
        </w:rPr>
      </w:pPr>
      <w:r w:rsidRPr="001339A7">
        <w:rPr>
          <w:rFonts w:eastAsia="Times New Roman"/>
          <w:color w:val="000000"/>
          <w:sz w:val="20"/>
          <w:szCs w:val="20"/>
        </w:rPr>
        <w:t xml:space="preserve">Кінцевий строк подання тендерних пропозицій </w:t>
      </w:r>
      <w:r w:rsidRPr="001339A7">
        <w:rPr>
          <w:rFonts w:eastAsia="Times New Roman"/>
          <w:sz w:val="20"/>
          <w:szCs w:val="20"/>
        </w:rPr>
        <w:t>—</w:t>
      </w:r>
      <w:r w:rsidRPr="001339A7"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b/>
          <w:color w:val="000000" w:themeColor="text1"/>
          <w:sz w:val="20"/>
          <w:szCs w:val="20"/>
        </w:rPr>
        <w:t>01 квітня</w:t>
      </w:r>
      <w:r w:rsidRPr="001339A7">
        <w:rPr>
          <w:rFonts w:eastAsia="Times New Roman"/>
          <w:b/>
          <w:color w:val="000000" w:themeColor="text1"/>
          <w:sz w:val="20"/>
          <w:szCs w:val="20"/>
        </w:rPr>
        <w:t xml:space="preserve">  </w:t>
      </w:r>
      <w:r>
        <w:rPr>
          <w:rFonts w:eastAsia="Times New Roman"/>
          <w:b/>
          <w:color w:val="000000" w:themeColor="text1"/>
          <w:sz w:val="20"/>
          <w:szCs w:val="20"/>
        </w:rPr>
        <w:t>2024</w:t>
      </w:r>
      <w:r w:rsidRPr="001339A7">
        <w:rPr>
          <w:rFonts w:eastAsia="Times New Roman"/>
          <w:b/>
          <w:color w:val="000000" w:themeColor="text1"/>
          <w:sz w:val="20"/>
          <w:szCs w:val="20"/>
        </w:rPr>
        <w:t xml:space="preserve"> року, 00:00 год.</w:t>
      </w:r>
      <w:r w:rsidRPr="001339A7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14:paraId="5A954EE3" w14:textId="77777777" w:rsidR="00376D35" w:rsidRPr="001339A7" w:rsidRDefault="00376D35" w:rsidP="00376D35">
      <w:pPr>
        <w:widowControl w:val="0"/>
        <w:spacing w:after="0"/>
        <w:jc w:val="both"/>
        <w:rPr>
          <w:rFonts w:eastAsia="Times New Roman"/>
          <w:sz w:val="20"/>
          <w:szCs w:val="20"/>
        </w:rPr>
      </w:pPr>
      <w:r w:rsidRPr="001339A7">
        <w:rPr>
          <w:rFonts w:eastAsia="Times New Roman"/>
          <w:sz w:val="20"/>
          <w:szCs w:val="20"/>
        </w:rPr>
        <w:t>Отримана тендерна пропозиція вноситься автоматично до реєстру отриманих тендерних пропозицій.</w:t>
      </w:r>
    </w:p>
    <w:p w14:paraId="2D0030A2" w14:textId="77777777" w:rsidR="00376D35" w:rsidRPr="001339A7" w:rsidRDefault="00376D35" w:rsidP="00376D35">
      <w:pPr>
        <w:widowControl w:val="0"/>
        <w:spacing w:after="0"/>
        <w:jc w:val="both"/>
        <w:rPr>
          <w:rFonts w:eastAsia="Times New Roman"/>
          <w:sz w:val="20"/>
          <w:szCs w:val="20"/>
        </w:rPr>
      </w:pPr>
      <w:r w:rsidRPr="001339A7">
        <w:rPr>
          <w:rFonts w:eastAsia="Times New Roman"/>
          <w:sz w:val="20"/>
          <w:szCs w:val="20"/>
        </w:rPr>
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</w:r>
    </w:p>
    <w:p w14:paraId="7B568C57" w14:textId="7F5FBC84" w:rsidR="00376D35" w:rsidRDefault="00376D35" w:rsidP="00376D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sz w:val="20"/>
          <w:szCs w:val="20"/>
        </w:rPr>
      </w:pPr>
      <w:r w:rsidRPr="001339A7">
        <w:rPr>
          <w:rFonts w:eastAsia="Times New Roman"/>
          <w:sz w:val="20"/>
          <w:szCs w:val="20"/>
        </w:rPr>
        <w:t>Тендерні пропозиції після закінчення кінцевого строку їх подання не приймаються електронною системою закупівель.</w:t>
      </w:r>
    </w:p>
    <w:p w14:paraId="16D01AC1" w14:textId="489F08E6" w:rsidR="00376D35" w:rsidRDefault="00376D35" w:rsidP="00376D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sz w:val="20"/>
          <w:szCs w:val="20"/>
        </w:rPr>
      </w:pPr>
    </w:p>
    <w:p w14:paraId="6576DC1D" w14:textId="2C454A60" w:rsidR="00376D35" w:rsidRDefault="00376D35" w:rsidP="00376D35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A0169F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Нова</w:t>
      </w: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редакція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тендерної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документації</w:t>
      </w:r>
      <w:proofErr w:type="spellEnd"/>
    </w:p>
    <w:p w14:paraId="7942FEF1" w14:textId="77777777" w:rsidR="00376D35" w:rsidRPr="00A0169F" w:rsidRDefault="00376D35" w:rsidP="00376D35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</w:p>
    <w:p w14:paraId="5CCFDCB6" w14:textId="12F1B6F2" w:rsidR="00376D35" w:rsidRPr="001339A7" w:rsidRDefault="00376D35" w:rsidP="00376D35">
      <w:pPr>
        <w:widowControl w:val="0"/>
        <w:spacing w:after="0"/>
        <w:ind w:left="40" w:right="120"/>
        <w:jc w:val="both"/>
        <w:rPr>
          <w:rFonts w:eastAsia="Times New Roman"/>
          <w:color w:val="000000" w:themeColor="text1"/>
          <w:sz w:val="20"/>
          <w:szCs w:val="20"/>
        </w:rPr>
      </w:pPr>
      <w:r w:rsidRPr="001339A7">
        <w:rPr>
          <w:rFonts w:eastAsia="Times New Roman"/>
          <w:color w:val="000000"/>
          <w:sz w:val="20"/>
          <w:szCs w:val="20"/>
        </w:rPr>
        <w:t xml:space="preserve">Кінцевий строк подання тендерних пропозицій </w:t>
      </w:r>
      <w:r w:rsidRPr="001339A7">
        <w:rPr>
          <w:rFonts w:eastAsia="Times New Roman"/>
          <w:sz w:val="20"/>
          <w:szCs w:val="20"/>
        </w:rPr>
        <w:t>—</w:t>
      </w:r>
      <w:r w:rsidRPr="001339A7"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b/>
          <w:color w:val="000000" w:themeColor="text1"/>
          <w:sz w:val="20"/>
          <w:szCs w:val="20"/>
        </w:rPr>
        <w:t>03</w:t>
      </w:r>
      <w:r>
        <w:rPr>
          <w:rFonts w:eastAsia="Times New Roman"/>
          <w:b/>
          <w:color w:val="000000" w:themeColor="text1"/>
          <w:sz w:val="20"/>
          <w:szCs w:val="20"/>
        </w:rPr>
        <w:t xml:space="preserve"> квітня</w:t>
      </w:r>
      <w:r w:rsidRPr="001339A7">
        <w:rPr>
          <w:rFonts w:eastAsia="Times New Roman"/>
          <w:b/>
          <w:color w:val="000000" w:themeColor="text1"/>
          <w:sz w:val="20"/>
          <w:szCs w:val="20"/>
        </w:rPr>
        <w:t xml:space="preserve">  </w:t>
      </w:r>
      <w:r>
        <w:rPr>
          <w:rFonts w:eastAsia="Times New Roman"/>
          <w:b/>
          <w:color w:val="000000" w:themeColor="text1"/>
          <w:sz w:val="20"/>
          <w:szCs w:val="20"/>
        </w:rPr>
        <w:t>2024</w:t>
      </w:r>
      <w:r w:rsidRPr="001339A7">
        <w:rPr>
          <w:rFonts w:eastAsia="Times New Roman"/>
          <w:b/>
          <w:color w:val="000000" w:themeColor="text1"/>
          <w:sz w:val="20"/>
          <w:szCs w:val="20"/>
        </w:rPr>
        <w:t xml:space="preserve"> року, 00:00 год.</w:t>
      </w:r>
      <w:r w:rsidRPr="001339A7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14:paraId="2D531BD8" w14:textId="77777777" w:rsidR="00376D35" w:rsidRPr="001339A7" w:rsidRDefault="00376D35" w:rsidP="00376D35">
      <w:pPr>
        <w:widowControl w:val="0"/>
        <w:spacing w:after="0"/>
        <w:jc w:val="both"/>
        <w:rPr>
          <w:rFonts w:eastAsia="Times New Roman"/>
          <w:sz w:val="20"/>
          <w:szCs w:val="20"/>
        </w:rPr>
      </w:pPr>
      <w:r w:rsidRPr="001339A7">
        <w:rPr>
          <w:rFonts w:eastAsia="Times New Roman"/>
          <w:sz w:val="20"/>
          <w:szCs w:val="20"/>
        </w:rPr>
        <w:t>Отримана тендерна пропозиція вноситься автоматично до реєстру отриманих тендерних пропозицій.</w:t>
      </w:r>
    </w:p>
    <w:p w14:paraId="685FEC42" w14:textId="77777777" w:rsidR="00376D35" w:rsidRPr="001339A7" w:rsidRDefault="00376D35" w:rsidP="00376D35">
      <w:pPr>
        <w:widowControl w:val="0"/>
        <w:spacing w:after="0"/>
        <w:jc w:val="both"/>
        <w:rPr>
          <w:rFonts w:eastAsia="Times New Roman"/>
          <w:sz w:val="20"/>
          <w:szCs w:val="20"/>
        </w:rPr>
      </w:pPr>
      <w:r w:rsidRPr="001339A7">
        <w:rPr>
          <w:rFonts w:eastAsia="Times New Roman"/>
          <w:sz w:val="20"/>
          <w:szCs w:val="20"/>
        </w:rPr>
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</w:r>
    </w:p>
    <w:p w14:paraId="42F7820F" w14:textId="77777777" w:rsidR="00376D35" w:rsidRDefault="00376D35" w:rsidP="00376D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sz w:val="20"/>
          <w:szCs w:val="20"/>
        </w:rPr>
      </w:pPr>
      <w:r w:rsidRPr="001339A7">
        <w:rPr>
          <w:rFonts w:eastAsia="Times New Roman"/>
          <w:sz w:val="20"/>
          <w:szCs w:val="20"/>
        </w:rPr>
        <w:t>Тендерні пропозиції після закінчення кінцевого строку їх подання не приймаються електронною системою закупівель.</w:t>
      </w:r>
    </w:p>
    <w:p w14:paraId="18252E88" w14:textId="77777777" w:rsidR="00376D35" w:rsidRPr="001339A7" w:rsidRDefault="00376D35" w:rsidP="00376D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sz w:val="20"/>
          <w:szCs w:val="20"/>
        </w:rPr>
      </w:pPr>
    </w:p>
    <w:p w14:paraId="71330DFD" w14:textId="3CF5710A" w:rsidR="00B31189" w:rsidRDefault="00B31189" w:rsidP="00376D35">
      <w:pPr>
        <w:spacing w:after="0" w:line="240" w:lineRule="auto"/>
        <w:rPr>
          <w:rFonts w:eastAsia="Times New Roman"/>
          <w:b/>
          <w:bCs/>
          <w:color w:val="323232"/>
          <w:sz w:val="20"/>
          <w:szCs w:val="20"/>
          <w:lang w:val="ru-RU" w:eastAsia="ru-RU"/>
        </w:rPr>
      </w:pPr>
    </w:p>
    <w:p w14:paraId="4B62B640" w14:textId="4DB830A6" w:rsidR="00B31189" w:rsidRDefault="00B31189" w:rsidP="00B31189">
      <w:pPr>
        <w:spacing w:after="0" w:line="240" w:lineRule="auto"/>
        <w:rPr>
          <w:rFonts w:eastAsia="Times New Roman"/>
          <w:b/>
          <w:bCs/>
          <w:sz w:val="20"/>
          <w:szCs w:val="20"/>
          <w:lang w:val="ru-RU" w:eastAsia="ru-RU"/>
        </w:rPr>
      </w:pPr>
      <w:proofErr w:type="spellStart"/>
      <w:r w:rsidRPr="009671C2">
        <w:rPr>
          <w:rFonts w:eastAsia="Times New Roman"/>
          <w:b/>
          <w:bCs/>
          <w:sz w:val="20"/>
          <w:szCs w:val="20"/>
          <w:lang w:val="ru-RU" w:eastAsia="ru-RU"/>
        </w:rPr>
        <w:t>Посилання</w:t>
      </w:r>
      <w:proofErr w:type="spellEnd"/>
      <w:r>
        <w:rPr>
          <w:rFonts w:eastAsia="Times New Roman"/>
          <w:b/>
          <w:bCs/>
          <w:sz w:val="20"/>
          <w:szCs w:val="20"/>
          <w:lang w:val="ru-RU" w:eastAsia="ru-RU"/>
        </w:rPr>
        <w:t xml:space="preserve"> –</w:t>
      </w:r>
      <w:r w:rsidR="00856AB1">
        <w:rPr>
          <w:rFonts w:eastAsia="Times New Roman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="00376D35">
        <w:rPr>
          <w:rFonts w:eastAsia="Times New Roman"/>
          <w:sz w:val="20"/>
          <w:szCs w:val="20"/>
          <w:lang w:val="ru-RU" w:eastAsia="ru-RU"/>
        </w:rPr>
        <w:t>Додаток</w:t>
      </w:r>
      <w:proofErr w:type="spellEnd"/>
      <w:r w:rsidR="00376D35">
        <w:rPr>
          <w:rFonts w:eastAsia="Times New Roman"/>
          <w:sz w:val="20"/>
          <w:szCs w:val="20"/>
          <w:lang w:val="ru-RU" w:eastAsia="ru-RU"/>
        </w:rPr>
        <w:t xml:space="preserve"> № 2 до </w:t>
      </w:r>
      <w:proofErr w:type="spellStart"/>
      <w:r w:rsidR="00376D35">
        <w:rPr>
          <w:rFonts w:eastAsia="Times New Roman"/>
          <w:sz w:val="20"/>
          <w:szCs w:val="20"/>
          <w:lang w:val="ru-RU" w:eastAsia="ru-RU"/>
        </w:rPr>
        <w:t>тендерної</w:t>
      </w:r>
      <w:proofErr w:type="spellEnd"/>
      <w:r w:rsidR="00376D35">
        <w:rPr>
          <w:rFonts w:eastAsia="Times New Roman"/>
          <w:sz w:val="20"/>
          <w:szCs w:val="20"/>
          <w:lang w:val="ru-RU" w:eastAsia="ru-RU"/>
        </w:rPr>
        <w:t xml:space="preserve"> </w:t>
      </w:r>
      <w:proofErr w:type="spellStart"/>
      <w:r w:rsidR="00376D35">
        <w:rPr>
          <w:rFonts w:eastAsia="Times New Roman"/>
          <w:sz w:val="20"/>
          <w:szCs w:val="20"/>
          <w:lang w:val="ru-RU" w:eastAsia="ru-RU"/>
        </w:rPr>
        <w:t>документації</w:t>
      </w:r>
      <w:proofErr w:type="spellEnd"/>
    </w:p>
    <w:p w14:paraId="3B350E97" w14:textId="77777777" w:rsidR="00B31189" w:rsidRPr="00A0169F" w:rsidRDefault="00B31189" w:rsidP="00B31189">
      <w:pPr>
        <w:suppressAutoHyphens/>
        <w:spacing w:after="0" w:line="240" w:lineRule="auto"/>
        <w:rPr>
          <w:rFonts w:eastAsia="Times New Roman"/>
          <w:sz w:val="20"/>
          <w:szCs w:val="20"/>
          <w:lang w:val="ru-RU" w:eastAsia="ru-RU"/>
        </w:rPr>
      </w:pPr>
    </w:p>
    <w:p w14:paraId="51C39543" w14:textId="77777777" w:rsidR="00B31189" w:rsidRPr="00A0169F" w:rsidRDefault="00B31189" w:rsidP="00B31189">
      <w:pPr>
        <w:suppressAutoHyphens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zh-CN"/>
        </w:rPr>
      </w:pPr>
    </w:p>
    <w:p w14:paraId="5742119E" w14:textId="77777777" w:rsidR="00B31189" w:rsidRPr="00A0169F" w:rsidRDefault="00B31189" w:rsidP="00B31189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Стара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редакція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тендерної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документації</w:t>
      </w:r>
      <w:proofErr w:type="spellEnd"/>
    </w:p>
    <w:p w14:paraId="701D08B0" w14:textId="77777777" w:rsidR="00376D35" w:rsidRPr="00F10A1E" w:rsidRDefault="00376D35" w:rsidP="00376D35">
      <w:pPr>
        <w:spacing w:after="0" w:line="240" w:lineRule="auto"/>
        <w:jc w:val="right"/>
        <w:rPr>
          <w:b/>
          <w:sz w:val="20"/>
          <w:szCs w:val="20"/>
        </w:rPr>
      </w:pPr>
      <w:r w:rsidRPr="00F10A1E">
        <w:rPr>
          <w:b/>
          <w:sz w:val="20"/>
          <w:szCs w:val="20"/>
        </w:rPr>
        <w:t>ДОДАТОК №2</w:t>
      </w:r>
    </w:p>
    <w:p w14:paraId="24E34C30" w14:textId="77777777" w:rsidR="00376D35" w:rsidRPr="00F10A1E" w:rsidRDefault="00376D35" w:rsidP="00376D35">
      <w:pPr>
        <w:widowControl w:val="0"/>
        <w:suppressAutoHyphens/>
        <w:spacing w:after="0" w:line="240" w:lineRule="auto"/>
        <w:jc w:val="right"/>
        <w:rPr>
          <w:rFonts w:eastAsia="Times New Roman"/>
          <w:bCs/>
          <w:sz w:val="20"/>
          <w:szCs w:val="20"/>
          <w:lang w:eastAsia="ru-RU"/>
        </w:rPr>
      </w:pPr>
    </w:p>
    <w:p w14:paraId="3EEE97D7" w14:textId="77777777" w:rsidR="00376D35" w:rsidRPr="00F10A1E" w:rsidRDefault="00376D35" w:rsidP="00376D35">
      <w:pPr>
        <w:spacing w:after="0" w:line="240" w:lineRule="auto"/>
        <w:rPr>
          <w:b/>
          <w:sz w:val="20"/>
          <w:szCs w:val="20"/>
        </w:rPr>
      </w:pPr>
    </w:p>
    <w:p w14:paraId="6243FB1B" w14:textId="77777777" w:rsidR="00376D35" w:rsidRPr="003C3B8B" w:rsidRDefault="00376D35" w:rsidP="00376D35">
      <w:pPr>
        <w:spacing w:after="0" w:line="240" w:lineRule="auto"/>
        <w:ind w:left="-1020"/>
        <w:jc w:val="center"/>
        <w:rPr>
          <w:rFonts w:eastAsia="Times New Roman"/>
          <w:b/>
          <w:color w:val="000000"/>
          <w:sz w:val="20"/>
          <w:szCs w:val="20"/>
        </w:rPr>
      </w:pPr>
      <w:r w:rsidRPr="003C3B8B">
        <w:rPr>
          <w:rFonts w:eastAsia="Times New Roman"/>
          <w:b/>
          <w:color w:val="000000"/>
          <w:sz w:val="20"/>
          <w:szCs w:val="20"/>
        </w:rPr>
        <w:t>Інформація про необхідні технічні, якісні та кількісні характеристики предмета закупівлі</w:t>
      </w:r>
      <w:r>
        <w:rPr>
          <w:rFonts w:eastAsia="Times New Roman"/>
          <w:b/>
          <w:color w:val="000000"/>
          <w:sz w:val="20"/>
          <w:szCs w:val="20"/>
        </w:rPr>
        <w:t xml:space="preserve"> «</w:t>
      </w:r>
      <w:bookmarkStart w:id="0" w:name="_Hlk162011446"/>
      <w:r w:rsidRPr="005468EC">
        <w:rPr>
          <w:rFonts w:eastAsia="Times New Roman"/>
          <w:b/>
          <w:color w:val="000000"/>
          <w:sz w:val="20"/>
          <w:szCs w:val="20"/>
        </w:rPr>
        <w:t xml:space="preserve">Розроблення схеми організації дорожнього руху на ділянці вулиці Гетьмана Сагайдачного від вул. Ніколаса </w:t>
      </w:r>
      <w:proofErr w:type="spellStart"/>
      <w:r w:rsidRPr="005468EC">
        <w:rPr>
          <w:rFonts w:eastAsia="Times New Roman"/>
          <w:b/>
          <w:color w:val="000000"/>
          <w:sz w:val="20"/>
          <w:szCs w:val="20"/>
        </w:rPr>
        <w:t>Арндта</w:t>
      </w:r>
      <w:proofErr w:type="spellEnd"/>
      <w:r w:rsidRPr="005468EC">
        <w:rPr>
          <w:rFonts w:eastAsia="Times New Roman"/>
          <w:b/>
          <w:color w:val="000000"/>
          <w:sz w:val="20"/>
          <w:szCs w:val="20"/>
        </w:rPr>
        <w:t xml:space="preserve"> до вул. Небесної сотні в м. Рівному (код ДК 021:2015: 71320000-7 Послуги з інженерного проектування)</w:t>
      </w:r>
      <w:bookmarkEnd w:id="0"/>
      <w:r>
        <w:rPr>
          <w:rFonts w:eastAsia="Times New Roman"/>
          <w:b/>
          <w:color w:val="000000"/>
          <w:sz w:val="20"/>
          <w:szCs w:val="20"/>
        </w:rPr>
        <w:t>»</w:t>
      </w:r>
    </w:p>
    <w:p w14:paraId="65051924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/>
          <w:color w:val="000000"/>
          <w:sz w:val="20"/>
          <w:szCs w:val="20"/>
        </w:rPr>
      </w:pPr>
    </w:p>
    <w:p w14:paraId="0FA26E38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/>
          <w:color w:val="000000"/>
          <w:sz w:val="20"/>
          <w:szCs w:val="20"/>
        </w:rPr>
        <w:tab/>
      </w:r>
      <w:r w:rsidRPr="003C3B8B">
        <w:rPr>
          <w:rFonts w:eastAsia="Times New Roman"/>
          <w:bCs/>
          <w:color w:val="000000"/>
          <w:sz w:val="20"/>
          <w:szCs w:val="20"/>
        </w:rPr>
        <w:t xml:space="preserve">Проект </w:t>
      </w:r>
      <w:r>
        <w:rPr>
          <w:rFonts w:eastAsia="Times New Roman"/>
          <w:bCs/>
          <w:color w:val="000000"/>
          <w:sz w:val="20"/>
          <w:szCs w:val="20"/>
        </w:rPr>
        <w:t xml:space="preserve">повинен бути </w:t>
      </w:r>
      <w:r w:rsidRPr="003C3B8B">
        <w:rPr>
          <w:rFonts w:eastAsia="Times New Roman"/>
          <w:bCs/>
          <w:color w:val="000000"/>
          <w:sz w:val="20"/>
          <w:szCs w:val="20"/>
        </w:rPr>
        <w:t>викона</w:t>
      </w:r>
      <w:r>
        <w:rPr>
          <w:rFonts w:eastAsia="Times New Roman"/>
          <w:bCs/>
          <w:color w:val="000000"/>
          <w:sz w:val="20"/>
          <w:szCs w:val="20"/>
        </w:rPr>
        <w:t>ний</w:t>
      </w:r>
      <w:r w:rsidRPr="003C3B8B">
        <w:rPr>
          <w:rFonts w:eastAsia="Times New Roman"/>
          <w:bCs/>
          <w:color w:val="000000"/>
          <w:sz w:val="20"/>
          <w:szCs w:val="20"/>
        </w:rPr>
        <w:t xml:space="preserve"> у відповідності </w:t>
      </w:r>
      <w:r>
        <w:rPr>
          <w:rFonts w:eastAsia="Times New Roman"/>
          <w:bCs/>
          <w:color w:val="000000"/>
          <w:sz w:val="20"/>
          <w:szCs w:val="20"/>
        </w:rPr>
        <w:t xml:space="preserve">до </w:t>
      </w:r>
      <w:r w:rsidRPr="003C3B8B">
        <w:rPr>
          <w:rFonts w:eastAsia="Times New Roman"/>
          <w:bCs/>
          <w:color w:val="000000"/>
          <w:sz w:val="20"/>
          <w:szCs w:val="20"/>
        </w:rPr>
        <w:t>вимог ДСТУ 8752:2017 «Безпека дорожнього руху. Проект організації дорожнього руху. Правила розроблення, побудови, оформлення. Вимоги до змісту».</w:t>
      </w:r>
    </w:p>
    <w:p w14:paraId="656B22A6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Для розробки проекту організації дорожнього руху (далі – ОДР) повинні бути виконані наступні комплекси робіт:</w:t>
      </w:r>
    </w:p>
    <w:p w14:paraId="5A1D1F02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-  інженерно-вишукувальні, при яких проводять обстеження умов дорожнього руху в обсязі, необхідному для прийняття рішень з ОДР;</w:t>
      </w:r>
    </w:p>
    <w:p w14:paraId="2A3B6E5D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- камеральні, якими оформлюються результати інженерно-вишукувальних робіт;</w:t>
      </w:r>
    </w:p>
    <w:p w14:paraId="4505A912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- проектні, які пов’язані зі створенням проектної документації з ОДР.</w:t>
      </w:r>
    </w:p>
    <w:p w14:paraId="0533F5BA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ab/>
        <w:t>Всі заходи щодо забезпечення безпеки руху та покращення орієнтування водіїв повинні бути передбачені цим проектом і наведені на відповідних кресленнях. Обсяги робіт зведені у відповідні таблиці. Прив’язка місць встановлення дорожніх знаків, покажчиків, огороджень, напрямних пристроїв, розмітки повинна бути виконана до експлуатаційних кілометрових стовпчиків.</w:t>
      </w:r>
    </w:p>
    <w:p w14:paraId="3566A069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Загальний документ (проект організації дорожнього руху) повинен мати такі структурні елементи:</w:t>
      </w:r>
    </w:p>
    <w:p w14:paraId="3D24ACB1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-  титульний лист;</w:t>
      </w:r>
    </w:p>
    <w:p w14:paraId="4301E641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-  зміст;</w:t>
      </w:r>
    </w:p>
    <w:p w14:paraId="3AEB314B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-  пояснювальну записку;</w:t>
      </w:r>
    </w:p>
    <w:p w14:paraId="6BCED060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-  схему організації дорожнього руху.</w:t>
      </w:r>
    </w:p>
    <w:p w14:paraId="781CF3AC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Розроблений проект організації дорожнього руху, згідно з чинним законодавством України, повинен бути погодженим з відповідним управлінням Національної поліції України та затвердженим згідно з Законом України «Про дорожній рух». Лист на погодження подає організація-розробник.</w:t>
      </w:r>
    </w:p>
    <w:p w14:paraId="09BD16FB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Закінчений проект організації дорожнього руху необхідно передати Замовнику роздрукованим на папері у трьох примірниках та в електронному вигляді. Замовник приймає надану послугу тільки після погодження схеми організації дорожнього руху з відповідним управлінням Національної поліції України.</w:t>
      </w:r>
    </w:p>
    <w:p w14:paraId="36275AA6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Проектна документація повинна бути розроблена з урахуванням всіх вимог, норм і стандартів, чинних на час її передачі замовнику.</w:t>
      </w:r>
    </w:p>
    <w:p w14:paraId="1ECD6660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ab/>
        <w:t xml:space="preserve">Креслення виконати на аркушах формату А-3 згідно з вимогами ДСТУ 8752:2017 «Безпека дорожнього руху. Проект організації дорожнього руху. Правила розроблення, побудови, оформлення. Вимоги до змісту»  (додаток Г) та надати електронні копії у форматі JPEG. </w:t>
      </w:r>
    </w:p>
    <w:p w14:paraId="48DD4312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ab/>
        <w:t>Послуга має бути виконана згідно вимог нормативної документації:</w:t>
      </w:r>
    </w:p>
    <w:p w14:paraId="6B62ED57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lastRenderedPageBreak/>
        <w:t>ДСТУ 4100:2021 Безпека дорожнього руху. Знаки дорожні. Загальні технічні умови. Правила застосування”.</w:t>
      </w:r>
    </w:p>
    <w:p w14:paraId="4D3820B6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ДСТУ 2587:2021 Безпека дорожнього руху. Розмітка дорожня. Загальні технічні умови.</w:t>
      </w:r>
    </w:p>
    <w:p w14:paraId="7D4BB490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ДСТУ 3587-97 “Автомобільні дороги, вулиці та залізничні переїзди. Вимоги до експлуатаційного стану”.</w:t>
      </w:r>
    </w:p>
    <w:p w14:paraId="5C5AFF55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>
        <w:rPr>
          <w:rFonts w:eastAsia="Times New Roman"/>
          <w:bCs/>
          <w:color w:val="000000"/>
          <w:sz w:val="20"/>
          <w:szCs w:val="20"/>
        </w:rPr>
        <w:t xml:space="preserve">   </w:t>
      </w:r>
      <w:r w:rsidRPr="003C3B8B">
        <w:rPr>
          <w:rFonts w:eastAsia="Times New Roman"/>
          <w:bCs/>
          <w:color w:val="000000"/>
          <w:sz w:val="20"/>
          <w:szCs w:val="20"/>
        </w:rPr>
        <w:t>технічні вимоги.”</w:t>
      </w:r>
    </w:p>
    <w:p w14:paraId="2A024602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</w:p>
    <w:p w14:paraId="3444844F" w14:textId="77777777" w:rsidR="00376D35" w:rsidRPr="003C3B8B" w:rsidRDefault="00376D35" w:rsidP="00376D35">
      <w:pPr>
        <w:spacing w:after="0" w:line="240" w:lineRule="auto"/>
        <w:ind w:left="-1020" w:firstLine="1020"/>
        <w:rPr>
          <w:rFonts w:eastAsia="Times New Roman"/>
          <w:bCs/>
          <w:color w:val="000000"/>
          <w:sz w:val="24"/>
          <w:szCs w:val="24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 xml:space="preserve">Для підтвердження цих зобов’язань Учасник повинен надати у складі пропозиції гарантійний лист </w:t>
      </w:r>
      <w:r w:rsidRPr="00725132">
        <w:rPr>
          <w:rFonts w:eastAsia="Times New Roman"/>
          <w:bCs/>
          <w:color w:val="000000"/>
          <w:sz w:val="20"/>
          <w:szCs w:val="20"/>
        </w:rPr>
        <w:t>на підтвердження  відповідності своєї пропозиції технічним, якісним, кількісним характеристикам предмета закупівлі, у тому числі технічній специфікації та іншим вимогам до предмета закупівлі, що містяться в тендерній документації та цьому додатку</w:t>
      </w:r>
    </w:p>
    <w:p w14:paraId="43948C69" w14:textId="77777777" w:rsidR="00376D35" w:rsidRPr="003C3B8B" w:rsidRDefault="00376D35" w:rsidP="00376D35">
      <w:pPr>
        <w:spacing w:after="0" w:line="240" w:lineRule="auto"/>
        <w:ind w:left="5660"/>
        <w:rPr>
          <w:rFonts w:eastAsia="Times New Roman"/>
          <w:bCs/>
          <w:color w:val="000000"/>
          <w:sz w:val="20"/>
          <w:szCs w:val="20"/>
        </w:rPr>
      </w:pPr>
    </w:p>
    <w:p w14:paraId="34DB7D73" w14:textId="77777777" w:rsidR="00376D35" w:rsidRPr="003C3B8B" w:rsidRDefault="00376D35" w:rsidP="00376D35">
      <w:pPr>
        <w:spacing w:after="0" w:line="240" w:lineRule="auto"/>
        <w:ind w:left="5660"/>
        <w:rPr>
          <w:rFonts w:eastAsia="Times New Roman"/>
          <w:bCs/>
          <w:color w:val="000000"/>
          <w:sz w:val="20"/>
          <w:szCs w:val="20"/>
        </w:rPr>
      </w:pPr>
    </w:p>
    <w:p w14:paraId="200183A1" w14:textId="74008C22" w:rsidR="00B31189" w:rsidRDefault="00B31189" w:rsidP="00B31189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A0169F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Нова</w:t>
      </w: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редакція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тендерної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документації</w:t>
      </w:r>
      <w:proofErr w:type="spellEnd"/>
    </w:p>
    <w:p w14:paraId="0F766444" w14:textId="77777777" w:rsidR="00376D35" w:rsidRPr="00F10A1E" w:rsidRDefault="00376D35" w:rsidP="00376D35">
      <w:pPr>
        <w:spacing w:after="0" w:line="240" w:lineRule="auto"/>
        <w:jc w:val="right"/>
        <w:rPr>
          <w:b/>
          <w:sz w:val="20"/>
          <w:szCs w:val="20"/>
        </w:rPr>
      </w:pPr>
      <w:r w:rsidRPr="00F10A1E">
        <w:rPr>
          <w:b/>
          <w:sz w:val="20"/>
          <w:szCs w:val="20"/>
        </w:rPr>
        <w:t>ДОДАТОК №2</w:t>
      </w:r>
    </w:p>
    <w:p w14:paraId="4BF139E7" w14:textId="77777777" w:rsidR="00376D35" w:rsidRPr="00F10A1E" w:rsidRDefault="00376D35" w:rsidP="00376D35">
      <w:pPr>
        <w:widowControl w:val="0"/>
        <w:suppressAutoHyphens/>
        <w:spacing w:after="0" w:line="240" w:lineRule="auto"/>
        <w:jc w:val="right"/>
        <w:rPr>
          <w:rFonts w:eastAsia="Times New Roman"/>
          <w:bCs/>
          <w:sz w:val="20"/>
          <w:szCs w:val="20"/>
          <w:lang w:eastAsia="ru-RU"/>
        </w:rPr>
      </w:pPr>
    </w:p>
    <w:p w14:paraId="00472B6A" w14:textId="77777777" w:rsidR="00376D35" w:rsidRPr="00F10A1E" w:rsidRDefault="00376D35" w:rsidP="00376D35">
      <w:pPr>
        <w:spacing w:after="0" w:line="240" w:lineRule="auto"/>
        <w:rPr>
          <w:b/>
          <w:sz w:val="20"/>
          <w:szCs w:val="20"/>
        </w:rPr>
      </w:pPr>
    </w:p>
    <w:p w14:paraId="4559227A" w14:textId="15F091CF" w:rsidR="00376D35" w:rsidRDefault="00376D35" w:rsidP="00376D35">
      <w:pPr>
        <w:spacing w:after="0" w:line="240" w:lineRule="auto"/>
        <w:ind w:left="-1020"/>
        <w:jc w:val="center"/>
        <w:rPr>
          <w:rFonts w:eastAsia="Times New Roman"/>
          <w:b/>
          <w:color w:val="000000"/>
          <w:sz w:val="20"/>
          <w:szCs w:val="20"/>
        </w:rPr>
      </w:pPr>
      <w:bookmarkStart w:id="1" w:name="_Hlk162616486"/>
      <w:r w:rsidRPr="003C3B8B">
        <w:rPr>
          <w:rFonts w:eastAsia="Times New Roman"/>
          <w:b/>
          <w:color w:val="000000"/>
          <w:sz w:val="20"/>
          <w:szCs w:val="20"/>
        </w:rPr>
        <w:t>Інформація про необхідні технічні, якісні та кількісні характеристики предмета закупівлі</w:t>
      </w:r>
      <w:r>
        <w:rPr>
          <w:rFonts w:eastAsia="Times New Roman"/>
          <w:b/>
          <w:color w:val="000000"/>
          <w:sz w:val="20"/>
          <w:szCs w:val="20"/>
        </w:rPr>
        <w:t xml:space="preserve"> «</w:t>
      </w:r>
      <w:r w:rsidRPr="005468EC">
        <w:rPr>
          <w:rFonts w:eastAsia="Times New Roman"/>
          <w:b/>
          <w:color w:val="000000"/>
          <w:sz w:val="20"/>
          <w:szCs w:val="20"/>
        </w:rPr>
        <w:t xml:space="preserve">Розроблення схеми організації дорожнього руху на ділянці вулиці Гетьмана Сагайдачного від вул. Ніколаса </w:t>
      </w:r>
      <w:proofErr w:type="spellStart"/>
      <w:r w:rsidRPr="005468EC">
        <w:rPr>
          <w:rFonts w:eastAsia="Times New Roman"/>
          <w:b/>
          <w:color w:val="000000"/>
          <w:sz w:val="20"/>
          <w:szCs w:val="20"/>
        </w:rPr>
        <w:t>Арндта</w:t>
      </w:r>
      <w:proofErr w:type="spellEnd"/>
      <w:r w:rsidRPr="005468EC">
        <w:rPr>
          <w:rFonts w:eastAsia="Times New Roman"/>
          <w:b/>
          <w:color w:val="000000"/>
          <w:sz w:val="20"/>
          <w:szCs w:val="20"/>
        </w:rPr>
        <w:t xml:space="preserve"> до вул. Небесної сотні в м. Рівному (код ДК 021:2015: 71320000-7 Послуги з інженерного проектування)</w:t>
      </w:r>
      <w:r>
        <w:rPr>
          <w:rFonts w:eastAsia="Times New Roman"/>
          <w:b/>
          <w:color w:val="000000"/>
          <w:sz w:val="20"/>
          <w:szCs w:val="20"/>
        </w:rPr>
        <w:t>»</w:t>
      </w:r>
    </w:p>
    <w:p w14:paraId="19CA2523" w14:textId="77777777" w:rsidR="00376D35" w:rsidRPr="003C3B8B" w:rsidRDefault="00376D35" w:rsidP="00376D35">
      <w:pPr>
        <w:spacing w:after="0" w:line="240" w:lineRule="auto"/>
        <w:ind w:left="-1020"/>
        <w:jc w:val="center"/>
        <w:rPr>
          <w:rFonts w:eastAsia="Times New Roman"/>
          <w:b/>
          <w:color w:val="000000"/>
          <w:sz w:val="20"/>
          <w:szCs w:val="20"/>
        </w:rPr>
      </w:pPr>
    </w:p>
    <w:p w14:paraId="078C792B" w14:textId="1B3B26CF" w:rsidR="00376D35" w:rsidRDefault="00376D35" w:rsidP="00376D35">
      <w:pPr>
        <w:spacing w:after="0" w:line="240" w:lineRule="auto"/>
        <w:ind w:left="-1020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ab/>
        <w:t xml:space="preserve">Категорія вулиці - </w:t>
      </w:r>
      <w:r w:rsidRPr="00376D35">
        <w:rPr>
          <w:rFonts w:eastAsia="Times New Roman"/>
          <w:b/>
          <w:color w:val="000000"/>
          <w:sz w:val="20"/>
          <w:szCs w:val="20"/>
        </w:rPr>
        <w:t>житлова вулиця</w:t>
      </w:r>
    </w:p>
    <w:p w14:paraId="474C955C" w14:textId="5F9CB515" w:rsidR="00376D35" w:rsidRPr="003C3B8B" w:rsidRDefault="00376D35" w:rsidP="00376D35">
      <w:pPr>
        <w:spacing w:after="0" w:line="240" w:lineRule="auto"/>
        <w:ind w:left="-1020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ab/>
        <w:t xml:space="preserve">Протяжність ділянки - </w:t>
      </w:r>
      <w:r w:rsidRPr="00376D35">
        <w:rPr>
          <w:rFonts w:eastAsia="Times New Roman"/>
          <w:b/>
          <w:color w:val="000000"/>
          <w:sz w:val="20"/>
          <w:szCs w:val="20"/>
        </w:rPr>
        <w:t>500 м</w:t>
      </w:r>
    </w:p>
    <w:p w14:paraId="33111620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/>
          <w:color w:val="000000"/>
          <w:sz w:val="20"/>
          <w:szCs w:val="20"/>
        </w:rPr>
        <w:tab/>
      </w:r>
      <w:r w:rsidRPr="003C3B8B">
        <w:rPr>
          <w:rFonts w:eastAsia="Times New Roman"/>
          <w:bCs/>
          <w:color w:val="000000"/>
          <w:sz w:val="20"/>
          <w:szCs w:val="20"/>
        </w:rPr>
        <w:t xml:space="preserve">Проект </w:t>
      </w:r>
      <w:r>
        <w:rPr>
          <w:rFonts w:eastAsia="Times New Roman"/>
          <w:bCs/>
          <w:color w:val="000000"/>
          <w:sz w:val="20"/>
          <w:szCs w:val="20"/>
        </w:rPr>
        <w:t xml:space="preserve">повинен бути </w:t>
      </w:r>
      <w:r w:rsidRPr="003C3B8B">
        <w:rPr>
          <w:rFonts w:eastAsia="Times New Roman"/>
          <w:bCs/>
          <w:color w:val="000000"/>
          <w:sz w:val="20"/>
          <w:szCs w:val="20"/>
        </w:rPr>
        <w:t>викона</w:t>
      </w:r>
      <w:r>
        <w:rPr>
          <w:rFonts w:eastAsia="Times New Roman"/>
          <w:bCs/>
          <w:color w:val="000000"/>
          <w:sz w:val="20"/>
          <w:szCs w:val="20"/>
        </w:rPr>
        <w:t>ний</w:t>
      </w:r>
      <w:r w:rsidRPr="003C3B8B">
        <w:rPr>
          <w:rFonts w:eastAsia="Times New Roman"/>
          <w:bCs/>
          <w:color w:val="000000"/>
          <w:sz w:val="20"/>
          <w:szCs w:val="20"/>
        </w:rPr>
        <w:t xml:space="preserve"> у відповідності </w:t>
      </w:r>
      <w:r>
        <w:rPr>
          <w:rFonts w:eastAsia="Times New Roman"/>
          <w:bCs/>
          <w:color w:val="000000"/>
          <w:sz w:val="20"/>
          <w:szCs w:val="20"/>
        </w:rPr>
        <w:t xml:space="preserve">до </w:t>
      </w:r>
      <w:r w:rsidRPr="003C3B8B">
        <w:rPr>
          <w:rFonts w:eastAsia="Times New Roman"/>
          <w:bCs/>
          <w:color w:val="000000"/>
          <w:sz w:val="20"/>
          <w:szCs w:val="20"/>
        </w:rPr>
        <w:t>вимог ДСТУ 8752:2017 «Безпека дорожнього руху. Проект організації дорожнього руху. Правила розроблення, побудови, оформлення. Вимоги до змісту».</w:t>
      </w:r>
    </w:p>
    <w:bookmarkEnd w:id="1"/>
    <w:p w14:paraId="318AA99C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Для розробки проекту організації дорожнього руху (далі – ОДР) повинні бути виконані наступні комплекси робіт:</w:t>
      </w:r>
    </w:p>
    <w:p w14:paraId="2F99934D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-  інженерно-вишукувальні, при яких проводять обстеження умов дорожнього руху в обсязі, необхідному для прийняття рішень з ОДР;</w:t>
      </w:r>
    </w:p>
    <w:p w14:paraId="31B4AB58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- камеральні, якими оформлюються результати інженерно-вишукувальних робіт;</w:t>
      </w:r>
    </w:p>
    <w:p w14:paraId="7B1E158C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- проектні, які пов’язані зі створенням проектної документації з ОДР.</w:t>
      </w:r>
    </w:p>
    <w:p w14:paraId="4C2DA01B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ab/>
        <w:t>Всі заходи щодо забезпечення безпеки руху та покращення орієнтування водіїв повинні бути передбачені цим проектом і наведені на відповідних кресленнях. Обсяги робіт зведені у відповідні таблиці. Прив’язка місць встановлення дорожніх знаків, покажчиків, огороджень, напрямних пристроїв, розмітки повинна бути виконана до експлуатаційних кілометрових стовпчиків.</w:t>
      </w:r>
    </w:p>
    <w:p w14:paraId="0D641C94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Загальний документ (проект організації дорожнього руху) повинен мати такі структурні елементи:</w:t>
      </w:r>
    </w:p>
    <w:p w14:paraId="54A91B67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-  титульний лист;</w:t>
      </w:r>
    </w:p>
    <w:p w14:paraId="768D1CC0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-  зміст;</w:t>
      </w:r>
    </w:p>
    <w:p w14:paraId="1E94E5E4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-  пояснювальну записку;</w:t>
      </w:r>
    </w:p>
    <w:p w14:paraId="51442448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-  схему організації дорожнього руху.</w:t>
      </w:r>
    </w:p>
    <w:p w14:paraId="3E30D0CC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Розроблений проект організації дорожнього руху, згідно з чинним законодавством України, повинен бути погодженим з відповідним управлінням Національної поліції України та затвердженим згідно з Законом України «Про дорожній рух». Лист на погодження подає організація-розробник.</w:t>
      </w:r>
    </w:p>
    <w:p w14:paraId="71C6F880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Закінчений проект організації дорожнього руху необхідно передати Замовнику роздрукованим на папері у трьох примірниках та в електронному вигляді. Замовник приймає надану послугу тільки після погодження схеми організації дорожнього руху з відповідним управлінням Національної поліції України.</w:t>
      </w:r>
    </w:p>
    <w:p w14:paraId="793830E5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Проектна документація повинна бути розроблена з урахуванням всіх вимог, норм і стандартів, чинних на час її передачі замовнику.</w:t>
      </w:r>
    </w:p>
    <w:p w14:paraId="7BB8BEB1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ab/>
        <w:t xml:space="preserve">Креслення виконати на аркушах формату А-3 згідно з вимогами ДСТУ 8752:2017 «Безпека дорожнього руху. Проект організації дорожнього руху. Правила розроблення, побудови, оформлення. Вимоги до змісту»  (додаток Г) та надати електронні копії у форматі JPEG. </w:t>
      </w:r>
    </w:p>
    <w:p w14:paraId="79789617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ab/>
        <w:t>Послуга має бути виконана згідно вимог нормативної документації:</w:t>
      </w:r>
    </w:p>
    <w:p w14:paraId="2222F20F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ДСТУ 4100:2021 Безпека дорожнього руху. Знаки дорожні. Загальні технічні умови. Правила застосування”.</w:t>
      </w:r>
    </w:p>
    <w:p w14:paraId="31ACED1C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ДСТУ 2587:2021 Безпека дорожнього руху. Розмітка дорожня. Загальні технічні умови.</w:t>
      </w:r>
    </w:p>
    <w:p w14:paraId="521125D6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>ДСТУ 3587-97 “Автомобільні дороги, вулиці та залізничні переїзди. Вимоги до експлуатаційного стану”.</w:t>
      </w:r>
    </w:p>
    <w:p w14:paraId="76E55456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  <w:r>
        <w:rPr>
          <w:rFonts w:eastAsia="Times New Roman"/>
          <w:bCs/>
          <w:color w:val="000000"/>
          <w:sz w:val="20"/>
          <w:szCs w:val="20"/>
        </w:rPr>
        <w:t xml:space="preserve">   </w:t>
      </w:r>
      <w:r w:rsidRPr="003C3B8B">
        <w:rPr>
          <w:rFonts w:eastAsia="Times New Roman"/>
          <w:bCs/>
          <w:color w:val="000000"/>
          <w:sz w:val="20"/>
          <w:szCs w:val="20"/>
        </w:rPr>
        <w:t>технічні вимоги.”</w:t>
      </w:r>
    </w:p>
    <w:p w14:paraId="56E16007" w14:textId="77777777" w:rsidR="00376D35" w:rsidRPr="003C3B8B" w:rsidRDefault="00376D35" w:rsidP="00376D35">
      <w:pPr>
        <w:spacing w:after="0" w:line="240" w:lineRule="auto"/>
        <w:ind w:left="-1020"/>
        <w:rPr>
          <w:rFonts w:eastAsia="Times New Roman"/>
          <w:bCs/>
          <w:color w:val="000000"/>
          <w:sz w:val="20"/>
          <w:szCs w:val="20"/>
        </w:rPr>
      </w:pPr>
    </w:p>
    <w:p w14:paraId="1F2DBEE4" w14:textId="77777777" w:rsidR="00376D35" w:rsidRPr="003C3B8B" w:rsidRDefault="00376D35" w:rsidP="00376D35">
      <w:pPr>
        <w:spacing w:after="0" w:line="240" w:lineRule="auto"/>
        <w:ind w:left="-1020" w:firstLine="1020"/>
        <w:rPr>
          <w:rFonts w:eastAsia="Times New Roman"/>
          <w:bCs/>
          <w:color w:val="000000"/>
          <w:sz w:val="24"/>
          <w:szCs w:val="24"/>
        </w:rPr>
      </w:pPr>
      <w:r w:rsidRPr="003C3B8B">
        <w:rPr>
          <w:rFonts w:eastAsia="Times New Roman"/>
          <w:bCs/>
          <w:color w:val="000000"/>
          <w:sz w:val="20"/>
          <w:szCs w:val="20"/>
        </w:rPr>
        <w:t xml:space="preserve">Для підтвердження цих зобов’язань Учасник повинен надати у складі пропозиції гарантійний лист </w:t>
      </w:r>
      <w:r w:rsidRPr="00725132">
        <w:rPr>
          <w:rFonts w:eastAsia="Times New Roman"/>
          <w:bCs/>
          <w:color w:val="000000"/>
          <w:sz w:val="20"/>
          <w:szCs w:val="20"/>
        </w:rPr>
        <w:t>на підтвердження  відповідності своєї пропозиції технічним, якісним, кількісним характеристикам предмета закупівлі, у тому числі технічній специфікації та іншим вимогам до предмета закупівлі, що містяться в тендерній документації та цьому додатку</w:t>
      </w:r>
    </w:p>
    <w:tbl>
      <w:tblPr>
        <w:tblW w:w="9844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B31189" w:rsidRPr="00A0169F" w14:paraId="1780FC7C" w14:textId="77777777" w:rsidTr="00C3688E">
        <w:trPr>
          <w:trHeight w:val="354"/>
        </w:trPr>
        <w:tc>
          <w:tcPr>
            <w:tcW w:w="3664" w:type="dxa"/>
          </w:tcPr>
          <w:p w14:paraId="1F4563D4" w14:textId="77777777" w:rsidR="00376D35" w:rsidRDefault="00376D35" w:rsidP="00C3688E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b/>
                <w:sz w:val="20"/>
                <w:szCs w:val="20"/>
              </w:rPr>
            </w:pPr>
          </w:p>
          <w:p w14:paraId="61640FC5" w14:textId="19DBC5F1" w:rsidR="00B31189" w:rsidRPr="00A0169F" w:rsidRDefault="00B31189" w:rsidP="00C3688E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color w:val="000000"/>
                <w:sz w:val="20"/>
                <w:szCs w:val="20"/>
              </w:rPr>
            </w:pPr>
            <w:r w:rsidRPr="00A0169F">
              <w:rPr>
                <w:rFonts w:eastAsia="Times New Roman"/>
                <w:b/>
                <w:sz w:val="20"/>
                <w:szCs w:val="20"/>
              </w:rPr>
              <w:t>Уповноважена особа</w:t>
            </w:r>
          </w:p>
          <w:p w14:paraId="56BDD181" w14:textId="77777777" w:rsidR="00B31189" w:rsidRPr="00A0169F" w:rsidRDefault="00B31189" w:rsidP="00C3688E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4B1B3301" w14:textId="77777777" w:rsidR="00B31189" w:rsidRPr="00A0169F" w:rsidRDefault="00B31189" w:rsidP="00C3688E">
            <w:pPr>
              <w:tabs>
                <w:tab w:val="left" w:pos="1440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D8091D7" w14:textId="77777777" w:rsidR="00B31189" w:rsidRPr="00A0169F" w:rsidRDefault="00B31189" w:rsidP="00C3688E">
            <w:pPr>
              <w:tabs>
                <w:tab w:val="left" w:pos="1440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A0169F">
              <w:rPr>
                <w:rFonts w:eastAsia="Times New Roman"/>
                <w:sz w:val="20"/>
                <w:szCs w:val="20"/>
              </w:rPr>
              <w:t>________________</w:t>
            </w:r>
          </w:p>
          <w:p w14:paraId="7867D532" w14:textId="77777777" w:rsidR="00B31189" w:rsidRPr="00A0169F" w:rsidRDefault="00B31189" w:rsidP="00C3688E">
            <w:pPr>
              <w:tabs>
                <w:tab w:val="left" w:pos="1440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A0169F">
              <w:rPr>
                <w:rFonts w:eastAsia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426AD52D" w14:textId="77777777" w:rsidR="00B31189" w:rsidRPr="00A0169F" w:rsidRDefault="00B31189" w:rsidP="00C3688E">
            <w:pPr>
              <w:tabs>
                <w:tab w:val="left" w:pos="1440"/>
              </w:tabs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A0169F">
              <w:rPr>
                <w:rFonts w:eastAsia="Times New Roman"/>
                <w:b/>
                <w:sz w:val="20"/>
                <w:szCs w:val="20"/>
              </w:rPr>
              <w:t xml:space="preserve"> Ірина </w:t>
            </w:r>
            <w:proofErr w:type="spellStart"/>
            <w:r w:rsidRPr="00A0169F">
              <w:rPr>
                <w:rFonts w:eastAsia="Times New Roman"/>
                <w:b/>
                <w:sz w:val="20"/>
                <w:szCs w:val="20"/>
              </w:rPr>
              <w:t>Скачкова</w:t>
            </w:r>
            <w:proofErr w:type="spellEnd"/>
          </w:p>
        </w:tc>
      </w:tr>
    </w:tbl>
    <w:p w14:paraId="4A62F26B" w14:textId="77777777" w:rsidR="001A0F3F" w:rsidRPr="00B31189" w:rsidRDefault="001A0F3F" w:rsidP="00B31189"/>
    <w:sectPr w:rsidR="001A0F3F" w:rsidRPr="00B31189" w:rsidSect="00A0169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D073A"/>
    <w:multiLevelType w:val="multilevel"/>
    <w:tmpl w:val="90FA3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2312115"/>
    <w:multiLevelType w:val="hybridMultilevel"/>
    <w:tmpl w:val="1B2A94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87C78"/>
    <w:multiLevelType w:val="hybridMultilevel"/>
    <w:tmpl w:val="4F365E4C"/>
    <w:lvl w:ilvl="0" w:tplc="1916A1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8A4"/>
    <w:rsid w:val="000014D0"/>
    <w:rsid w:val="000164C6"/>
    <w:rsid w:val="0002671D"/>
    <w:rsid w:val="00052D13"/>
    <w:rsid w:val="0005313C"/>
    <w:rsid w:val="00092A4B"/>
    <w:rsid w:val="00093CC0"/>
    <w:rsid w:val="000A078B"/>
    <w:rsid w:val="000B2085"/>
    <w:rsid w:val="000F585A"/>
    <w:rsid w:val="000F622B"/>
    <w:rsid w:val="00114A23"/>
    <w:rsid w:val="00117066"/>
    <w:rsid w:val="0012371E"/>
    <w:rsid w:val="00131B94"/>
    <w:rsid w:val="00134EB7"/>
    <w:rsid w:val="00154C3B"/>
    <w:rsid w:val="00197528"/>
    <w:rsid w:val="001A0F3F"/>
    <w:rsid w:val="001A7554"/>
    <w:rsid w:val="001C51FD"/>
    <w:rsid w:val="001D6D3A"/>
    <w:rsid w:val="001F153F"/>
    <w:rsid w:val="001F6903"/>
    <w:rsid w:val="001F7B20"/>
    <w:rsid w:val="0020193D"/>
    <w:rsid w:val="00202C22"/>
    <w:rsid w:val="00217DEE"/>
    <w:rsid w:val="002261DB"/>
    <w:rsid w:val="00250F17"/>
    <w:rsid w:val="00252B5D"/>
    <w:rsid w:val="00253766"/>
    <w:rsid w:val="00263512"/>
    <w:rsid w:val="00272D2B"/>
    <w:rsid w:val="00273F1D"/>
    <w:rsid w:val="002C0B74"/>
    <w:rsid w:val="002D1C84"/>
    <w:rsid w:val="002D5212"/>
    <w:rsid w:val="002E7F36"/>
    <w:rsid w:val="002F644A"/>
    <w:rsid w:val="00310FC5"/>
    <w:rsid w:val="003349F5"/>
    <w:rsid w:val="00365140"/>
    <w:rsid w:val="00376D35"/>
    <w:rsid w:val="00387223"/>
    <w:rsid w:val="003B2122"/>
    <w:rsid w:val="003B7649"/>
    <w:rsid w:val="003D0137"/>
    <w:rsid w:val="003F050C"/>
    <w:rsid w:val="00400B2F"/>
    <w:rsid w:val="00404533"/>
    <w:rsid w:val="00405BDB"/>
    <w:rsid w:val="00457631"/>
    <w:rsid w:val="00465DCD"/>
    <w:rsid w:val="00466F31"/>
    <w:rsid w:val="00473645"/>
    <w:rsid w:val="00476AB6"/>
    <w:rsid w:val="00481879"/>
    <w:rsid w:val="004B493A"/>
    <w:rsid w:val="004C2925"/>
    <w:rsid w:val="004D043D"/>
    <w:rsid w:val="004F6980"/>
    <w:rsid w:val="005035E3"/>
    <w:rsid w:val="00506BDC"/>
    <w:rsid w:val="00515ABF"/>
    <w:rsid w:val="00551A69"/>
    <w:rsid w:val="005648D4"/>
    <w:rsid w:val="00583C0F"/>
    <w:rsid w:val="00583DE3"/>
    <w:rsid w:val="00592700"/>
    <w:rsid w:val="005A0319"/>
    <w:rsid w:val="005F16A4"/>
    <w:rsid w:val="00600B25"/>
    <w:rsid w:val="00612A28"/>
    <w:rsid w:val="00613B73"/>
    <w:rsid w:val="00640DA5"/>
    <w:rsid w:val="006447CA"/>
    <w:rsid w:val="00645F53"/>
    <w:rsid w:val="00651E7A"/>
    <w:rsid w:val="0067147B"/>
    <w:rsid w:val="00673C5C"/>
    <w:rsid w:val="006878F7"/>
    <w:rsid w:val="006A6BE9"/>
    <w:rsid w:val="006B5968"/>
    <w:rsid w:val="006B5CDE"/>
    <w:rsid w:val="006C58F0"/>
    <w:rsid w:val="006D0136"/>
    <w:rsid w:val="006D4BA1"/>
    <w:rsid w:val="006D6F2F"/>
    <w:rsid w:val="006E0E59"/>
    <w:rsid w:val="00711512"/>
    <w:rsid w:val="007139FE"/>
    <w:rsid w:val="00721F91"/>
    <w:rsid w:val="00731DC0"/>
    <w:rsid w:val="0074508E"/>
    <w:rsid w:val="00751411"/>
    <w:rsid w:val="00751419"/>
    <w:rsid w:val="0075593B"/>
    <w:rsid w:val="00766A51"/>
    <w:rsid w:val="00792D16"/>
    <w:rsid w:val="007A2118"/>
    <w:rsid w:val="007A5384"/>
    <w:rsid w:val="007E5133"/>
    <w:rsid w:val="007F1D02"/>
    <w:rsid w:val="00821A36"/>
    <w:rsid w:val="00833E4F"/>
    <w:rsid w:val="00833EE0"/>
    <w:rsid w:val="00856AB1"/>
    <w:rsid w:val="00857338"/>
    <w:rsid w:val="00865ED5"/>
    <w:rsid w:val="00872A24"/>
    <w:rsid w:val="008A25C9"/>
    <w:rsid w:val="008A3D53"/>
    <w:rsid w:val="008B282E"/>
    <w:rsid w:val="008B4459"/>
    <w:rsid w:val="008E0BC1"/>
    <w:rsid w:val="00902950"/>
    <w:rsid w:val="009048A4"/>
    <w:rsid w:val="00907DB8"/>
    <w:rsid w:val="00917C87"/>
    <w:rsid w:val="00933A9E"/>
    <w:rsid w:val="00935B76"/>
    <w:rsid w:val="00954CA0"/>
    <w:rsid w:val="00955A29"/>
    <w:rsid w:val="009602EB"/>
    <w:rsid w:val="009B687C"/>
    <w:rsid w:val="009D1BF1"/>
    <w:rsid w:val="009F32B4"/>
    <w:rsid w:val="00A04902"/>
    <w:rsid w:val="00A07DCB"/>
    <w:rsid w:val="00A221B2"/>
    <w:rsid w:val="00A34E33"/>
    <w:rsid w:val="00A40D2A"/>
    <w:rsid w:val="00A51690"/>
    <w:rsid w:val="00A51CE9"/>
    <w:rsid w:val="00A53F43"/>
    <w:rsid w:val="00A80141"/>
    <w:rsid w:val="00AB2576"/>
    <w:rsid w:val="00AF7AA2"/>
    <w:rsid w:val="00B00A71"/>
    <w:rsid w:val="00B118E4"/>
    <w:rsid w:val="00B31189"/>
    <w:rsid w:val="00B46126"/>
    <w:rsid w:val="00B73F72"/>
    <w:rsid w:val="00B834DD"/>
    <w:rsid w:val="00BA0C9B"/>
    <w:rsid w:val="00BB70F0"/>
    <w:rsid w:val="00BC7F12"/>
    <w:rsid w:val="00BD57BB"/>
    <w:rsid w:val="00BE2DB7"/>
    <w:rsid w:val="00BF0183"/>
    <w:rsid w:val="00C1102E"/>
    <w:rsid w:val="00C2731A"/>
    <w:rsid w:val="00C31E07"/>
    <w:rsid w:val="00C343C3"/>
    <w:rsid w:val="00C35E9B"/>
    <w:rsid w:val="00C36446"/>
    <w:rsid w:val="00C36830"/>
    <w:rsid w:val="00C37C91"/>
    <w:rsid w:val="00C53FC0"/>
    <w:rsid w:val="00C71703"/>
    <w:rsid w:val="00C72806"/>
    <w:rsid w:val="00C77678"/>
    <w:rsid w:val="00C9357A"/>
    <w:rsid w:val="00C94B10"/>
    <w:rsid w:val="00CB38D7"/>
    <w:rsid w:val="00CC2E0A"/>
    <w:rsid w:val="00CD6474"/>
    <w:rsid w:val="00D226D1"/>
    <w:rsid w:val="00D2739C"/>
    <w:rsid w:val="00D3643B"/>
    <w:rsid w:val="00D52F94"/>
    <w:rsid w:val="00D7046A"/>
    <w:rsid w:val="00D7364A"/>
    <w:rsid w:val="00D96568"/>
    <w:rsid w:val="00DA0BFD"/>
    <w:rsid w:val="00DE3D13"/>
    <w:rsid w:val="00E012A6"/>
    <w:rsid w:val="00E449DA"/>
    <w:rsid w:val="00E62987"/>
    <w:rsid w:val="00E66BDC"/>
    <w:rsid w:val="00E90A69"/>
    <w:rsid w:val="00EB6904"/>
    <w:rsid w:val="00ED7880"/>
    <w:rsid w:val="00EE6549"/>
    <w:rsid w:val="00EF4405"/>
    <w:rsid w:val="00EF7BEB"/>
    <w:rsid w:val="00F12033"/>
    <w:rsid w:val="00F25D9D"/>
    <w:rsid w:val="00F5531F"/>
    <w:rsid w:val="00F574C2"/>
    <w:rsid w:val="00F67024"/>
    <w:rsid w:val="00F931CE"/>
    <w:rsid w:val="00FA5442"/>
    <w:rsid w:val="00FB1ED8"/>
    <w:rsid w:val="00FC67B2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6276"/>
  <w15:docId w15:val="{424AB6D3-1810-41D0-8466-72BEE8DC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D35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нак Знак11"/>
    <w:rsid w:val="00C9357A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a3">
    <w:name w:val="Без інтервалів Знак"/>
    <w:link w:val="a4"/>
    <w:locked/>
    <w:rsid w:val="00C9357A"/>
    <w:rPr>
      <w:rFonts w:ascii="Calibri" w:hAnsi="Calibri" w:cs="Calibri"/>
      <w:lang w:val="uk-UA" w:eastAsia="uk-UA"/>
    </w:rPr>
  </w:style>
  <w:style w:type="paragraph" w:styleId="a4">
    <w:name w:val="No Spacing"/>
    <w:link w:val="a3"/>
    <w:uiPriority w:val="99"/>
    <w:qFormat/>
    <w:rsid w:val="00C9357A"/>
    <w:pPr>
      <w:spacing w:after="0" w:line="240" w:lineRule="auto"/>
    </w:pPr>
    <w:rPr>
      <w:rFonts w:ascii="Calibri" w:hAnsi="Calibri" w:cs="Calibri"/>
      <w:lang w:val="uk-UA" w:eastAsia="uk-UA"/>
    </w:rPr>
  </w:style>
  <w:style w:type="paragraph" w:styleId="a5">
    <w:name w:val="Normal (Web)"/>
    <w:basedOn w:val="a"/>
    <w:uiPriority w:val="99"/>
    <w:unhideWhenUsed/>
    <w:rsid w:val="00C935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9357A"/>
    <w:pPr>
      <w:spacing w:after="160" w:line="259" w:lineRule="auto"/>
      <w:ind w:left="720"/>
      <w:contextualSpacing/>
    </w:pPr>
    <w:rPr>
      <w:rFonts w:ascii="Calibri" w:hAnsi="Calibri"/>
      <w:sz w:val="22"/>
      <w:lang w:val="ru-RU"/>
    </w:rPr>
  </w:style>
  <w:style w:type="character" w:customStyle="1" w:styleId="a7">
    <w:name w:val="Знак Знак Знак"/>
    <w:link w:val="5"/>
    <w:rsid w:val="00C9357A"/>
    <w:rPr>
      <w:rFonts w:ascii="Verdana" w:hAnsi="Verdana" w:cs="Verdana"/>
      <w:lang w:val="en-US"/>
    </w:rPr>
  </w:style>
  <w:style w:type="paragraph" w:customStyle="1" w:styleId="5">
    <w:name w:val="Знак Знак5"/>
    <w:basedOn w:val="a"/>
    <w:link w:val="a7"/>
    <w:rsid w:val="00C9357A"/>
    <w:pPr>
      <w:spacing w:after="0" w:line="240" w:lineRule="auto"/>
    </w:pPr>
    <w:rPr>
      <w:rFonts w:ascii="Verdana" w:eastAsiaTheme="minorHAnsi" w:hAnsi="Verdana" w:cs="Verdan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4852</Words>
  <Characters>2766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Owner</cp:lastModifiedBy>
  <cp:revision>11</cp:revision>
  <dcterms:created xsi:type="dcterms:W3CDTF">2022-11-14T07:48:00Z</dcterms:created>
  <dcterms:modified xsi:type="dcterms:W3CDTF">2024-03-29T12:54:00Z</dcterms:modified>
</cp:coreProperties>
</file>