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rPr>
      </w:pPr>
    </w:p>
    <w:p>
      <w:pPr>
        <w:ind w:left="426"/>
        <w:jc w:val="right"/>
        <w:rPr>
          <w:rFonts w:eastAsia="Calibri"/>
          <w:i/>
        </w:rPr>
      </w:pPr>
      <w:r>
        <w:rPr>
          <w:rFonts w:eastAsia="Calibri"/>
          <w:b/>
          <w:i/>
        </w:rPr>
        <w:t xml:space="preserve">Проект </w:t>
      </w:r>
      <w:r>
        <w:rPr>
          <w:rFonts w:eastAsia="Calibri"/>
          <w:b/>
        </w:rPr>
        <w:t xml:space="preserve">                                                                                               </w:t>
      </w:r>
      <w:r>
        <w:rPr>
          <w:rFonts w:eastAsia="Calibri"/>
          <w:b/>
        </w:rPr>
        <w:tab/>
      </w:r>
      <w:r>
        <w:rPr>
          <w:rFonts w:eastAsia="Calibri"/>
          <w:b/>
        </w:rPr>
        <w:tab/>
      </w:r>
      <w:r>
        <w:rPr>
          <w:rFonts w:eastAsia="Calibri"/>
          <w:b/>
        </w:rPr>
        <w:tab/>
      </w:r>
      <w:r>
        <w:rPr>
          <w:rFonts w:eastAsia="Calibri"/>
          <w:b/>
        </w:rPr>
        <w:t xml:space="preserve">      </w:t>
      </w:r>
      <w:r>
        <w:rPr>
          <w:rFonts w:eastAsia="Calibri"/>
          <w:i/>
        </w:rPr>
        <w:t>Додаток 3</w:t>
      </w:r>
    </w:p>
    <w:p>
      <w:pPr>
        <w:ind w:left="426"/>
        <w:jc w:val="right"/>
        <w:rPr>
          <w:rFonts w:eastAsia="Calibri"/>
          <w:i/>
        </w:rPr>
      </w:pPr>
      <w:r>
        <w:rPr>
          <w:rFonts w:eastAsia="Calibri"/>
          <w:i/>
        </w:rPr>
        <w:t>до тендерної документації</w:t>
      </w:r>
    </w:p>
    <w:p>
      <w:pPr>
        <w:tabs>
          <w:tab w:val="right" w:pos="8505"/>
        </w:tabs>
        <w:rPr>
          <w:b/>
          <w:sz w:val="22"/>
          <w:szCs w:val="22"/>
          <w:lang w:val="uk-UA"/>
        </w:rPr>
      </w:pPr>
    </w:p>
    <w:p>
      <w:pPr>
        <w:tabs>
          <w:tab w:val="right" w:pos="8505"/>
        </w:tabs>
        <w:jc w:val="center"/>
        <w:rPr>
          <w:b/>
          <w:sz w:val="22"/>
          <w:szCs w:val="22"/>
          <w:lang w:val="uk-UA"/>
        </w:rPr>
      </w:pPr>
      <w:r>
        <w:rPr>
          <w:b/>
          <w:sz w:val="22"/>
          <w:szCs w:val="22"/>
          <w:lang w:val="uk-UA"/>
        </w:rPr>
        <w:t xml:space="preserve">ДОГОВІР </w:t>
      </w:r>
    </w:p>
    <w:p>
      <w:pPr>
        <w:tabs>
          <w:tab w:val="right" w:pos="8505"/>
        </w:tabs>
        <w:jc w:val="center"/>
        <w:rPr>
          <w:b/>
          <w:sz w:val="22"/>
          <w:szCs w:val="22"/>
          <w:lang w:val="uk-UA"/>
        </w:rPr>
      </w:pPr>
      <w:r>
        <w:rPr>
          <w:b/>
          <w:sz w:val="22"/>
          <w:szCs w:val="22"/>
          <w:lang w:val="uk-UA"/>
        </w:rPr>
        <w:t xml:space="preserve">про закупівлю виробів медичного призначення </w:t>
      </w:r>
    </w:p>
    <w:p>
      <w:pPr>
        <w:tabs>
          <w:tab w:val="right" w:pos="8505"/>
        </w:tabs>
        <w:jc w:val="center"/>
        <w:rPr>
          <w:b/>
          <w:sz w:val="22"/>
          <w:szCs w:val="22"/>
          <w:lang w:val="uk-UA"/>
        </w:rPr>
      </w:pPr>
    </w:p>
    <w:p>
      <w:pPr>
        <w:tabs>
          <w:tab w:val="right" w:pos="10080"/>
        </w:tabs>
        <w:jc w:val="both"/>
        <w:rPr>
          <w:sz w:val="22"/>
          <w:szCs w:val="22"/>
          <w:lang w:val="uk-UA"/>
        </w:rPr>
      </w:pPr>
      <w:r>
        <w:rPr>
          <w:sz w:val="22"/>
          <w:szCs w:val="22"/>
          <w:lang w:val="uk-UA"/>
        </w:rPr>
        <w:t xml:space="preserve">     м. Харків                                                                                                     „____”  __________  2024 р.</w:t>
      </w:r>
    </w:p>
    <w:p>
      <w:pPr>
        <w:tabs>
          <w:tab w:val="right" w:pos="10080"/>
        </w:tabs>
        <w:jc w:val="both"/>
        <w:rPr>
          <w:sz w:val="22"/>
          <w:szCs w:val="22"/>
          <w:lang w:val="uk-UA"/>
        </w:rPr>
      </w:pPr>
    </w:p>
    <w:p>
      <w:pPr>
        <w:widowControl w:val="0"/>
        <w:tabs>
          <w:tab w:val="left" w:pos="1080"/>
          <w:tab w:val="left" w:pos="1440"/>
        </w:tabs>
        <w:ind w:firstLine="720"/>
        <w:jc w:val="both"/>
        <w:rPr>
          <w:sz w:val="22"/>
          <w:szCs w:val="22"/>
          <w:shd w:val="clear" w:color="auto" w:fill="FFFFFF"/>
          <w:lang w:val="uk-UA"/>
        </w:rPr>
      </w:pPr>
      <w:r>
        <w:rPr>
          <w:sz w:val="22"/>
          <w:szCs w:val="22"/>
          <w:lang w:val="uk-UA"/>
        </w:rPr>
        <w:t>ДЕРЖАВНА УСТАНОВА "ІНСТИТУТ ПАТОЛОГІЇ ХРЕБТА ТА СУГЛОБІВ ІМЕНІ ПРОФЕСОРА М.І.СИТЕНКА НАЦІОНАЛЬНОЇ АКАДЕМІЇ МЕДИЧНИХ НАУК УКРАЇНИ" в особі в. о. директора  д.м.н. Бондаренка Станіслава Євгеновича</w:t>
      </w:r>
      <w:r>
        <w:rPr>
          <w:bCs/>
          <w:iCs/>
          <w:sz w:val="22"/>
          <w:szCs w:val="22"/>
          <w:lang w:val="uk-UA"/>
        </w:rPr>
        <w:t xml:space="preserve">, </w:t>
      </w:r>
      <w:r>
        <w:rPr>
          <w:sz w:val="22"/>
          <w:szCs w:val="22"/>
          <w:lang w:val="uk-UA"/>
        </w:rPr>
        <w:t xml:space="preserve">який діє  на підставі Постанови Бюро Президії НАМНУ № 20/1 від 10.10.2023 Наказ НАМНУ №17-ос від 12.10.2023  (далі – Замовник),, з однієї сторони, і ____________________________________, що діє на підставі __________________________________________________ (далі-Постачальник)  разом – Сторони,  враховуючи </w:t>
      </w:r>
      <w:r>
        <w:rPr>
          <w:rFonts w:eastAsia="Calibri"/>
          <w:sz w:val="22"/>
          <w:szCs w:val="22"/>
          <w:lang w:val="uk-UA"/>
        </w:rPr>
        <w:t xml:space="preserve">Указ Президента України від 24 лютого 2022 року № 64/2022 «Про введення воєнного стану в Україні» ( зі змінами), проведено </w:t>
      </w:r>
      <w:r>
        <w:rPr>
          <w:rFonts w:eastAsia="Calibri"/>
          <w:sz w:val="22"/>
          <w:szCs w:val="22"/>
          <w:u w:val="single"/>
          <w:lang w:val="uk-UA"/>
        </w:rPr>
        <w:t>відкриті торги з особливостями</w:t>
      </w:r>
      <w:r>
        <w:rPr>
          <w:rFonts w:eastAsia="Calibri"/>
          <w:sz w:val="22"/>
          <w:szCs w:val="22"/>
          <w:lang w:val="uk-UA"/>
        </w:rPr>
        <w:t xml:space="preserve"> згідно</w:t>
      </w:r>
      <w:r>
        <w:rPr>
          <w:rFonts w:eastAsia="Calibri"/>
          <w:color w:val="FF0000"/>
          <w:sz w:val="22"/>
          <w:szCs w:val="22"/>
          <w:lang w:val="uk-UA"/>
        </w:rPr>
        <w:t xml:space="preserve"> </w:t>
      </w:r>
      <w:r>
        <w:rPr>
          <w:rFonts w:eastAsia="Calibri"/>
          <w:color w:val="000000" w:themeColor="text1"/>
          <w:sz w:val="22"/>
          <w:szCs w:val="22"/>
          <w:lang w:val="uk-UA"/>
          <w14:textFill>
            <w14:solidFill>
              <w14:schemeClr w14:val="tx1"/>
            </w14:solidFill>
          </w14:textFill>
        </w:rPr>
        <w:t xml:space="preserve">  </w:t>
      </w:r>
      <w:r>
        <w:rPr>
          <w:sz w:val="22"/>
          <w:szCs w:val="22"/>
          <w:lang w:val="uk-UA"/>
        </w:rPr>
        <w:t>Постанови Кабінету Міністрів України від 12 жовтня 2022р. № 1178 «Про затвердження особливостей</w:t>
      </w:r>
      <w:r>
        <w:rPr>
          <w:b/>
          <w:sz w:val="22"/>
          <w:szCs w:val="22"/>
          <w:lang w:val="uk-UA"/>
        </w:rPr>
        <w:t xml:space="preserve"> </w:t>
      </w:r>
      <w:r>
        <w:rPr>
          <w:sz w:val="22"/>
          <w:szCs w:val="22"/>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іншими нормативно-правовими актами чинного законодавства України,</w:t>
      </w:r>
      <w:r>
        <w:rPr>
          <w:bCs/>
          <w:iCs/>
          <w:sz w:val="22"/>
          <w:szCs w:val="22"/>
          <w:lang w:val="uk-UA"/>
        </w:rPr>
        <w:t xml:space="preserve"> Цивільного кодексу України,  Господарського кодексу України</w:t>
      </w:r>
      <w:r>
        <w:rPr>
          <w:color w:val="000000"/>
          <w:sz w:val="22"/>
          <w:szCs w:val="22"/>
          <w:shd w:val="clear" w:color="auto" w:fill="FFFFFF"/>
          <w:lang w:val="uk-UA"/>
        </w:rPr>
        <w:t xml:space="preserve"> </w:t>
      </w:r>
      <w:r>
        <w:rPr>
          <w:sz w:val="22"/>
          <w:szCs w:val="22"/>
          <w:lang w:val="uk-UA"/>
        </w:rPr>
        <w:t>уклали цей Договір (далі - Договір</w:t>
      </w:r>
      <w:r>
        <w:rPr>
          <w:bCs/>
          <w:iCs/>
          <w:sz w:val="22"/>
          <w:szCs w:val="22"/>
          <w:lang w:val="uk-UA"/>
        </w:rPr>
        <w:t>).</w:t>
      </w:r>
    </w:p>
    <w:p>
      <w:pPr>
        <w:tabs>
          <w:tab w:val="right" w:pos="8505"/>
        </w:tabs>
        <w:jc w:val="center"/>
        <w:rPr>
          <w:b/>
          <w:sz w:val="22"/>
          <w:szCs w:val="22"/>
          <w:lang w:val="uk-UA"/>
        </w:rPr>
      </w:pPr>
    </w:p>
    <w:p>
      <w:pPr>
        <w:tabs>
          <w:tab w:val="right" w:pos="8505"/>
        </w:tabs>
        <w:jc w:val="center"/>
        <w:rPr>
          <w:b/>
          <w:sz w:val="22"/>
          <w:szCs w:val="22"/>
        </w:rPr>
      </w:pPr>
      <w:r>
        <w:rPr>
          <w:b/>
          <w:sz w:val="22"/>
          <w:szCs w:val="22"/>
          <w:lang w:val="uk-UA"/>
        </w:rPr>
        <w:t>1. Предмет Договору</w:t>
      </w:r>
      <w:r>
        <w:rPr>
          <w:b/>
          <w:sz w:val="22"/>
          <w:szCs w:val="22"/>
        </w:rPr>
        <w:t xml:space="preserve"> </w:t>
      </w:r>
    </w:p>
    <w:p>
      <w:pPr>
        <w:pStyle w:val="16"/>
        <w:rPr>
          <w:rFonts w:eastAsia="Calibri"/>
          <w:sz w:val="22"/>
          <w:szCs w:val="22"/>
          <w:lang w:val="ru-RU"/>
        </w:rPr>
      </w:pPr>
      <w:r>
        <w:rPr>
          <w:sz w:val="22"/>
          <w:szCs w:val="22"/>
          <w:lang w:val="uk-UA"/>
        </w:rPr>
        <w:t xml:space="preserve">           1.1.Постачальник зобов'язується своєчасно у 2024 році поставити Замовнику вироби медичного призначення, далі по тексту –</w:t>
      </w:r>
      <w:r>
        <w:rPr>
          <w:color w:val="222222"/>
          <w:sz w:val="22"/>
          <w:szCs w:val="22"/>
          <w:shd w:val="clear" w:color="auto" w:fill="FFFFFF"/>
          <w:lang w:val="uk-UA"/>
        </w:rPr>
        <w:t xml:space="preserve"> товар, к</w:t>
      </w:r>
      <w:r>
        <w:rPr>
          <w:sz w:val="22"/>
          <w:szCs w:val="22"/>
        </w:rPr>
        <w:t xml:space="preserve">од за </w:t>
      </w:r>
      <w:r>
        <w:rPr>
          <w:rFonts w:eastAsia="Calibri"/>
          <w:sz w:val="22"/>
          <w:szCs w:val="22"/>
        </w:rPr>
        <w:t>ДК 021:2015</w:t>
      </w:r>
      <w:r>
        <w:rPr>
          <w:bCs/>
          <w:color w:val="000000"/>
          <w:shd w:val="clear" w:color="auto" w:fill="FFFFFF"/>
        </w:rPr>
        <w:t>(СPV)</w:t>
      </w:r>
      <w:r>
        <w:rPr>
          <w:rFonts w:eastAsia="Calibri"/>
          <w:sz w:val="22"/>
          <w:szCs w:val="22"/>
        </w:rPr>
        <w:t xml:space="preserve"> </w:t>
      </w:r>
      <w:r>
        <w:rPr>
          <w:rFonts w:eastAsia="Calibri"/>
          <w:sz w:val="22"/>
          <w:szCs w:val="22"/>
          <w:lang w:val="ru-RU"/>
        </w:rPr>
        <w:t xml:space="preserve">; </w:t>
      </w:r>
    </w:p>
    <w:p>
      <w:pPr>
        <w:jc w:val="both"/>
        <w:rPr>
          <w:bCs/>
          <w:sz w:val="22"/>
          <w:szCs w:val="22"/>
          <w:lang w:val="uk-UA"/>
        </w:rPr>
      </w:pPr>
      <w:r>
        <w:rPr>
          <w:b/>
          <w:sz w:val="22"/>
          <w:szCs w:val="22"/>
          <w:lang w:val="uk-UA"/>
        </w:rPr>
        <w:t>33690000-3 «Лікарські засоби різні»</w:t>
      </w:r>
      <w:r>
        <w:rPr>
          <w:b/>
          <w:sz w:val="22"/>
          <w:szCs w:val="22"/>
          <w:lang w:val="ru-RU"/>
        </w:rPr>
        <w:t xml:space="preserve">. </w:t>
      </w:r>
      <w:r>
        <w:rPr>
          <w:rFonts w:ascii="Arial" w:hAnsi="Arial" w:eastAsia="Arial" w:cs="Arial"/>
          <w:color w:val="000000"/>
          <w:sz w:val="16"/>
          <w:szCs w:val="16"/>
          <w:shd w:val="clear" w:color="auto" w:fill="FDFEFD"/>
        </w:rPr>
        <w:t xml:space="preserve"> </w:t>
      </w:r>
      <w:r>
        <w:rPr>
          <w:rFonts w:hint="default"/>
          <w:b/>
          <w:sz w:val="22"/>
          <w:szCs w:val="22"/>
          <w:lang w:val="uk-UA"/>
        </w:rPr>
        <w:t xml:space="preserve"> Код класифікатору НК024-2023 52867 Множинні електроліти IVD (діагностика in vitro ), калібратор 52867 Множинні електроліти IVD (діагностика in vitro ), калібратор 59058 Мийний/очищувальний розчин IVD (діагностика in vitro ) для автоматизованих/ напівавтоматизованих систем 59058 Мийний/очищувальний розчин IVD (діагностика in vitro ) для автоматизованих/ напівавтоматизованих систем 52868 Множинні електроліти IVD (діагностика in vitro ), контрольний матеріал 59238 Іоноселективний електрод референтний розчин IVD (діагностика in vitro ), реагент</w:t>
      </w:r>
    </w:p>
    <w:p>
      <w:pPr>
        <w:jc w:val="both"/>
        <w:rPr>
          <w:sz w:val="22"/>
          <w:szCs w:val="22"/>
          <w:lang w:val="uk-UA"/>
        </w:rPr>
      </w:pPr>
      <w:r>
        <w:rPr>
          <w:bCs/>
          <w:sz w:val="22"/>
          <w:szCs w:val="22"/>
          <w:lang w:val="uk-UA"/>
        </w:rPr>
        <w:t xml:space="preserve">Найменування (номенклатура, асортимент, кількість)  товару </w:t>
      </w:r>
      <w:r>
        <w:rPr>
          <w:sz w:val="22"/>
          <w:szCs w:val="22"/>
          <w:lang w:val="uk-UA"/>
        </w:rPr>
        <w:t>зазначається в</w:t>
      </w:r>
      <w:r>
        <w:rPr>
          <w:bCs/>
          <w:sz w:val="22"/>
          <w:szCs w:val="22"/>
          <w:lang w:val="uk-UA"/>
        </w:rPr>
        <w:t xml:space="preserve"> Специфікації, що є невід’ємною частиною договору (Додаток  1) до Договору. </w:t>
      </w:r>
      <w:r>
        <w:rPr>
          <w:sz w:val="22"/>
          <w:szCs w:val="22"/>
          <w:lang w:val="uk-UA"/>
        </w:rPr>
        <w:t>Замовник зобов’язується прийняти і оплатити такий товар.</w:t>
      </w:r>
      <w:r>
        <w:rPr>
          <w:bCs/>
          <w:sz w:val="22"/>
          <w:szCs w:val="22"/>
          <w:lang w:val="uk-UA"/>
        </w:rPr>
        <w:t xml:space="preserve"> </w:t>
      </w:r>
    </w:p>
    <w:p>
      <w:pPr>
        <w:ind w:left="567"/>
        <w:jc w:val="both"/>
        <w:rPr>
          <w:b w:val="0"/>
          <w:bCs/>
          <w:sz w:val="22"/>
          <w:szCs w:val="22"/>
          <w:lang w:val="uk-UA"/>
        </w:rPr>
      </w:pPr>
      <w:r>
        <w:rPr>
          <w:b w:val="0"/>
          <w:bCs/>
          <w:sz w:val="22"/>
          <w:szCs w:val="22"/>
          <w:lang w:val="uk-UA"/>
        </w:rPr>
        <w:t xml:space="preserve">1.2.  Кількість: </w:t>
      </w:r>
      <w:bookmarkStart w:id="0" w:name="_GoBack"/>
      <w:r>
        <w:rPr>
          <w:rFonts w:hint="default"/>
          <w:b/>
          <w:bCs w:val="0"/>
          <w:sz w:val="22"/>
          <w:szCs w:val="22"/>
          <w:lang w:val="uk-UA"/>
        </w:rPr>
        <w:t>6</w:t>
      </w:r>
      <w:r>
        <w:rPr>
          <w:b/>
          <w:bCs w:val="0"/>
          <w:sz w:val="22"/>
          <w:szCs w:val="22"/>
          <w:lang w:val="uk-UA"/>
        </w:rPr>
        <w:t xml:space="preserve"> одиниць</w:t>
      </w:r>
      <w:bookmarkEnd w:id="0"/>
      <w:r>
        <w:rPr>
          <w:b w:val="0"/>
          <w:bCs/>
          <w:sz w:val="22"/>
          <w:szCs w:val="22"/>
          <w:lang w:val="uk-UA"/>
        </w:rPr>
        <w:t>.</w:t>
      </w:r>
    </w:p>
    <w:p>
      <w:pPr>
        <w:ind w:left="567"/>
        <w:jc w:val="both"/>
        <w:rPr>
          <w:bCs/>
          <w:sz w:val="22"/>
          <w:szCs w:val="22"/>
          <w:lang w:val="uk-UA"/>
        </w:rPr>
      </w:pPr>
      <w:r>
        <w:rPr>
          <w:bCs/>
          <w:sz w:val="22"/>
          <w:szCs w:val="22"/>
          <w:lang w:val="uk-UA"/>
        </w:rPr>
        <w:t>1.3. Сума договору може бути зменшена в залежності від реального фінансування Замовника.</w:t>
      </w:r>
    </w:p>
    <w:p>
      <w:pPr>
        <w:pStyle w:val="6"/>
        <w:ind w:firstLine="0"/>
        <w:jc w:val="center"/>
        <w:rPr>
          <w:b/>
          <w:sz w:val="22"/>
          <w:szCs w:val="22"/>
        </w:rPr>
      </w:pPr>
    </w:p>
    <w:p>
      <w:pPr>
        <w:pStyle w:val="6"/>
        <w:ind w:firstLine="0"/>
        <w:jc w:val="center"/>
        <w:rPr>
          <w:b/>
          <w:sz w:val="22"/>
          <w:szCs w:val="22"/>
        </w:rPr>
      </w:pPr>
      <w:r>
        <w:rPr>
          <w:b/>
          <w:sz w:val="22"/>
          <w:szCs w:val="22"/>
        </w:rPr>
        <w:t>2. Якість Товару</w:t>
      </w:r>
    </w:p>
    <w:p>
      <w:pPr>
        <w:pStyle w:val="6"/>
        <w:ind w:firstLine="0"/>
        <w:jc w:val="center"/>
        <w:rPr>
          <w:b/>
          <w:sz w:val="22"/>
          <w:szCs w:val="22"/>
        </w:rPr>
      </w:pPr>
    </w:p>
    <w:p>
      <w:pPr>
        <w:pStyle w:val="14"/>
        <w:spacing w:before="0" w:beforeAutospacing="0" w:after="0" w:line="240" w:lineRule="auto"/>
        <w:ind w:right="-142" w:firstLine="567"/>
        <w:jc w:val="both"/>
        <w:rPr>
          <w:rFonts w:ascii="Times New Roman" w:hAnsi="Times New Roman"/>
        </w:rPr>
      </w:pPr>
      <w:r>
        <w:rPr>
          <w:rFonts w:ascii="Times New Roman" w:hAnsi="Times New Roman"/>
        </w:rPr>
        <w:t>2.1. Постачальник гарантує якість Товару, що постачається. Товар, що постачається повинен відповідати найвищому рівню технологій і стандартам, існуючим в країні виробника на аналогічні товари, нормам і стандартам, законодавчо встановленим на території України.</w:t>
      </w:r>
    </w:p>
    <w:p>
      <w:pPr>
        <w:pStyle w:val="14"/>
        <w:spacing w:before="0" w:beforeAutospacing="0" w:after="0" w:line="240" w:lineRule="auto"/>
        <w:ind w:right="-142" w:firstLine="567"/>
        <w:jc w:val="both"/>
        <w:rPr>
          <w:rFonts w:ascii="Times New Roman" w:hAnsi="Times New Roman"/>
          <w:bCs/>
          <w:iCs/>
        </w:rPr>
      </w:pPr>
      <w:r>
        <w:rPr>
          <w:rFonts w:ascii="Times New Roman" w:hAnsi="Times New Roman"/>
        </w:rPr>
        <w:t>2.2. Товар</w:t>
      </w:r>
      <w:r>
        <w:rPr>
          <w:rFonts w:ascii="Times New Roman" w:hAnsi="Times New Roman"/>
          <w:bCs/>
          <w:iCs/>
        </w:rPr>
        <w:t xml:space="preserve"> повинен бути зареєстрованим в Україні в установленому порядку.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партія повинна супроводжуватися сертифікатом якості/декларацією виробника, виданими виробником.</w:t>
      </w:r>
    </w:p>
    <w:p>
      <w:pPr>
        <w:pStyle w:val="14"/>
        <w:spacing w:before="0" w:beforeAutospacing="0" w:after="0" w:line="240" w:lineRule="auto"/>
        <w:ind w:right="-142" w:firstLine="567"/>
        <w:jc w:val="both"/>
        <w:rPr>
          <w:rFonts w:ascii="Times New Roman" w:hAnsi="Times New Roman"/>
        </w:rPr>
      </w:pPr>
      <w:r>
        <w:rPr>
          <w:rFonts w:ascii="Times New Roman" w:hAnsi="Times New Roman"/>
        </w:rPr>
        <w:t>2.3. Термін придатності товару на момент поставки повинен становити не менше 80% від встановлених інструкцією термінів зберігання для кожної окремої позиції. Постачання Товару з меншим терміном придатності можливо за згодою Сторін, якою може бути, зокрема, підписана накладна про прийняття Товару Замовник</w:t>
      </w:r>
      <w:r>
        <w:rPr>
          <w:rFonts w:ascii="Times New Roman" w:hAnsi="Times New Roman"/>
          <w:lang w:val="uk-UA"/>
        </w:rPr>
        <w:t>ом</w:t>
      </w:r>
      <w:r>
        <w:rPr>
          <w:rFonts w:ascii="Times New Roman" w:hAnsi="Times New Roman"/>
        </w:rPr>
        <w:t>.</w:t>
      </w:r>
    </w:p>
    <w:p>
      <w:pPr>
        <w:pStyle w:val="6"/>
        <w:ind w:firstLine="0"/>
        <w:jc w:val="center"/>
        <w:rPr>
          <w:b/>
          <w:sz w:val="22"/>
          <w:szCs w:val="22"/>
          <w:lang w:val="zh-CN"/>
        </w:rPr>
      </w:pPr>
    </w:p>
    <w:p>
      <w:pPr>
        <w:pStyle w:val="14"/>
        <w:spacing w:before="0" w:beforeAutospacing="0" w:after="0" w:line="240" w:lineRule="auto"/>
        <w:ind w:firstLine="567"/>
        <w:jc w:val="center"/>
        <w:rPr>
          <w:rFonts w:ascii="Times New Roman" w:hAnsi="Times New Roman" w:eastAsia="Calibri"/>
          <w:b/>
          <w:color w:val="000000"/>
        </w:rPr>
      </w:pPr>
      <w:r>
        <w:rPr>
          <w:rFonts w:ascii="Times New Roman" w:hAnsi="Times New Roman" w:eastAsia="Calibri"/>
          <w:b/>
          <w:color w:val="000000"/>
          <w:lang w:val="uk-UA"/>
        </w:rPr>
        <w:t>3</w:t>
      </w:r>
      <w:r>
        <w:rPr>
          <w:rFonts w:ascii="Times New Roman" w:hAnsi="Times New Roman" w:eastAsia="Calibri"/>
          <w:b/>
          <w:color w:val="000000"/>
        </w:rPr>
        <w:t xml:space="preserve">. ЦІНА ДОГОВОРУ </w:t>
      </w:r>
    </w:p>
    <w:p>
      <w:pPr>
        <w:pStyle w:val="14"/>
        <w:widowControl w:val="0"/>
        <w:spacing w:before="0" w:beforeAutospacing="0" w:after="0" w:line="240" w:lineRule="auto"/>
        <w:ind w:firstLine="567"/>
        <w:jc w:val="both"/>
        <w:rPr>
          <w:rFonts w:ascii="Times New Roman" w:hAnsi="Times New Roman"/>
          <w:b/>
          <w:color w:val="262626"/>
        </w:rPr>
      </w:pPr>
      <w:r>
        <w:rPr>
          <w:rFonts w:ascii="Times New Roman" w:hAnsi="Times New Roman" w:eastAsia="Calibri"/>
          <w:color w:val="000000"/>
        </w:rPr>
        <w:t xml:space="preserve">3.1. </w:t>
      </w:r>
      <w:r>
        <w:rPr>
          <w:rFonts w:ascii="Times New Roman" w:hAnsi="Times New Roman"/>
          <w:color w:val="262626"/>
        </w:rPr>
        <w:t xml:space="preserve">Ціна цього Договору становить </w:t>
      </w:r>
      <w:r>
        <w:rPr>
          <w:rFonts w:ascii="Times New Roman" w:hAnsi="Times New Roman"/>
          <w:b/>
          <w:color w:val="262626"/>
        </w:rPr>
        <w:t>_____________________ грн. з ПДВ (___________________________________________</w:t>
      </w:r>
      <w:r>
        <w:rPr>
          <w:rFonts w:ascii="Times New Roman" w:hAnsi="Times New Roman"/>
          <w:b/>
          <w:color w:val="262626"/>
          <w:lang w:val="uk-UA"/>
        </w:rPr>
        <w:t>________________</w:t>
      </w:r>
      <w:r>
        <w:rPr>
          <w:rFonts w:ascii="Times New Roman" w:hAnsi="Times New Roman"/>
          <w:b/>
          <w:color w:val="262626"/>
        </w:rPr>
        <w:t>_____________ грн. ___ коп. з ПДВ), в тому числі ПДВ ___</w:t>
      </w:r>
      <w:r>
        <w:rPr>
          <w:rFonts w:ascii="Times New Roman" w:hAnsi="Times New Roman"/>
          <w:b/>
          <w:color w:val="262626"/>
          <w:lang w:val="uk-UA"/>
        </w:rPr>
        <w:t>___</w:t>
      </w:r>
      <w:r>
        <w:rPr>
          <w:rFonts w:ascii="Times New Roman" w:hAnsi="Times New Roman"/>
          <w:b/>
          <w:color w:val="262626"/>
        </w:rPr>
        <w:t>___грн.___коп.</w:t>
      </w:r>
    </w:p>
    <w:p>
      <w:pPr>
        <w:pStyle w:val="14"/>
        <w:widowControl w:val="0"/>
        <w:spacing w:before="0" w:beforeAutospacing="0" w:after="0" w:line="240" w:lineRule="auto"/>
        <w:ind w:firstLine="567"/>
        <w:jc w:val="both"/>
        <w:rPr>
          <w:rFonts w:ascii="Times New Roman" w:hAnsi="Times New Roman"/>
          <w:b/>
          <w:color w:val="262626"/>
        </w:rPr>
      </w:pPr>
    </w:p>
    <w:p>
      <w:pPr>
        <w:pStyle w:val="14"/>
        <w:widowControl w:val="0"/>
        <w:spacing w:before="0" w:beforeAutospacing="0" w:after="0" w:line="240" w:lineRule="auto"/>
        <w:ind w:firstLine="567"/>
        <w:jc w:val="both"/>
        <w:rPr>
          <w:rFonts w:ascii="Times New Roman" w:hAnsi="Times New Roman"/>
          <w:i/>
          <w:lang w:val="uk-UA"/>
        </w:rPr>
      </w:pPr>
      <w:r>
        <w:rPr>
          <w:rFonts w:ascii="Times New Roman" w:hAnsi="Times New Roman"/>
          <w:color w:val="262626"/>
        </w:rPr>
        <w:t>3.2. Ціна на товар, що поставляється згідно даного Договору,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тарифів, податків тощо</w:t>
      </w:r>
      <w:r>
        <w:rPr>
          <w:rFonts w:ascii="Times New Roman" w:hAnsi="Times New Roman"/>
          <w:color w:val="262626"/>
          <w:lang w:val="uk-UA"/>
        </w:rPr>
        <w:t>.</w:t>
      </w:r>
    </w:p>
    <w:p>
      <w:pPr>
        <w:pStyle w:val="14"/>
        <w:widowControl w:val="0"/>
        <w:spacing w:before="0" w:beforeAutospacing="0" w:after="0" w:line="240" w:lineRule="auto"/>
        <w:ind w:firstLine="567"/>
        <w:jc w:val="both"/>
        <w:rPr>
          <w:rFonts w:ascii="Times New Roman" w:hAnsi="Times New Roman"/>
          <w:color w:val="262626"/>
          <w:lang w:val="uk-UA"/>
        </w:rPr>
      </w:pPr>
      <w:r>
        <w:rPr>
          <w:rFonts w:ascii="Times New Roman" w:hAnsi="Times New Roman"/>
        </w:rPr>
        <w:t>3.3. Ціна Договору не може змінюватися</w:t>
      </w:r>
      <w:r>
        <w:rPr>
          <w:rFonts w:ascii="Times New Roman" w:hAnsi="Times New Roman"/>
          <w:color w:val="262626"/>
        </w:rPr>
        <w:t xml:space="preserve"> після його підписання до виконання зобов’язань Сторонами у повному обсязі крім </w:t>
      </w:r>
      <w:r>
        <w:rPr>
          <w:rFonts w:ascii="Times New Roman" w:hAnsi="Times New Roman"/>
          <w:color w:val="262626"/>
          <w:lang w:val="uk-UA"/>
        </w:rPr>
        <w:t>випадку зменшення суми договору в зв»язку зі зменшенням фінансування замовника.</w:t>
      </w:r>
    </w:p>
    <w:p>
      <w:pPr>
        <w:pStyle w:val="14"/>
        <w:widowControl w:val="0"/>
        <w:spacing w:before="0" w:beforeAutospacing="0" w:after="0" w:line="240" w:lineRule="auto"/>
        <w:ind w:firstLine="567"/>
        <w:jc w:val="both"/>
        <w:rPr>
          <w:rFonts w:ascii="Times New Roman" w:hAnsi="Times New Roman"/>
          <w:color w:val="262626"/>
        </w:rPr>
      </w:pPr>
      <w:r>
        <w:rPr>
          <w:rFonts w:ascii="Times New Roman" w:hAnsi="Times New Roman"/>
          <w:color w:val="262626"/>
        </w:rPr>
        <w:t>3.4. Ціни на Товари встановлюються в національній валюті України.</w:t>
      </w:r>
    </w:p>
    <w:p>
      <w:pPr>
        <w:pStyle w:val="14"/>
        <w:widowControl w:val="0"/>
        <w:spacing w:before="0" w:beforeAutospacing="0" w:after="0" w:line="240" w:lineRule="auto"/>
        <w:ind w:firstLine="567"/>
        <w:jc w:val="both"/>
        <w:rPr>
          <w:rFonts w:ascii="Times New Roman" w:hAnsi="Times New Roman"/>
          <w:color w:val="262626"/>
          <w:lang w:val="uk-UA"/>
        </w:rPr>
      </w:pPr>
      <w:r>
        <w:rPr>
          <w:rFonts w:ascii="Times New Roman" w:hAnsi="Times New Roman"/>
          <w:color w:val="262626"/>
        </w:rPr>
        <w:t>3.5. Сума бюджетних зобов’язань по Договору на 202</w:t>
      </w:r>
      <w:r>
        <w:rPr>
          <w:rFonts w:ascii="Times New Roman" w:hAnsi="Times New Roman"/>
          <w:color w:val="262626"/>
          <w:lang w:val="uk-UA"/>
        </w:rPr>
        <w:t>4</w:t>
      </w:r>
      <w:r>
        <w:rPr>
          <w:rFonts w:ascii="Times New Roman" w:hAnsi="Times New Roman"/>
          <w:color w:val="262626"/>
        </w:rPr>
        <w:t xml:space="preserve"> рік виникає у межах кошторисних призначень, за рахунок бюджетних коштів</w:t>
      </w:r>
      <w:r>
        <w:rPr>
          <w:rFonts w:ascii="Times New Roman" w:hAnsi="Times New Roman"/>
          <w:color w:val="262626"/>
          <w:lang w:val="uk-UA"/>
        </w:rPr>
        <w:t>.</w:t>
      </w:r>
    </w:p>
    <w:p>
      <w:pPr>
        <w:pStyle w:val="14"/>
        <w:widowControl w:val="0"/>
        <w:spacing w:before="0" w:beforeAutospacing="0" w:after="0" w:line="240" w:lineRule="auto"/>
        <w:ind w:firstLine="567"/>
        <w:jc w:val="both"/>
        <w:rPr>
          <w:rFonts w:ascii="Times New Roman" w:hAnsi="Times New Roman"/>
          <w:color w:val="262626"/>
        </w:rPr>
      </w:pPr>
    </w:p>
    <w:p>
      <w:pPr>
        <w:pStyle w:val="14"/>
        <w:widowControl w:val="0"/>
        <w:spacing w:before="0" w:beforeAutospacing="0" w:after="0" w:line="240" w:lineRule="auto"/>
        <w:ind w:firstLine="600"/>
        <w:jc w:val="center"/>
        <w:rPr>
          <w:rFonts w:ascii="Times New Roman" w:hAnsi="Times New Roman"/>
          <w:b/>
          <w:bCs/>
          <w:color w:val="262626"/>
          <w:lang w:val="uk-UA"/>
        </w:rPr>
      </w:pPr>
      <w:r>
        <w:rPr>
          <w:rFonts w:ascii="Times New Roman" w:hAnsi="Times New Roman"/>
          <w:b/>
          <w:color w:val="262626"/>
          <w:lang w:val="uk-UA"/>
        </w:rPr>
        <w:t>4</w:t>
      </w:r>
      <w:r>
        <w:rPr>
          <w:rFonts w:ascii="Times New Roman" w:hAnsi="Times New Roman"/>
          <w:b/>
          <w:color w:val="262626"/>
        </w:rPr>
        <w:t>.</w:t>
      </w:r>
      <w:r>
        <w:rPr>
          <w:rFonts w:ascii="Times New Roman" w:hAnsi="Times New Roman"/>
          <w:b/>
          <w:bCs/>
          <w:color w:val="262626"/>
        </w:rPr>
        <w:t xml:space="preserve"> </w:t>
      </w:r>
      <w:r>
        <w:rPr>
          <w:rFonts w:ascii="Times New Roman" w:hAnsi="Times New Roman"/>
          <w:b/>
          <w:bCs/>
          <w:color w:val="262626"/>
          <w:lang w:val="uk-UA"/>
        </w:rPr>
        <w:t>Порядок розрахунків.</w:t>
      </w:r>
    </w:p>
    <w:p>
      <w:pPr>
        <w:pStyle w:val="14"/>
        <w:widowControl w:val="0"/>
        <w:spacing w:before="0" w:beforeAutospacing="0" w:after="0" w:line="240" w:lineRule="auto"/>
        <w:ind w:firstLine="600"/>
        <w:jc w:val="center"/>
        <w:rPr>
          <w:rFonts w:ascii="Times New Roman" w:hAnsi="Times New Roman"/>
          <w:b/>
          <w:bCs/>
          <w:color w:val="262626"/>
          <w:lang w:val="uk-UA"/>
        </w:rPr>
      </w:pPr>
    </w:p>
    <w:p>
      <w:pPr>
        <w:pStyle w:val="14"/>
        <w:spacing w:before="0" w:beforeAutospacing="0" w:line="240" w:lineRule="auto"/>
        <w:ind w:firstLine="600"/>
        <w:rPr>
          <w:rFonts w:ascii="Times New Roman" w:hAnsi="Times New Roman"/>
          <w:bCs/>
          <w:color w:val="262626"/>
        </w:rPr>
      </w:pPr>
      <w:r>
        <w:rPr>
          <w:rFonts w:ascii="Times New Roman" w:hAnsi="Times New Roman"/>
          <w:bCs/>
          <w:color w:val="262626"/>
        </w:rPr>
        <w:t xml:space="preserve">4.1. </w:t>
      </w:r>
      <w:r>
        <w:rPr>
          <w:rFonts w:ascii="Times New Roman" w:hAnsi="Times New Roman"/>
          <w:color w:val="000000"/>
        </w:rPr>
        <w:t xml:space="preserve">Розрахунок за поставлену партію товару здійснюється протягом </w:t>
      </w:r>
      <w:r>
        <w:rPr>
          <w:rFonts w:ascii="Times New Roman" w:hAnsi="Times New Roman"/>
          <w:b/>
          <w:bCs/>
          <w:color w:val="000000"/>
        </w:rPr>
        <w:t>10</w:t>
      </w:r>
      <w:r>
        <w:rPr>
          <w:rFonts w:ascii="Times New Roman" w:hAnsi="Times New Roman"/>
          <w:b/>
          <w:bCs/>
          <w:color w:val="000000"/>
          <w:shd w:val="clear" w:color="auto" w:fill="FFFFFF"/>
        </w:rPr>
        <w:t xml:space="preserve"> (десяти) банківських днів</w:t>
      </w:r>
      <w:r>
        <w:rPr>
          <w:rFonts w:ascii="Times New Roman" w:hAnsi="Times New Roman"/>
          <w:color w:val="000000"/>
        </w:rPr>
        <w:t xml:space="preserve"> з дати поставки замовленої партії товару належної якості на склад Замовника</w:t>
      </w:r>
      <w:r>
        <w:rPr>
          <w:rFonts w:ascii="Times New Roman" w:hAnsi="Times New Roman"/>
          <w:b/>
          <w:bCs/>
          <w:color w:val="000000"/>
        </w:rPr>
        <w:t xml:space="preserve"> </w:t>
      </w:r>
      <w:r>
        <w:rPr>
          <w:rFonts w:ascii="Times New Roman" w:hAnsi="Times New Roman"/>
          <w:color w:val="000000"/>
        </w:rPr>
        <w:t>на підставі видаткової накладної.</w:t>
      </w:r>
    </w:p>
    <w:p>
      <w:pPr>
        <w:pStyle w:val="14"/>
        <w:widowControl w:val="0"/>
        <w:spacing w:before="0" w:beforeAutospacing="0" w:after="0" w:line="240" w:lineRule="auto"/>
        <w:ind w:firstLine="600"/>
        <w:jc w:val="both"/>
        <w:rPr>
          <w:rFonts w:ascii="Times New Roman" w:hAnsi="Times New Roman"/>
          <w:bCs/>
          <w:color w:val="262626"/>
        </w:rPr>
      </w:pPr>
      <w:r>
        <w:rPr>
          <w:rFonts w:ascii="Times New Roman" w:hAnsi="Times New Roman"/>
          <w:bCs/>
          <w:color w:val="262626"/>
        </w:rPr>
        <w:t>4.2. Розрахунок здійснюється в безготівковій формі в національній валюті України (гривні) шляхом перерахування грошових коштів на розрахунковий рахунок Постачальника.</w:t>
      </w:r>
    </w:p>
    <w:p>
      <w:pPr>
        <w:pStyle w:val="14"/>
        <w:widowControl w:val="0"/>
        <w:spacing w:before="0" w:beforeAutospacing="0" w:after="0" w:line="240" w:lineRule="auto"/>
        <w:ind w:firstLine="600"/>
        <w:jc w:val="both"/>
        <w:rPr>
          <w:rFonts w:ascii="Times New Roman" w:hAnsi="Times New Roman"/>
          <w:bCs/>
          <w:color w:val="262626"/>
        </w:rPr>
      </w:pPr>
      <w:r>
        <w:rPr>
          <w:rFonts w:ascii="Times New Roman" w:hAnsi="Times New Roman"/>
          <w:bCs/>
          <w:color w:val="262626"/>
        </w:rPr>
        <w:t>4.3. Датою оплати вважається дата надходження коштів на поточний рахунок Постачальника.</w:t>
      </w:r>
    </w:p>
    <w:p>
      <w:pPr>
        <w:pStyle w:val="14"/>
        <w:widowControl w:val="0"/>
        <w:spacing w:before="0" w:beforeAutospacing="0" w:after="0" w:line="240" w:lineRule="auto"/>
        <w:ind w:firstLine="600"/>
        <w:jc w:val="both"/>
        <w:rPr>
          <w:rFonts w:ascii="Times New Roman" w:hAnsi="Times New Roman"/>
          <w:bCs/>
          <w:color w:val="262626"/>
        </w:rPr>
      </w:pPr>
      <w:r>
        <w:rPr>
          <w:rFonts w:ascii="Times New Roman" w:hAnsi="Times New Roman"/>
          <w:bCs/>
          <w:color w:val="262626"/>
        </w:rPr>
        <w:t>4.4. Взяття бюджетних та фінансових зобов’язань за Договором здійснюються відповідно до ст. 48 Бюджетного кодексу України та Порядку реєстрації та обліку бюджетних зобов’язань розпорядників бюджетних коштів та одержувачів бюджетних коштів в органах Державної казначейської служби України, затвердженого наказом Міністерства фінансів України №309 від 02.03.2012 року (зі змінами).</w:t>
      </w:r>
    </w:p>
    <w:p>
      <w:pPr>
        <w:pStyle w:val="14"/>
        <w:widowControl w:val="0"/>
        <w:spacing w:before="0" w:beforeAutospacing="0" w:after="0" w:line="240" w:lineRule="auto"/>
        <w:ind w:firstLine="600"/>
        <w:jc w:val="both"/>
        <w:rPr>
          <w:rFonts w:ascii="Times New Roman" w:hAnsi="Times New Roman"/>
          <w:bCs/>
          <w:color w:val="262626"/>
        </w:rPr>
      </w:pPr>
      <w:r>
        <w:rPr>
          <w:rFonts w:ascii="Times New Roman" w:hAnsi="Times New Roman"/>
          <w:bCs/>
          <w:color w:val="262626"/>
        </w:rPr>
        <w:t xml:space="preserve">4.5. Бюджетні зобов’язання </w:t>
      </w:r>
      <w:r>
        <w:rPr>
          <w:rFonts w:ascii="Times New Roman" w:hAnsi="Times New Roman"/>
        </w:rPr>
        <w:t>Замовник</w:t>
      </w:r>
      <w:r>
        <w:rPr>
          <w:rFonts w:ascii="Times New Roman" w:hAnsi="Times New Roman"/>
          <w:lang w:val="uk-UA"/>
        </w:rPr>
        <w:t>а</w:t>
      </w:r>
      <w:r>
        <w:rPr>
          <w:rFonts w:ascii="Times New Roman" w:hAnsi="Times New Roman"/>
          <w:bCs/>
          <w:color w:val="262626"/>
        </w:rPr>
        <w:t xml:space="preserve"> за Договором виникають у разі наявності та в межах відповідних бюджетних асигнувань. В разі затримки бюджетного фінансування та наявності заборгованості, розрахунок за поставлені Товари здійснюється протягом 5 (п’яти) банківських днів з дати отримання відповідного бюджетного фінансування. Ненадходження коштів з бюджету, а також несвоєчасне їх перерахування Державною казначейською службою України Сторони визнають обставиною, що має місце не з вини </w:t>
      </w:r>
      <w:r>
        <w:rPr>
          <w:rFonts w:ascii="Times New Roman" w:hAnsi="Times New Roman"/>
        </w:rPr>
        <w:t>Замовник</w:t>
      </w:r>
      <w:r>
        <w:rPr>
          <w:rFonts w:ascii="Times New Roman" w:hAnsi="Times New Roman"/>
          <w:lang w:val="uk-UA"/>
        </w:rPr>
        <w:t>а</w:t>
      </w:r>
      <w:r>
        <w:rPr>
          <w:rFonts w:ascii="Times New Roman" w:hAnsi="Times New Roman"/>
          <w:bCs/>
          <w:color w:val="262626"/>
        </w:rPr>
        <w:t>.</w:t>
      </w:r>
    </w:p>
    <w:p>
      <w:pPr>
        <w:pStyle w:val="14"/>
        <w:widowControl w:val="0"/>
        <w:spacing w:before="0" w:beforeAutospacing="0" w:after="0" w:line="240" w:lineRule="auto"/>
        <w:ind w:firstLine="600"/>
        <w:jc w:val="both"/>
        <w:rPr>
          <w:rFonts w:ascii="Times New Roman" w:hAnsi="Times New Roman"/>
          <w:bCs/>
          <w:color w:val="262626"/>
        </w:rPr>
      </w:pPr>
    </w:p>
    <w:p>
      <w:pPr>
        <w:tabs>
          <w:tab w:val="right" w:pos="8505"/>
        </w:tabs>
        <w:jc w:val="center"/>
        <w:rPr>
          <w:b/>
          <w:bCs/>
          <w:sz w:val="22"/>
          <w:szCs w:val="22"/>
          <w:lang w:val="uk-UA"/>
        </w:rPr>
      </w:pPr>
      <w:r>
        <w:rPr>
          <w:b/>
          <w:bCs/>
          <w:sz w:val="22"/>
          <w:szCs w:val="22"/>
          <w:lang w:val="uk-UA"/>
        </w:rPr>
        <w:t>5. Поставка Товару</w:t>
      </w:r>
    </w:p>
    <w:p>
      <w:pPr>
        <w:tabs>
          <w:tab w:val="right" w:pos="8505"/>
        </w:tabs>
        <w:jc w:val="center"/>
        <w:rPr>
          <w:b/>
          <w:bCs/>
          <w:sz w:val="22"/>
          <w:szCs w:val="22"/>
          <w:lang w:val="uk-UA"/>
        </w:rPr>
      </w:pPr>
    </w:p>
    <w:p>
      <w:pPr>
        <w:tabs>
          <w:tab w:val="right" w:pos="8505"/>
        </w:tabs>
        <w:jc w:val="both"/>
        <w:rPr>
          <w:sz w:val="22"/>
          <w:szCs w:val="22"/>
          <w:lang w:val="uk-UA"/>
        </w:rPr>
      </w:pPr>
      <w:r>
        <w:rPr>
          <w:bCs/>
          <w:sz w:val="22"/>
          <w:szCs w:val="22"/>
          <w:lang w:val="uk-UA"/>
        </w:rPr>
        <w:t xml:space="preserve">          5.1. </w:t>
      </w:r>
      <w:r>
        <w:rPr>
          <w:sz w:val="22"/>
          <w:szCs w:val="22"/>
          <w:lang w:val="uk-UA"/>
        </w:rPr>
        <w:t xml:space="preserve"> Строк поставки товару </w:t>
      </w:r>
      <w:r>
        <w:rPr>
          <w:b/>
          <w:sz w:val="22"/>
          <w:szCs w:val="22"/>
          <w:lang w:val="uk-UA"/>
        </w:rPr>
        <w:t>до 31.12.2024  року</w:t>
      </w:r>
      <w:r>
        <w:rPr>
          <w:sz w:val="22"/>
          <w:szCs w:val="22"/>
          <w:lang w:val="uk-UA"/>
        </w:rPr>
        <w:t>.</w:t>
      </w:r>
    </w:p>
    <w:p>
      <w:pPr>
        <w:widowControl w:val="0"/>
        <w:spacing w:before="120" w:beforeLines="50" w:after="120" w:afterLines="50"/>
        <w:contextualSpacing/>
        <w:jc w:val="both"/>
        <w:rPr>
          <w:b/>
          <w:sz w:val="22"/>
          <w:szCs w:val="22"/>
          <w:lang w:val="uk-UA"/>
        </w:rPr>
      </w:pPr>
      <w:r>
        <w:rPr>
          <w:sz w:val="22"/>
          <w:szCs w:val="22"/>
          <w:lang w:val="uk-UA"/>
        </w:rPr>
        <w:t xml:space="preserve">          5.2. Місце поставки товару: </w:t>
      </w:r>
      <w:r>
        <w:rPr>
          <w:b/>
          <w:sz w:val="22"/>
          <w:szCs w:val="22"/>
          <w:lang w:val="uk-UA"/>
        </w:rPr>
        <w:t>Україна, Харківська область, 61024 м. Харків, вул. Пушкінська, 80.</w:t>
      </w:r>
    </w:p>
    <w:p>
      <w:pPr>
        <w:tabs>
          <w:tab w:val="right" w:pos="8505"/>
        </w:tabs>
        <w:jc w:val="both"/>
        <w:rPr>
          <w:sz w:val="22"/>
          <w:szCs w:val="22"/>
          <w:lang w:val="uk-UA"/>
        </w:rPr>
      </w:pPr>
      <w:r>
        <w:rPr>
          <w:sz w:val="22"/>
          <w:szCs w:val="22"/>
          <w:lang w:val="uk-UA"/>
        </w:rPr>
        <w:t xml:space="preserve">          5.3. Постачання товару здійснюється  на підставі письмових або усних заявок Замовника по телефону на протязі 3-х діб з моменту отримання заявки.</w:t>
      </w:r>
    </w:p>
    <w:p>
      <w:pPr>
        <w:tabs>
          <w:tab w:val="right" w:pos="8505"/>
        </w:tabs>
        <w:jc w:val="both"/>
        <w:rPr>
          <w:sz w:val="22"/>
          <w:szCs w:val="22"/>
          <w:lang w:val="uk-UA"/>
        </w:rPr>
      </w:pPr>
      <w:r>
        <w:rPr>
          <w:sz w:val="22"/>
          <w:szCs w:val="22"/>
          <w:lang w:val="uk-UA"/>
        </w:rPr>
        <w:t xml:space="preserve">          5.4. Товар постачається силами, транспортом та за рахунок  Постачальника на умовах DDP у відповідності до Правил тлумачення торговельних термінів Інкотермс (у редакції 2010 р.).</w:t>
      </w:r>
    </w:p>
    <w:p>
      <w:pPr>
        <w:pStyle w:val="5"/>
        <w:spacing w:after="0" w:line="240" w:lineRule="auto"/>
        <w:jc w:val="both"/>
        <w:rPr>
          <w:rFonts w:ascii="Times New Roman" w:hAnsi="Times New Roman"/>
          <w:sz w:val="22"/>
          <w:szCs w:val="22"/>
          <w:lang w:val="uk-UA"/>
        </w:rPr>
      </w:pPr>
      <w:r>
        <w:rPr>
          <w:rFonts w:ascii="Times New Roman" w:hAnsi="Times New Roman"/>
          <w:sz w:val="22"/>
          <w:szCs w:val="22"/>
          <w:lang w:val="uk-UA"/>
        </w:rPr>
        <w:t xml:space="preserve">          5.5. Приймання-передача товару по кількості проводиться відповідно до товаросупровідних документів.</w:t>
      </w:r>
    </w:p>
    <w:p>
      <w:pPr>
        <w:pStyle w:val="5"/>
        <w:spacing w:after="0" w:line="240" w:lineRule="auto"/>
        <w:jc w:val="both"/>
        <w:rPr>
          <w:rFonts w:ascii="Times New Roman" w:hAnsi="Times New Roman"/>
          <w:sz w:val="22"/>
          <w:szCs w:val="22"/>
          <w:lang w:val="uk-UA"/>
        </w:rPr>
      </w:pPr>
      <w:r>
        <w:rPr>
          <w:rFonts w:ascii="Times New Roman" w:hAnsi="Times New Roman"/>
          <w:sz w:val="22"/>
          <w:szCs w:val="22"/>
          <w:lang w:val="uk-UA"/>
        </w:rPr>
        <w:t xml:space="preserve">          5.6. Датою поставки є дата, коли товар був переданий у власність Замовника в місці поставки.</w:t>
      </w:r>
    </w:p>
    <w:p>
      <w:pPr>
        <w:tabs>
          <w:tab w:val="right" w:pos="8505"/>
        </w:tabs>
        <w:jc w:val="both"/>
        <w:rPr>
          <w:sz w:val="22"/>
          <w:szCs w:val="22"/>
          <w:lang w:val="uk-UA"/>
        </w:rPr>
      </w:pPr>
      <w:r>
        <w:rPr>
          <w:sz w:val="22"/>
          <w:szCs w:val="22"/>
          <w:lang w:val="uk-UA"/>
        </w:rPr>
        <w:t xml:space="preserve">          5.7. Зобов’язання Постачальника щодо поставки товару вважаються виконаними у повному обсязі з моменту передачі товару у власність Замовника у місці поставки.</w:t>
      </w:r>
    </w:p>
    <w:p>
      <w:pPr>
        <w:pStyle w:val="5"/>
        <w:tabs>
          <w:tab w:val="right" w:pos="8505"/>
        </w:tabs>
        <w:spacing w:after="0" w:line="240" w:lineRule="auto"/>
        <w:jc w:val="center"/>
        <w:rPr>
          <w:rFonts w:ascii="Times New Roman" w:hAnsi="Times New Roman"/>
          <w:b/>
          <w:bCs/>
          <w:sz w:val="22"/>
          <w:szCs w:val="22"/>
          <w:lang w:val="uk-UA"/>
        </w:rPr>
      </w:pPr>
    </w:p>
    <w:p>
      <w:pPr>
        <w:pStyle w:val="5"/>
        <w:tabs>
          <w:tab w:val="right" w:pos="8505"/>
        </w:tabs>
        <w:spacing w:after="0" w:line="240" w:lineRule="auto"/>
        <w:jc w:val="center"/>
        <w:rPr>
          <w:rFonts w:ascii="Times New Roman" w:hAnsi="Times New Roman"/>
          <w:b/>
          <w:bCs/>
          <w:sz w:val="22"/>
          <w:szCs w:val="22"/>
          <w:lang w:val="uk-UA"/>
        </w:rPr>
      </w:pPr>
      <w:r>
        <w:rPr>
          <w:rFonts w:ascii="Times New Roman" w:hAnsi="Times New Roman"/>
          <w:b/>
          <w:bCs/>
          <w:sz w:val="22"/>
          <w:szCs w:val="22"/>
          <w:lang w:val="uk-UA"/>
        </w:rPr>
        <w:t>6.  Права та обов’язки сторін</w:t>
      </w:r>
    </w:p>
    <w:p>
      <w:pPr>
        <w:pStyle w:val="5"/>
        <w:tabs>
          <w:tab w:val="right" w:pos="8505"/>
        </w:tabs>
        <w:spacing w:after="0" w:line="240" w:lineRule="auto"/>
        <w:jc w:val="center"/>
        <w:rPr>
          <w:rFonts w:ascii="Times New Roman" w:hAnsi="Times New Roman"/>
          <w:b/>
          <w:bCs/>
          <w:sz w:val="22"/>
          <w:szCs w:val="22"/>
          <w:lang w:val="uk-UA"/>
        </w:rPr>
      </w:pP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6.1. Замовник зобов’язаний :</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6.1.1.  Своєчасно та в повному обсязі сплачувати за поставлений товар;</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6.1.2.  Прийняти товар, що поставляється згідно з видатковою накладною;</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6.1.3.  Інші обов’язки відповідно до положень Цивільного кодексу України, Господарського кодексу України та інших нормативно-правових актів.</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6.2. Замовник має право :</w:t>
      </w:r>
    </w:p>
    <w:p>
      <w:pPr>
        <w:pStyle w:val="12"/>
        <w:jc w:val="both"/>
        <w:rPr>
          <w:rFonts w:ascii="Times New Roman" w:hAnsi="Times New Roman"/>
        </w:rPr>
      </w:pPr>
      <w:r>
        <w:rPr>
          <w:rFonts w:ascii="Times New Roman" w:hAnsi="Times New Roman"/>
          <w:bCs/>
        </w:rPr>
        <w:t xml:space="preserve">           6.2.1. </w:t>
      </w:r>
      <w:r>
        <w:rPr>
          <w:rFonts w:ascii="Times New Roman" w:hAnsi="Times New Roman"/>
        </w:rPr>
        <w:t>Достроково розірвати цей Договір в односторонньому порядку в разі невиконання або неналежного виконання Постачальником взятих на себе зобов'язань,  повідомивши про це Постачальника не пізніше ніж за 20 днів до запланованої дати його розірвання;</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6.2.2. Контролювати поставку товару у строки, встановлені цим Договором;</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6.2.3. Зменшувати обсяг закупівлі товару та загальну вартість цього Договору залежно від </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реального фінансування видатків. У такому разі Сторони вносять відповідні зміни до цього Договору;</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6.2.4. Повернути  видаткову накладну  Постачальнику без здійснення оплати в разі неналежного оформлення документів, зазначених в розділі 4  цього Договору (відсутність підпису);</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6.2.5.  Повернути Постачальнику товар у випадках, передбачених   розділом 2  цього Договору.</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6.2.6. Інші права відповідно до положень Цивільного кодексу України, Господарського кодексу України та інших нормативно-правових актів.</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6.3. Постачальник зобов’язаний :</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6.3.1. Своєчасно поставити товар у строки, встановлені Договором;</w:t>
      </w:r>
    </w:p>
    <w:p>
      <w:pPr>
        <w:pStyle w:val="5"/>
        <w:tabs>
          <w:tab w:val="right" w:pos="8505"/>
        </w:tabs>
        <w:spacing w:after="0" w:line="240" w:lineRule="auto"/>
        <w:jc w:val="both"/>
        <w:rPr>
          <w:rFonts w:ascii="Times New Roman" w:hAnsi="Times New Roman"/>
          <w:sz w:val="22"/>
          <w:szCs w:val="22"/>
          <w:lang w:val="uk-UA"/>
        </w:rPr>
      </w:pPr>
      <w:r>
        <w:rPr>
          <w:rFonts w:ascii="Times New Roman" w:hAnsi="Times New Roman"/>
          <w:sz w:val="22"/>
          <w:szCs w:val="22"/>
          <w:lang w:val="uk-UA"/>
        </w:rPr>
        <w:t xml:space="preserve">          6.3.2. Забезпечити поставку товару, якість якого відповідає умовам, установленим розділом ІІ цього Договору;</w:t>
      </w:r>
    </w:p>
    <w:p>
      <w:pPr>
        <w:autoSpaceDE w:val="0"/>
        <w:autoSpaceDN w:val="0"/>
        <w:adjustRightInd w:val="0"/>
        <w:jc w:val="both"/>
        <w:rPr>
          <w:sz w:val="22"/>
          <w:szCs w:val="22"/>
          <w:lang w:val="uk-UA"/>
        </w:rPr>
      </w:pPr>
      <w:r>
        <w:rPr>
          <w:sz w:val="22"/>
          <w:szCs w:val="22"/>
          <w:lang w:val="uk-UA"/>
        </w:rPr>
        <w:t xml:space="preserve">          6.3.3. Інші обов’язки відповідно до положень Цивільного кодексу України, Господарського кодексу України та інших нормативно-правових актів.</w:t>
      </w:r>
    </w:p>
    <w:p>
      <w:pPr>
        <w:autoSpaceDE w:val="0"/>
        <w:autoSpaceDN w:val="0"/>
        <w:adjustRightInd w:val="0"/>
        <w:jc w:val="both"/>
        <w:rPr>
          <w:sz w:val="22"/>
          <w:szCs w:val="22"/>
          <w:lang w:val="uk-UA"/>
        </w:rPr>
      </w:pPr>
      <w:r>
        <w:rPr>
          <w:sz w:val="22"/>
          <w:szCs w:val="22"/>
          <w:lang w:val="uk-UA"/>
        </w:rPr>
        <w:t xml:space="preserve">          6.4. Постачальник має право:</w:t>
      </w:r>
      <w:r>
        <w:rPr>
          <w:b/>
          <w:bCs/>
          <w:color w:val="000000"/>
          <w:sz w:val="22"/>
          <w:szCs w:val="22"/>
          <w:lang w:val="uk-UA" w:eastAsia="zh-CN"/>
        </w:rPr>
        <w:t xml:space="preserve"> </w:t>
      </w:r>
    </w:p>
    <w:p>
      <w:pPr>
        <w:autoSpaceDE w:val="0"/>
        <w:autoSpaceDN w:val="0"/>
        <w:adjustRightInd w:val="0"/>
        <w:jc w:val="both"/>
        <w:rPr>
          <w:sz w:val="22"/>
          <w:szCs w:val="22"/>
          <w:lang w:val="uk-UA"/>
        </w:rPr>
      </w:pPr>
      <w:r>
        <w:rPr>
          <w:sz w:val="22"/>
          <w:szCs w:val="22"/>
          <w:lang w:val="uk-UA"/>
        </w:rPr>
        <w:t xml:space="preserve">          6.4.1. Своєчасно та в повному обсязі отримувати плату за поставлений товар;</w:t>
      </w:r>
    </w:p>
    <w:p>
      <w:pPr>
        <w:pStyle w:val="12"/>
        <w:jc w:val="both"/>
        <w:rPr>
          <w:rFonts w:ascii="Times New Roman" w:hAnsi="Times New Roman"/>
        </w:rPr>
      </w:pPr>
      <w:r>
        <w:rPr>
          <w:rFonts w:ascii="Times New Roman" w:hAnsi="Times New Roman"/>
        </w:rPr>
        <w:t xml:space="preserve">          6.4.2. У разі невиконання зобов'язань Замовником достроково в односторонньому порядку розірвати цей  Договір, повідомивши про це  письмово Замовника  за 20 днів до запланованої дати його розірвання, з чітким обґрунтуванням підстав розірвання Договору.</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6.4.3. Інші права відповідно до положень Цивільного кодексу України, Господарського кодексу України та інших нормативно-правових актів.</w:t>
      </w:r>
    </w:p>
    <w:p>
      <w:pPr>
        <w:autoSpaceDE w:val="0"/>
        <w:autoSpaceDN w:val="0"/>
        <w:adjustRightInd w:val="0"/>
        <w:jc w:val="center"/>
        <w:rPr>
          <w:b/>
          <w:sz w:val="22"/>
          <w:szCs w:val="22"/>
          <w:lang w:val="uk-UA"/>
        </w:rPr>
      </w:pPr>
    </w:p>
    <w:p>
      <w:pPr>
        <w:autoSpaceDE w:val="0"/>
        <w:autoSpaceDN w:val="0"/>
        <w:adjustRightInd w:val="0"/>
        <w:jc w:val="center"/>
        <w:rPr>
          <w:b/>
          <w:sz w:val="22"/>
          <w:szCs w:val="22"/>
          <w:lang w:val="uk-UA"/>
        </w:rPr>
      </w:pPr>
      <w:r>
        <w:rPr>
          <w:b/>
          <w:sz w:val="22"/>
          <w:szCs w:val="22"/>
          <w:lang w:val="uk-UA"/>
        </w:rPr>
        <w:t>7.  Відповідальність сторін</w:t>
      </w:r>
    </w:p>
    <w:p>
      <w:pPr>
        <w:autoSpaceDE w:val="0"/>
        <w:autoSpaceDN w:val="0"/>
        <w:adjustRightInd w:val="0"/>
        <w:jc w:val="center"/>
        <w:rPr>
          <w:b/>
          <w:sz w:val="22"/>
          <w:szCs w:val="22"/>
          <w:lang w:val="uk-UA"/>
        </w:rPr>
      </w:pPr>
    </w:p>
    <w:p>
      <w:pPr>
        <w:autoSpaceDE w:val="0"/>
        <w:autoSpaceDN w:val="0"/>
        <w:adjustRightInd w:val="0"/>
        <w:jc w:val="both"/>
        <w:rPr>
          <w:sz w:val="22"/>
          <w:szCs w:val="22"/>
          <w:lang w:val="uk-UA"/>
        </w:rPr>
      </w:pPr>
      <w:r>
        <w:rPr>
          <w:sz w:val="22"/>
          <w:szCs w:val="22"/>
          <w:lang w:val="uk-UA"/>
        </w:rPr>
        <w:t xml:space="preserve">         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pPr>
        <w:autoSpaceDE w:val="0"/>
        <w:autoSpaceDN w:val="0"/>
        <w:adjustRightInd w:val="0"/>
        <w:jc w:val="both"/>
        <w:rPr>
          <w:sz w:val="22"/>
          <w:szCs w:val="22"/>
          <w:lang w:val="uk-UA"/>
        </w:rPr>
      </w:pPr>
      <w:r>
        <w:rPr>
          <w:sz w:val="22"/>
          <w:szCs w:val="22"/>
          <w:lang w:val="uk-UA"/>
        </w:rPr>
        <w:t xml:space="preserve">         7.2. У разі  невиконання або несвоєчасного виконання зобов’язань при закупівлі товару за бюджетні кошти Постачальник сплачує Замовнику  неустойку  у розмірі подвійної  облікової ставки НБУ від суми непоставленого товару за кожен день затримки, що діє  на момент  постачання  товару.    </w:t>
      </w:r>
    </w:p>
    <w:p>
      <w:pPr>
        <w:autoSpaceDE w:val="0"/>
        <w:autoSpaceDN w:val="0"/>
        <w:adjustRightInd w:val="0"/>
        <w:jc w:val="both"/>
        <w:rPr>
          <w:sz w:val="22"/>
          <w:szCs w:val="22"/>
          <w:lang w:val="uk-UA"/>
        </w:rPr>
      </w:pPr>
      <w:r>
        <w:rPr>
          <w:sz w:val="22"/>
          <w:szCs w:val="22"/>
          <w:lang w:val="uk-UA"/>
        </w:rPr>
        <w:t xml:space="preserve">        7.3.  Види порушень та санкції за них, установлені Договором:</w:t>
      </w:r>
    </w:p>
    <w:p>
      <w:pPr>
        <w:autoSpaceDE w:val="0"/>
        <w:autoSpaceDN w:val="0"/>
        <w:adjustRightInd w:val="0"/>
        <w:jc w:val="both"/>
        <w:rPr>
          <w:sz w:val="22"/>
          <w:szCs w:val="22"/>
          <w:lang w:val="uk-UA"/>
        </w:rPr>
      </w:pPr>
      <w:r>
        <w:rPr>
          <w:sz w:val="22"/>
          <w:szCs w:val="22"/>
          <w:lang w:val="uk-UA"/>
        </w:rPr>
        <w:t>У разі  затримки  платежу  за  товар з вини Замовника, Замовник сплачує Постачальнику пеню  у розмірі   подвійної облікової ставки НБУ за кожен день прострочення від неоплаченої суми, що діє  на момент  прострочення.</w:t>
      </w:r>
    </w:p>
    <w:p>
      <w:pPr>
        <w:autoSpaceDE w:val="0"/>
        <w:autoSpaceDN w:val="0"/>
        <w:adjustRightInd w:val="0"/>
        <w:jc w:val="both"/>
        <w:rPr>
          <w:b/>
          <w:sz w:val="22"/>
          <w:szCs w:val="22"/>
          <w:lang w:val="uk-UA"/>
        </w:rPr>
      </w:pPr>
      <w:r>
        <w:rPr>
          <w:sz w:val="22"/>
          <w:szCs w:val="22"/>
          <w:lang w:val="uk-UA"/>
        </w:rPr>
        <w:t xml:space="preserve">        7.4. Сплата пені не звільняє Сторону від виконання прийнятих на себе зобов’язань по Договору.      </w:t>
      </w:r>
    </w:p>
    <w:p>
      <w:pPr>
        <w:autoSpaceDE w:val="0"/>
        <w:autoSpaceDN w:val="0"/>
        <w:adjustRightInd w:val="0"/>
        <w:jc w:val="center"/>
        <w:rPr>
          <w:b/>
          <w:sz w:val="22"/>
          <w:szCs w:val="22"/>
          <w:lang w:val="uk-UA"/>
        </w:rPr>
      </w:pPr>
    </w:p>
    <w:p>
      <w:pPr>
        <w:autoSpaceDE w:val="0"/>
        <w:autoSpaceDN w:val="0"/>
        <w:adjustRightInd w:val="0"/>
        <w:jc w:val="center"/>
        <w:rPr>
          <w:b/>
          <w:sz w:val="22"/>
          <w:szCs w:val="22"/>
          <w:lang w:val="uk-UA"/>
        </w:rPr>
      </w:pPr>
      <w:r>
        <w:rPr>
          <w:b/>
          <w:sz w:val="22"/>
          <w:szCs w:val="22"/>
          <w:lang w:val="uk-UA"/>
        </w:rPr>
        <w:t>8. Обставини непереборної сили</w:t>
      </w:r>
    </w:p>
    <w:p>
      <w:pPr>
        <w:autoSpaceDE w:val="0"/>
        <w:autoSpaceDN w:val="0"/>
        <w:adjustRightInd w:val="0"/>
        <w:jc w:val="center"/>
        <w:rPr>
          <w:b/>
          <w:sz w:val="22"/>
          <w:szCs w:val="22"/>
          <w:lang w:val="uk-UA"/>
        </w:rPr>
      </w:pP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pPr>
        <w:pStyle w:val="5"/>
        <w:tabs>
          <w:tab w:val="left" w:pos="709"/>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8.3. Доказом виникнення обставин непереборної сили та строку їх дії є відповідні документи, які видаються Торгово-промисловою палатою України.</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8.4. У разі коли строк дії обставин непереборної сили продовжується більш ніж 30 днів, кожна із Сторін в установленому порядку має право розірвати цей Договір. </w:t>
      </w:r>
    </w:p>
    <w:p>
      <w:pPr>
        <w:pStyle w:val="5"/>
        <w:tabs>
          <w:tab w:val="right" w:pos="8505"/>
        </w:tabs>
        <w:spacing w:after="0" w:line="240" w:lineRule="auto"/>
        <w:jc w:val="center"/>
        <w:rPr>
          <w:rFonts w:ascii="Times New Roman" w:hAnsi="Times New Roman"/>
          <w:b/>
          <w:bCs/>
          <w:sz w:val="22"/>
          <w:szCs w:val="22"/>
          <w:lang w:val="uk-UA"/>
        </w:rPr>
      </w:pPr>
    </w:p>
    <w:p>
      <w:pPr>
        <w:pStyle w:val="5"/>
        <w:tabs>
          <w:tab w:val="right" w:pos="8505"/>
        </w:tabs>
        <w:spacing w:after="0" w:line="240" w:lineRule="auto"/>
        <w:jc w:val="center"/>
        <w:rPr>
          <w:rFonts w:ascii="Times New Roman" w:hAnsi="Times New Roman"/>
          <w:b/>
          <w:bCs/>
          <w:sz w:val="22"/>
          <w:szCs w:val="22"/>
          <w:lang w:val="uk-UA"/>
        </w:rPr>
      </w:pPr>
      <w:r>
        <w:rPr>
          <w:rFonts w:ascii="Times New Roman" w:hAnsi="Times New Roman"/>
          <w:b/>
          <w:bCs/>
          <w:sz w:val="22"/>
          <w:szCs w:val="22"/>
          <w:lang w:val="uk-UA"/>
        </w:rPr>
        <w:t>9.  Вирішення спорів</w:t>
      </w:r>
    </w:p>
    <w:p>
      <w:pPr>
        <w:pStyle w:val="5"/>
        <w:tabs>
          <w:tab w:val="right" w:pos="8505"/>
        </w:tabs>
        <w:spacing w:after="0" w:line="240" w:lineRule="auto"/>
        <w:jc w:val="center"/>
        <w:rPr>
          <w:rFonts w:ascii="Times New Roman" w:hAnsi="Times New Roman"/>
          <w:b/>
          <w:bCs/>
          <w:sz w:val="22"/>
          <w:szCs w:val="22"/>
          <w:lang w:val="uk-UA"/>
        </w:rPr>
      </w:pP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9.1. У випадку виникнення спорів або розбіжностей Сторони зобов’язуються вирішувати їх шляхом взаємних переговорів та консультацій.</w:t>
      </w:r>
    </w:p>
    <w:p>
      <w:pPr>
        <w:pStyle w:val="5"/>
        <w:tabs>
          <w:tab w:val="right" w:pos="8505"/>
        </w:tabs>
        <w:spacing w:after="0" w:line="240" w:lineRule="auto"/>
        <w:jc w:val="both"/>
        <w:rPr>
          <w:rFonts w:ascii="Times New Roman" w:hAnsi="Times New Roman"/>
          <w:b/>
          <w:bCs/>
          <w:iCs/>
          <w:sz w:val="22"/>
          <w:szCs w:val="22"/>
          <w:lang w:val="uk-UA"/>
        </w:rPr>
      </w:pPr>
      <w:r>
        <w:rPr>
          <w:rFonts w:ascii="Times New Roman" w:hAnsi="Times New Roman"/>
          <w:bCs/>
          <w:sz w:val="22"/>
          <w:szCs w:val="22"/>
          <w:lang w:val="uk-UA"/>
        </w:rPr>
        <w:t xml:space="preserve">         9.2. У разі недосягнення Сторонами згоди спори (розбіжності) вирішуються у судовому порядку.</w:t>
      </w:r>
    </w:p>
    <w:p>
      <w:pPr>
        <w:pStyle w:val="5"/>
        <w:tabs>
          <w:tab w:val="right" w:pos="8505"/>
        </w:tabs>
        <w:spacing w:after="0" w:line="240" w:lineRule="auto"/>
        <w:jc w:val="center"/>
        <w:rPr>
          <w:rFonts w:ascii="Times New Roman" w:hAnsi="Times New Roman"/>
          <w:b/>
          <w:bCs/>
          <w:iCs/>
          <w:sz w:val="22"/>
          <w:szCs w:val="22"/>
          <w:lang w:val="uk-UA"/>
        </w:rPr>
      </w:pPr>
      <w:r>
        <w:rPr>
          <w:rFonts w:ascii="Times New Roman" w:hAnsi="Times New Roman"/>
          <w:b/>
          <w:bCs/>
          <w:iCs/>
          <w:sz w:val="22"/>
          <w:szCs w:val="22"/>
          <w:lang w:val="uk-UA"/>
        </w:rPr>
        <w:t>10. Строк дії Договору</w:t>
      </w:r>
    </w:p>
    <w:p>
      <w:pPr>
        <w:pStyle w:val="5"/>
        <w:tabs>
          <w:tab w:val="right" w:pos="8505"/>
        </w:tabs>
        <w:spacing w:after="0" w:line="240" w:lineRule="auto"/>
        <w:jc w:val="center"/>
        <w:rPr>
          <w:rFonts w:ascii="Times New Roman" w:hAnsi="Times New Roman"/>
          <w:b/>
          <w:bCs/>
          <w:iCs/>
          <w:sz w:val="22"/>
          <w:szCs w:val="22"/>
          <w:lang w:val="uk-UA"/>
        </w:rPr>
      </w:pPr>
    </w:p>
    <w:p>
      <w:pPr>
        <w:jc w:val="both"/>
        <w:rPr>
          <w:sz w:val="22"/>
          <w:szCs w:val="22"/>
          <w:lang w:val="uk-UA"/>
        </w:rPr>
      </w:pPr>
      <w:r>
        <w:rPr>
          <w:sz w:val="22"/>
          <w:szCs w:val="22"/>
          <w:lang w:val="uk-UA"/>
        </w:rPr>
        <w:t xml:space="preserve">         10.1.  Цей  Договір  набирає  чинності  з  дня  його  підписання  Сторонами   і  діє  до  </w:t>
      </w:r>
      <w:r>
        <w:rPr>
          <w:b/>
          <w:bCs/>
          <w:sz w:val="22"/>
          <w:szCs w:val="22"/>
          <w:lang w:val="uk-UA"/>
        </w:rPr>
        <w:t>31.12.2024р.</w:t>
      </w:r>
      <w:r>
        <w:rPr>
          <w:spacing w:val="-2"/>
          <w:sz w:val="22"/>
          <w:szCs w:val="22"/>
          <w:lang w:val="uk-UA"/>
        </w:rPr>
        <w:t xml:space="preserve">, </w:t>
      </w:r>
      <w:r>
        <w:rPr>
          <w:sz w:val="22"/>
          <w:szCs w:val="22"/>
          <w:lang w:val="uk-UA"/>
        </w:rPr>
        <w:t>а  в  частині  виконання  зобов’язань,   до  повного  їх  виконання.</w:t>
      </w:r>
    </w:p>
    <w:p>
      <w:pPr>
        <w:autoSpaceDE w:val="0"/>
        <w:autoSpaceDN w:val="0"/>
        <w:adjustRightInd w:val="0"/>
        <w:jc w:val="both"/>
        <w:rPr>
          <w:sz w:val="22"/>
          <w:szCs w:val="22"/>
          <w:lang w:val="uk-UA"/>
        </w:rPr>
      </w:pPr>
      <w:r>
        <w:rPr>
          <w:sz w:val="22"/>
          <w:szCs w:val="22"/>
          <w:lang w:val="uk-UA"/>
        </w:rPr>
        <w:t xml:space="preserve">         10.2. В частині розрахунків цей Договір діє до повного виконання Сторонами своїх зобов’язань  по Договору.</w:t>
      </w:r>
    </w:p>
    <w:p>
      <w:pPr>
        <w:pStyle w:val="4"/>
        <w:spacing w:after="0"/>
        <w:jc w:val="both"/>
        <w:rPr>
          <w:sz w:val="22"/>
          <w:szCs w:val="22"/>
          <w:lang w:val="uk-UA"/>
        </w:rPr>
      </w:pPr>
      <w:r>
        <w:rPr>
          <w:sz w:val="22"/>
          <w:szCs w:val="22"/>
          <w:lang w:val="uk-UA"/>
        </w:rPr>
        <w:t xml:space="preserve">          10.3. Закінчення строку дії Договору не звільняє Сторони від обов’язку виконати взяті на себе зобов’язання та від відповідальності за його порушення, яке мало місце під час дії цього Договору.</w:t>
      </w:r>
      <w:r>
        <w:rPr>
          <w:b/>
          <w:bCs/>
          <w:color w:val="000000"/>
          <w:sz w:val="22"/>
          <w:szCs w:val="22"/>
          <w:lang w:val="uk-UA" w:eastAsia="zh-CN"/>
        </w:rPr>
        <w:t xml:space="preserve"> </w:t>
      </w:r>
      <w:r>
        <w:rPr>
          <w:sz w:val="22"/>
          <w:szCs w:val="22"/>
          <w:lang w:val="uk-UA"/>
        </w:rPr>
        <w:t xml:space="preserve">  </w:t>
      </w:r>
    </w:p>
    <w:p>
      <w:pPr>
        <w:tabs>
          <w:tab w:val="left" w:pos="1440"/>
        </w:tabs>
        <w:jc w:val="center"/>
        <w:rPr>
          <w:b/>
          <w:sz w:val="22"/>
          <w:szCs w:val="22"/>
          <w:lang w:val="uk-UA"/>
        </w:rPr>
      </w:pPr>
    </w:p>
    <w:p>
      <w:pPr>
        <w:tabs>
          <w:tab w:val="left" w:pos="1440"/>
        </w:tabs>
        <w:jc w:val="center"/>
        <w:rPr>
          <w:b/>
          <w:sz w:val="22"/>
          <w:szCs w:val="22"/>
          <w:lang w:val="uk-UA"/>
        </w:rPr>
      </w:pPr>
      <w:r>
        <w:rPr>
          <w:b/>
          <w:sz w:val="22"/>
          <w:szCs w:val="22"/>
          <w:lang w:val="uk-UA"/>
        </w:rPr>
        <w:t xml:space="preserve">11.  Внесення змін до Договору. Інші умови. </w:t>
      </w:r>
    </w:p>
    <w:p>
      <w:pPr>
        <w:tabs>
          <w:tab w:val="left" w:pos="1440"/>
        </w:tabs>
        <w:jc w:val="center"/>
        <w:rPr>
          <w:b/>
          <w:sz w:val="22"/>
          <w:szCs w:val="22"/>
          <w:lang w:val="uk-UA"/>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Pr>
          <w:sz w:val="22"/>
          <w:szCs w:val="22"/>
          <w:lang w:val="uk-UA"/>
        </w:rPr>
        <w:t xml:space="preserve">          11.1. Істотні умови договору про закупівлю не можуть змінюватися після його підписання до виконання зобов’язань сторонами в повному обсязі, крім випадків, які передбачені ст.41 Закону України «Про публічні закупівлі» з урахуванням Особливостей: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2"/>
          <w:szCs w:val="22"/>
        </w:rPr>
      </w:pPr>
      <w:r>
        <w:rPr>
          <w:sz w:val="22"/>
          <w:szCs w:val="22"/>
        </w:rPr>
        <w:t>1)</w:t>
      </w:r>
      <w:r>
        <w:rPr>
          <w:sz w:val="22"/>
          <w:szCs w:val="22"/>
        </w:rPr>
        <w:tab/>
      </w:r>
      <w:r>
        <w:rPr>
          <w:sz w:val="22"/>
          <w:szCs w:val="22"/>
        </w:rPr>
        <w:t>зменшення обсягів закупівлі, зокрема з урахуванням фактичного обсягу видатків замовника;</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2"/>
          <w:szCs w:val="22"/>
        </w:rPr>
      </w:pPr>
      <w:r>
        <w:rPr>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2"/>
          <w:szCs w:val="22"/>
        </w:rPr>
      </w:pPr>
      <w:r>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2"/>
          <w:szCs w:val="22"/>
        </w:rPr>
      </w:pPr>
      <w:r>
        <w:rPr>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2"/>
          <w:szCs w:val="22"/>
        </w:rPr>
      </w:pPr>
      <w:r>
        <w:rPr>
          <w:sz w:val="22"/>
          <w:szCs w:val="22"/>
        </w:rPr>
        <w:t>5) погодження зміни ціни в договорі про закупівлю в бік зменшення (без зміни кількості (обсягу) та якості товарів, робіт і послуг);</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2"/>
          <w:szCs w:val="22"/>
        </w:rPr>
      </w:pPr>
      <w:r>
        <w:rPr>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2"/>
          <w:szCs w:val="22"/>
        </w:rPr>
      </w:pPr>
      <w:r>
        <w:rPr>
          <w:sz w:val="22"/>
          <w:szCs w:val="22"/>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2"/>
          <w:szCs w:val="22"/>
        </w:rPr>
      </w:pPr>
      <w:r>
        <w:rPr>
          <w:sz w:val="22"/>
          <w:szCs w:val="22"/>
        </w:rPr>
        <w:t>8) зміни умов у зв’язку із застосуванням положень частини шостої статті 41 Закону України «Про публічні закупівлі».</w:t>
      </w:r>
    </w:p>
    <w:p>
      <w:pPr>
        <w:pStyle w:val="4"/>
        <w:spacing w:after="0"/>
        <w:jc w:val="both"/>
        <w:rPr>
          <w:sz w:val="22"/>
          <w:szCs w:val="22"/>
          <w:lang w:val="uk-UA"/>
        </w:rPr>
      </w:pPr>
      <w:r>
        <w:rPr>
          <w:sz w:val="22"/>
          <w:szCs w:val="22"/>
          <w:lang w:val="uk-UA"/>
        </w:rPr>
        <w:t xml:space="preserve">         11.2.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або у чинному законодавстві України.</w:t>
      </w:r>
    </w:p>
    <w:p>
      <w:pPr>
        <w:pStyle w:val="4"/>
        <w:spacing w:after="0"/>
        <w:jc w:val="both"/>
        <w:rPr>
          <w:sz w:val="22"/>
          <w:szCs w:val="22"/>
          <w:lang w:val="uk-UA"/>
        </w:rPr>
      </w:pPr>
      <w:r>
        <w:rPr>
          <w:sz w:val="22"/>
          <w:szCs w:val="22"/>
          <w:lang w:val="uk-UA"/>
        </w:rPr>
        <w:t xml:space="preserve">         11.3. 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додатковою угодою до цього Договору.</w:t>
      </w:r>
    </w:p>
    <w:p>
      <w:pPr>
        <w:pStyle w:val="4"/>
        <w:spacing w:after="0"/>
        <w:jc w:val="both"/>
        <w:rPr>
          <w:sz w:val="22"/>
          <w:szCs w:val="22"/>
          <w:lang w:val="uk-UA"/>
        </w:rPr>
      </w:pPr>
      <w:r>
        <w:rPr>
          <w:sz w:val="22"/>
          <w:szCs w:val="22"/>
          <w:lang w:val="uk-UA"/>
        </w:rPr>
        <w:t xml:space="preserve">          11.4.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pPr>
        <w:jc w:val="both"/>
        <w:rPr>
          <w:sz w:val="22"/>
          <w:szCs w:val="22"/>
          <w:lang w:val="uk-UA"/>
        </w:rPr>
      </w:pPr>
      <w:r>
        <w:rPr>
          <w:sz w:val="22"/>
          <w:szCs w:val="22"/>
          <w:lang w:val="uk-UA"/>
        </w:rPr>
        <w:t xml:space="preserve">         11.5. У разі якщо Сторони не досягли згоди щодо зміни умов Договору, його розірвання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pPr>
        <w:jc w:val="both"/>
        <w:rPr>
          <w:sz w:val="22"/>
          <w:szCs w:val="22"/>
          <w:lang w:val="uk-UA"/>
        </w:rPr>
      </w:pPr>
      <w:r>
        <w:rPr>
          <w:sz w:val="22"/>
          <w:szCs w:val="22"/>
          <w:lang w:val="uk-UA"/>
        </w:rPr>
        <w:t xml:space="preserve">         11.6.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pPr>
        <w:jc w:val="both"/>
        <w:rPr>
          <w:sz w:val="22"/>
          <w:szCs w:val="22"/>
          <w:lang w:val="uk-UA"/>
        </w:rPr>
      </w:pPr>
      <w:r>
        <w:rPr>
          <w:sz w:val="22"/>
          <w:szCs w:val="22"/>
          <w:lang w:val="uk-UA"/>
        </w:rPr>
        <w:t xml:space="preserve">         11.7. У всьому, що не передбачено цим Договором, сторони керуються чинним законодавством України.</w:t>
      </w:r>
    </w:p>
    <w:p>
      <w:pPr>
        <w:tabs>
          <w:tab w:val="left" w:pos="426"/>
        </w:tabs>
        <w:jc w:val="both"/>
        <w:rPr>
          <w:sz w:val="22"/>
          <w:szCs w:val="22"/>
          <w:lang w:val="uk-UA"/>
        </w:rPr>
      </w:pPr>
      <w:r>
        <w:rPr>
          <w:sz w:val="22"/>
          <w:szCs w:val="22"/>
          <w:lang w:val="uk-UA"/>
        </w:rPr>
        <w:t xml:space="preserve">         118. Якщо протягом строку дії цього Договору Сторони змінять свою назву, місцезнаходження, розрахункові реквізити або будуть реорганізовані, вони повідомляють про це в письмовій формі одна одну протягом 5-ти (п’яти)  робочих днів з моменту настання цих змін. </w:t>
      </w:r>
    </w:p>
    <w:p>
      <w:pPr>
        <w:autoSpaceDE w:val="0"/>
        <w:autoSpaceDN w:val="0"/>
        <w:adjustRightInd w:val="0"/>
        <w:jc w:val="both"/>
        <w:rPr>
          <w:sz w:val="22"/>
          <w:szCs w:val="22"/>
          <w:lang w:val="uk-UA"/>
        </w:rPr>
      </w:pPr>
      <w:r>
        <w:rPr>
          <w:sz w:val="22"/>
          <w:szCs w:val="22"/>
          <w:lang w:val="uk-UA"/>
        </w:rPr>
        <w:t xml:space="preserve">          11.9. Цей Договір укладається, підписується уповноваженими представниками Сторін та скріпляється печаткою у двох примірниках, що мають однакову юридичну силу.</w:t>
      </w:r>
      <w:r>
        <w:rPr>
          <w:b/>
          <w:bCs/>
          <w:color w:val="000000"/>
          <w:sz w:val="22"/>
          <w:szCs w:val="22"/>
          <w:lang w:val="uk-UA" w:eastAsia="zh-CN"/>
        </w:rPr>
        <w:t xml:space="preserve"> </w:t>
      </w:r>
    </w:p>
    <w:p>
      <w:pPr>
        <w:pStyle w:val="5"/>
        <w:spacing w:after="0" w:line="240" w:lineRule="auto"/>
        <w:jc w:val="center"/>
        <w:rPr>
          <w:rFonts w:ascii="Times New Roman" w:hAnsi="Times New Roman"/>
          <w:b/>
          <w:sz w:val="22"/>
          <w:szCs w:val="22"/>
          <w:lang w:val="uk-UA"/>
        </w:rPr>
      </w:pPr>
    </w:p>
    <w:p>
      <w:pPr>
        <w:pStyle w:val="5"/>
        <w:spacing w:after="0" w:line="240" w:lineRule="auto"/>
        <w:jc w:val="center"/>
        <w:rPr>
          <w:rFonts w:ascii="Times New Roman" w:hAnsi="Times New Roman"/>
          <w:b/>
          <w:sz w:val="22"/>
          <w:szCs w:val="22"/>
          <w:lang w:val="uk-UA"/>
        </w:rPr>
      </w:pPr>
      <w:r>
        <w:rPr>
          <w:rFonts w:ascii="Times New Roman" w:hAnsi="Times New Roman"/>
          <w:b/>
          <w:sz w:val="22"/>
          <w:szCs w:val="22"/>
          <w:lang w:val="uk-UA"/>
        </w:rPr>
        <w:t>12. Додатки до договору</w:t>
      </w:r>
    </w:p>
    <w:p>
      <w:pPr>
        <w:pStyle w:val="5"/>
        <w:spacing w:after="0" w:line="240" w:lineRule="auto"/>
        <w:jc w:val="both"/>
        <w:rPr>
          <w:rFonts w:eastAsia="Times New Roman"/>
          <w:color w:val="222222"/>
          <w:sz w:val="22"/>
          <w:szCs w:val="22"/>
          <w:lang w:val="zh-CN" w:eastAsia="zh-CN"/>
        </w:rPr>
      </w:pPr>
      <w:r>
        <w:rPr>
          <w:rFonts w:ascii="Times New Roman" w:hAnsi="Times New Roman"/>
          <w:sz w:val="22"/>
          <w:szCs w:val="22"/>
          <w:lang w:val="uk-UA"/>
        </w:rPr>
        <w:t xml:space="preserve">12.1. Невід’ємною частиною </w:t>
      </w:r>
      <w:r>
        <w:rPr>
          <w:rFonts w:ascii="Times New Roman" w:hAnsi="Times New Roman" w:eastAsia="Times New Roman"/>
          <w:color w:val="222222"/>
          <w:sz w:val="22"/>
          <w:szCs w:val="22"/>
          <w:lang w:val="zh-CN" w:eastAsia="zh-CN"/>
        </w:rPr>
        <w:t>цього Договору є: </w:t>
      </w:r>
      <w:r>
        <w:rPr>
          <w:rFonts w:eastAsia="Times New Roman"/>
          <w:color w:val="222222"/>
          <w:sz w:val="22"/>
          <w:szCs w:val="22"/>
          <w:lang w:val="zh-CN" w:eastAsia="zh-CN"/>
        </w:rPr>
        <w:t>Специфікація (Додаток 1)</w:t>
      </w:r>
    </w:p>
    <w:p>
      <w:pPr>
        <w:pStyle w:val="5"/>
        <w:spacing w:after="0" w:line="240" w:lineRule="auto"/>
        <w:jc w:val="center"/>
        <w:rPr>
          <w:rFonts w:ascii="Times New Roman" w:hAnsi="Times New Roman"/>
          <w:b/>
          <w:sz w:val="22"/>
          <w:szCs w:val="22"/>
          <w:lang w:val="zh-CN"/>
        </w:rPr>
      </w:pPr>
    </w:p>
    <w:p>
      <w:pPr>
        <w:pStyle w:val="5"/>
        <w:spacing w:after="0" w:line="240" w:lineRule="auto"/>
        <w:jc w:val="center"/>
        <w:rPr>
          <w:rFonts w:ascii="Times New Roman" w:hAnsi="Times New Roman"/>
          <w:b/>
          <w:sz w:val="22"/>
          <w:szCs w:val="22"/>
          <w:lang w:val="uk-UA"/>
        </w:rPr>
      </w:pPr>
      <w:r>
        <w:rPr>
          <w:rFonts w:ascii="Times New Roman" w:hAnsi="Times New Roman"/>
          <w:b/>
          <w:sz w:val="22"/>
          <w:szCs w:val="22"/>
          <w:lang w:val="uk-UA"/>
        </w:rPr>
        <w:t>13. Місцезнаходження та банківські реквізити сторін</w:t>
      </w:r>
    </w:p>
    <w:p>
      <w:pPr>
        <w:pStyle w:val="5"/>
        <w:spacing w:after="0" w:line="240" w:lineRule="auto"/>
        <w:jc w:val="center"/>
        <w:rPr>
          <w:rFonts w:ascii="Times New Roman" w:hAnsi="Times New Roman"/>
          <w:b/>
          <w:sz w:val="22"/>
          <w:szCs w:val="22"/>
          <w:lang w:val="uk-UA"/>
        </w:rPr>
      </w:pPr>
    </w:p>
    <w:p>
      <w:pPr>
        <w:pStyle w:val="5"/>
        <w:tabs>
          <w:tab w:val="left" w:pos="708"/>
        </w:tabs>
        <w:spacing w:after="0" w:line="240" w:lineRule="auto"/>
        <w:jc w:val="both"/>
        <w:rPr>
          <w:rFonts w:ascii="Times New Roman" w:hAnsi="Times New Roman"/>
          <w:b/>
          <w:sz w:val="22"/>
          <w:szCs w:val="22"/>
          <w:lang w:val="uk-UA"/>
        </w:rPr>
      </w:pPr>
      <w:r>
        <w:rPr>
          <w:rFonts w:ascii="Times New Roman" w:hAnsi="Times New Roman"/>
          <w:b/>
          <w:sz w:val="22"/>
          <w:szCs w:val="22"/>
          <w:lang w:val="uk-UA"/>
        </w:rPr>
        <w:t xml:space="preserve">                 Замовник:                                                                    Постачальник:</w:t>
      </w:r>
    </w:p>
    <w:tbl>
      <w:tblPr>
        <w:tblStyle w:val="3"/>
        <w:tblW w:w="0" w:type="auto"/>
        <w:tblInd w:w="234" w:type="dxa"/>
        <w:tblLayout w:type="autofit"/>
        <w:tblCellMar>
          <w:top w:w="0" w:type="dxa"/>
          <w:left w:w="108" w:type="dxa"/>
          <w:bottom w:w="0" w:type="dxa"/>
          <w:right w:w="108" w:type="dxa"/>
        </w:tblCellMar>
      </w:tblPr>
      <w:tblGrid>
        <w:gridCol w:w="4537"/>
        <w:gridCol w:w="4800"/>
      </w:tblGrid>
      <w:tr>
        <w:tblPrEx>
          <w:tblCellMar>
            <w:top w:w="0" w:type="dxa"/>
            <w:left w:w="108" w:type="dxa"/>
            <w:bottom w:w="0" w:type="dxa"/>
            <w:right w:w="108" w:type="dxa"/>
          </w:tblCellMar>
        </w:tblPrEx>
        <w:trPr>
          <w:trHeight w:val="3135" w:hRule="atLeast"/>
        </w:trPr>
        <w:tc>
          <w:tcPr>
            <w:tcW w:w="4552" w:type="dxa"/>
          </w:tcPr>
          <w:p>
            <w:pPr>
              <w:pStyle w:val="5"/>
              <w:tabs>
                <w:tab w:val="left" w:pos="708"/>
              </w:tabs>
              <w:spacing w:after="0" w:line="240" w:lineRule="auto"/>
              <w:rPr>
                <w:rFonts w:ascii="Times New Roman" w:hAnsi="Times New Roman"/>
                <w:b/>
                <w:sz w:val="22"/>
                <w:szCs w:val="22"/>
                <w:lang w:val="uk-UA"/>
              </w:rPr>
            </w:pPr>
            <w:r>
              <w:rPr>
                <w:rFonts w:ascii="Times New Roman" w:hAnsi="Times New Roman"/>
                <w:bCs/>
                <w:sz w:val="22"/>
                <w:szCs w:val="22"/>
                <w:lang w:val="uk-UA"/>
              </w:rPr>
              <w:t>ДУ "ІНСТИТУТ ПАТОЛОГІЇ ХРЕБТА ТА СУГЛОБІВ ІМЕНІ ПРОФЕСОРА М.І.СИТЕНКА НАМН УКРАЇНИ"</w:t>
            </w:r>
          </w:p>
          <w:p>
            <w:pPr>
              <w:shd w:val="clear" w:color="auto" w:fill="FFFFFF"/>
              <w:rPr>
                <w:sz w:val="22"/>
                <w:szCs w:val="22"/>
                <w:lang w:val="uk-UA" w:eastAsia="uk-UA"/>
              </w:rPr>
            </w:pPr>
            <w:r>
              <w:rPr>
                <w:sz w:val="22"/>
                <w:szCs w:val="22"/>
                <w:lang w:val="uk-UA" w:eastAsia="uk-UA"/>
              </w:rPr>
              <w:t>р/р:UА258201720343110001000001185</w:t>
            </w:r>
          </w:p>
          <w:p>
            <w:pPr>
              <w:pStyle w:val="5"/>
              <w:tabs>
                <w:tab w:val="left" w:pos="708"/>
              </w:tabs>
              <w:spacing w:after="0" w:line="240" w:lineRule="auto"/>
              <w:rPr>
                <w:rFonts w:ascii="Times New Roman" w:hAnsi="Times New Roman"/>
                <w:sz w:val="22"/>
                <w:szCs w:val="22"/>
                <w:shd w:val="clear" w:color="auto" w:fill="FFFFFF"/>
                <w:lang w:val="uk-UA" w:eastAsia="uk-UA"/>
              </w:rPr>
            </w:pPr>
            <w:r>
              <w:rPr>
                <w:rFonts w:ascii="Times New Roman" w:hAnsi="Times New Roman"/>
                <w:sz w:val="22"/>
                <w:szCs w:val="22"/>
                <w:shd w:val="clear" w:color="auto" w:fill="FFFFFF"/>
                <w:lang w:val="uk-UA" w:eastAsia="uk-UA"/>
              </w:rPr>
              <w:t>в Держказначейській службі України</w:t>
            </w:r>
            <w:r>
              <w:rPr>
                <w:rFonts w:ascii="Times New Roman" w:hAnsi="Times New Roman"/>
                <w:sz w:val="22"/>
                <w:szCs w:val="22"/>
                <w:lang w:val="uk-UA" w:eastAsia="uk-UA"/>
              </w:rPr>
              <w:t xml:space="preserve"> </w:t>
            </w:r>
            <w:r>
              <w:rPr>
                <w:rFonts w:ascii="Times New Roman" w:hAnsi="Times New Roman"/>
                <w:sz w:val="22"/>
                <w:szCs w:val="22"/>
                <w:shd w:val="clear" w:color="auto" w:fill="FFFFFF"/>
                <w:lang w:val="uk-UA" w:eastAsia="uk-UA"/>
              </w:rPr>
              <w:t>м. Київ</w:t>
            </w:r>
          </w:p>
          <w:p>
            <w:pPr>
              <w:shd w:val="clear" w:color="auto" w:fill="FFFFFF"/>
              <w:autoSpaceDE w:val="0"/>
              <w:rPr>
                <w:sz w:val="22"/>
                <w:szCs w:val="22"/>
                <w:lang w:val="uk-UA"/>
              </w:rPr>
            </w:pPr>
            <w:r>
              <w:rPr>
                <w:sz w:val="22"/>
                <w:szCs w:val="22"/>
                <w:lang w:val="uk-UA"/>
              </w:rPr>
              <w:t>Код ЄДРПОУ 02012214</w:t>
            </w:r>
          </w:p>
          <w:p>
            <w:pPr>
              <w:shd w:val="clear" w:color="auto" w:fill="FFFFFF"/>
              <w:autoSpaceDE w:val="0"/>
              <w:rPr>
                <w:sz w:val="22"/>
                <w:szCs w:val="22"/>
                <w:lang w:val="uk-UA"/>
              </w:rPr>
            </w:pPr>
            <w:r>
              <w:rPr>
                <w:sz w:val="22"/>
                <w:szCs w:val="22"/>
                <w:lang w:val="uk-UA"/>
              </w:rPr>
              <w:t xml:space="preserve">61024, Україна, Харківська область, м. Харків, вул. Пушкінська, 80, </w:t>
            </w:r>
          </w:p>
          <w:p>
            <w:pPr>
              <w:shd w:val="clear" w:color="auto" w:fill="FFFFFF"/>
              <w:autoSpaceDE w:val="0"/>
              <w:snapToGrid w:val="0"/>
              <w:rPr>
                <w:sz w:val="22"/>
                <w:szCs w:val="22"/>
                <w:lang w:val="uk-UA"/>
              </w:rPr>
            </w:pPr>
            <w:r>
              <w:rPr>
                <w:sz w:val="22"/>
                <w:szCs w:val="22"/>
                <w:lang w:val="uk-UA"/>
              </w:rPr>
              <w:t xml:space="preserve">Телефон/факс (057)  725 14 44 </w:t>
            </w:r>
          </w:p>
          <w:p>
            <w:pPr>
              <w:shd w:val="clear" w:color="auto" w:fill="FFFFFF"/>
              <w:autoSpaceDE w:val="0"/>
              <w:rPr>
                <w:sz w:val="22"/>
                <w:szCs w:val="22"/>
                <w:lang w:val="uk-UA"/>
              </w:rPr>
            </w:pPr>
            <w:r>
              <w:rPr>
                <w:sz w:val="22"/>
                <w:szCs w:val="22"/>
                <w:lang w:val="uk-UA"/>
              </w:rPr>
              <w:t>Св-во платника ПДВ 200146789</w:t>
            </w:r>
          </w:p>
          <w:p>
            <w:pPr>
              <w:shd w:val="clear" w:color="auto" w:fill="FFFFFF"/>
              <w:autoSpaceDE w:val="0"/>
              <w:rPr>
                <w:b/>
                <w:sz w:val="22"/>
                <w:szCs w:val="22"/>
                <w:lang w:val="uk-UA"/>
              </w:rPr>
            </w:pPr>
            <w:r>
              <w:rPr>
                <w:sz w:val="22"/>
                <w:szCs w:val="22"/>
                <w:lang w:val="uk-UA"/>
              </w:rPr>
              <w:t>ІПН 020122120311</w:t>
            </w:r>
          </w:p>
        </w:tc>
        <w:tc>
          <w:tcPr>
            <w:tcW w:w="4900" w:type="dxa"/>
          </w:tcPr>
          <w:p>
            <w:pPr>
              <w:pStyle w:val="5"/>
              <w:tabs>
                <w:tab w:val="left" w:pos="708"/>
              </w:tabs>
              <w:spacing w:after="0" w:line="240" w:lineRule="auto"/>
              <w:jc w:val="both"/>
              <w:rPr>
                <w:rFonts w:ascii="Times New Roman" w:hAnsi="Times New Roman"/>
                <w:b/>
                <w:sz w:val="22"/>
                <w:szCs w:val="22"/>
                <w:lang w:val="uk-UA"/>
              </w:rPr>
            </w:pPr>
          </w:p>
        </w:tc>
      </w:tr>
    </w:tbl>
    <w:p>
      <w:pPr>
        <w:jc w:val="both"/>
        <w:rPr>
          <w:sz w:val="22"/>
          <w:szCs w:val="22"/>
          <w:lang w:val="uk-UA"/>
        </w:rPr>
      </w:pPr>
      <w:r>
        <w:rPr>
          <w:color w:val="000000"/>
          <w:sz w:val="22"/>
          <w:szCs w:val="22"/>
          <w:lang w:val="uk-UA"/>
        </w:rPr>
        <w:t xml:space="preserve">     В. о. директора</w:t>
      </w:r>
      <w:r>
        <w:rPr>
          <w:color w:val="000000"/>
          <w:sz w:val="22"/>
          <w:szCs w:val="22"/>
          <w:lang w:val="uk-UA"/>
        </w:rPr>
        <w:tab/>
      </w:r>
      <w:r>
        <w:rPr>
          <w:color w:val="000000"/>
          <w:sz w:val="22"/>
          <w:szCs w:val="22"/>
          <w:lang w:val="uk-UA"/>
        </w:rPr>
        <w:tab/>
      </w:r>
      <w:r>
        <w:rPr>
          <w:color w:val="000000"/>
          <w:sz w:val="22"/>
          <w:szCs w:val="22"/>
          <w:lang w:val="uk-UA"/>
        </w:rPr>
        <w:tab/>
      </w:r>
      <w:r>
        <w:rPr>
          <w:color w:val="000000"/>
          <w:sz w:val="22"/>
          <w:szCs w:val="22"/>
          <w:lang w:val="uk-UA"/>
        </w:rPr>
        <w:tab/>
      </w:r>
      <w:r>
        <w:rPr>
          <w:color w:val="000000"/>
          <w:sz w:val="22"/>
          <w:szCs w:val="22"/>
          <w:lang w:val="uk-UA"/>
        </w:rPr>
        <w:tab/>
      </w:r>
      <w:r>
        <w:rPr>
          <w:color w:val="000000"/>
          <w:sz w:val="22"/>
          <w:szCs w:val="22"/>
          <w:lang w:val="uk-UA"/>
        </w:rPr>
        <w:tab/>
      </w:r>
      <w:r>
        <w:rPr>
          <w:color w:val="000000"/>
          <w:sz w:val="22"/>
          <w:szCs w:val="22"/>
          <w:lang w:val="uk-UA"/>
        </w:rPr>
        <w:tab/>
      </w:r>
      <w:r>
        <w:rPr>
          <w:sz w:val="22"/>
          <w:szCs w:val="22"/>
          <w:lang w:val="uk-UA"/>
        </w:rPr>
        <w:t>_________</w:t>
      </w:r>
    </w:p>
    <w:p>
      <w:pPr>
        <w:shd w:val="clear" w:color="auto" w:fill="FFFFFF"/>
        <w:autoSpaceDE w:val="0"/>
        <w:jc w:val="both"/>
        <w:rPr>
          <w:color w:val="000000"/>
          <w:sz w:val="22"/>
          <w:szCs w:val="22"/>
          <w:lang w:val="uk-UA"/>
        </w:rPr>
      </w:pPr>
      <w:r>
        <w:rPr>
          <w:color w:val="000000"/>
          <w:sz w:val="22"/>
          <w:szCs w:val="22"/>
          <w:lang w:val="uk-UA"/>
        </w:rPr>
        <w:t xml:space="preserve">    _____________Станіслав Бондаренко </w:t>
      </w:r>
      <w:r>
        <w:rPr>
          <w:color w:val="000000"/>
          <w:sz w:val="22"/>
          <w:szCs w:val="22"/>
          <w:lang w:val="uk-UA"/>
        </w:rPr>
        <w:tab/>
      </w:r>
      <w:r>
        <w:rPr>
          <w:color w:val="000000"/>
          <w:sz w:val="22"/>
          <w:szCs w:val="22"/>
          <w:lang w:val="uk-UA"/>
        </w:rPr>
        <w:tab/>
      </w:r>
      <w:r>
        <w:rPr>
          <w:color w:val="000000"/>
          <w:sz w:val="22"/>
          <w:szCs w:val="22"/>
          <w:lang w:val="uk-UA"/>
        </w:rPr>
        <w:tab/>
      </w:r>
      <w:r>
        <w:rPr>
          <w:color w:val="000000"/>
          <w:sz w:val="22"/>
          <w:szCs w:val="22"/>
          <w:lang w:val="uk-UA"/>
        </w:rPr>
        <w:t xml:space="preserve">________________  </w:t>
      </w:r>
    </w:p>
    <w:p>
      <w:pPr>
        <w:shd w:val="clear" w:color="auto" w:fill="FFFFFF"/>
        <w:autoSpaceDE w:val="0"/>
        <w:jc w:val="both"/>
        <w:rPr>
          <w:b/>
          <w:bCs/>
          <w:sz w:val="22"/>
          <w:szCs w:val="22"/>
          <w:lang w:val="uk-UA"/>
        </w:rPr>
      </w:pPr>
      <w:r>
        <w:rPr>
          <w:color w:val="000000"/>
          <w:sz w:val="22"/>
          <w:szCs w:val="22"/>
          <w:lang w:val="uk-UA"/>
        </w:rPr>
        <w:t xml:space="preserve">                   М.П</w:t>
      </w:r>
    </w:p>
    <w:p>
      <w:pPr>
        <w:tabs>
          <w:tab w:val="right" w:pos="8505"/>
        </w:tabs>
        <w:jc w:val="both"/>
        <w:rPr>
          <w:b/>
          <w:sz w:val="22"/>
          <w:szCs w:val="22"/>
          <w:lang w:val="uk-UA"/>
        </w:rPr>
      </w:pPr>
      <w:r>
        <w:rPr>
          <w:b/>
          <w:sz w:val="22"/>
          <w:szCs w:val="22"/>
          <w:lang w:val="uk-UA"/>
        </w:rPr>
        <w:br w:type="page"/>
      </w:r>
      <w:r>
        <w:rPr>
          <w:b/>
          <w:sz w:val="22"/>
          <w:szCs w:val="22"/>
          <w:lang w:val="uk-UA"/>
        </w:rPr>
        <w:t xml:space="preserve">                                                                                                                                                     Додаток  1</w:t>
      </w:r>
    </w:p>
    <w:p>
      <w:pPr>
        <w:tabs>
          <w:tab w:val="right" w:pos="8505"/>
        </w:tabs>
        <w:jc w:val="both"/>
        <w:rPr>
          <w:b/>
          <w:sz w:val="22"/>
          <w:szCs w:val="22"/>
          <w:lang w:val="uk-UA"/>
        </w:rPr>
      </w:pPr>
      <w:r>
        <w:rPr>
          <w:b/>
          <w:sz w:val="22"/>
          <w:szCs w:val="22"/>
          <w:lang w:val="uk-UA"/>
        </w:rPr>
        <w:t xml:space="preserve">                                                                                                       </w:t>
      </w:r>
      <w:r>
        <w:rPr>
          <w:sz w:val="22"/>
          <w:szCs w:val="22"/>
          <w:lang w:val="uk-UA"/>
        </w:rPr>
        <w:tab/>
      </w:r>
      <w:r>
        <w:rPr>
          <w:sz w:val="22"/>
          <w:szCs w:val="22"/>
          <w:lang w:val="uk-UA"/>
        </w:rPr>
        <w:t xml:space="preserve">       до договору № _____ </w:t>
      </w:r>
    </w:p>
    <w:p>
      <w:pPr>
        <w:tabs>
          <w:tab w:val="right" w:pos="8505"/>
        </w:tabs>
        <w:jc w:val="right"/>
        <w:rPr>
          <w:sz w:val="22"/>
          <w:szCs w:val="22"/>
          <w:lang w:val="uk-UA"/>
        </w:rPr>
      </w:pPr>
      <w:r>
        <w:rPr>
          <w:sz w:val="22"/>
          <w:szCs w:val="22"/>
          <w:lang w:val="uk-UA"/>
        </w:rPr>
        <w:t>від « ____ »__________  2024 р.</w:t>
      </w:r>
    </w:p>
    <w:p>
      <w:pPr>
        <w:tabs>
          <w:tab w:val="right" w:pos="8505"/>
        </w:tabs>
        <w:jc w:val="center"/>
        <w:rPr>
          <w:b/>
          <w:sz w:val="22"/>
          <w:szCs w:val="22"/>
          <w:lang w:val="uk-UA"/>
        </w:rPr>
      </w:pPr>
    </w:p>
    <w:p>
      <w:pPr>
        <w:tabs>
          <w:tab w:val="right" w:pos="8505"/>
        </w:tabs>
        <w:jc w:val="center"/>
        <w:rPr>
          <w:sz w:val="22"/>
          <w:szCs w:val="22"/>
          <w:lang w:val="uk-UA"/>
        </w:rPr>
      </w:pPr>
      <w:r>
        <w:rPr>
          <w:b/>
          <w:sz w:val="22"/>
          <w:szCs w:val="22"/>
          <w:lang w:val="uk-UA"/>
        </w:rPr>
        <w:t>С П Е Ц И Ф І К А Ц І Я</w:t>
      </w:r>
      <w:r>
        <w:rPr>
          <w:sz w:val="22"/>
          <w:szCs w:val="22"/>
          <w:lang w:val="uk-UA"/>
        </w:rPr>
        <w:t xml:space="preserve">   </w:t>
      </w:r>
    </w:p>
    <w:p>
      <w:pPr>
        <w:tabs>
          <w:tab w:val="right" w:pos="8505"/>
        </w:tabs>
        <w:jc w:val="center"/>
        <w:rPr>
          <w:sz w:val="22"/>
          <w:szCs w:val="22"/>
          <w:lang w:val="uk-UA"/>
        </w:rPr>
      </w:pPr>
    </w:p>
    <w:p>
      <w:pPr>
        <w:ind w:left="567"/>
        <w:jc w:val="both"/>
        <w:rPr>
          <w:bCs/>
          <w:sz w:val="22"/>
          <w:szCs w:val="22"/>
          <w:lang w:val="uk-UA"/>
        </w:rPr>
      </w:pPr>
      <w:r>
        <w:rPr>
          <w:b/>
          <w:sz w:val="22"/>
          <w:szCs w:val="22"/>
          <w:lang w:val="uk-UA"/>
        </w:rPr>
        <w:t>33690000-3 «Лікарські засоби різні»</w:t>
      </w:r>
      <w:r>
        <w:rPr>
          <w:b/>
          <w:sz w:val="22"/>
          <w:szCs w:val="22"/>
          <w:lang w:val="ru-RU"/>
        </w:rPr>
        <w:t xml:space="preserve">. </w:t>
      </w:r>
      <w:r>
        <w:rPr>
          <w:rFonts w:ascii="Arial" w:hAnsi="Arial" w:eastAsia="Arial" w:cs="Arial"/>
          <w:color w:val="000000"/>
          <w:sz w:val="16"/>
          <w:szCs w:val="16"/>
          <w:shd w:val="clear" w:color="auto" w:fill="FDFEFD"/>
        </w:rPr>
        <w:t xml:space="preserve"> </w:t>
      </w:r>
      <w:r>
        <w:rPr>
          <w:b/>
          <w:sz w:val="22"/>
          <w:szCs w:val="22"/>
          <w:lang w:val="uk-UA"/>
        </w:rPr>
        <w:t xml:space="preserve"> </w:t>
      </w:r>
      <w:r>
        <w:rPr>
          <w:rFonts w:hint="default"/>
          <w:b/>
          <w:sz w:val="22"/>
          <w:szCs w:val="22"/>
          <w:lang w:val="uk-UA"/>
        </w:rPr>
        <w:t xml:space="preserve"> Код класифікатору НК024-2023 52867 Множинні електроліти IVD (діагностика in vitro ), калібратор 52867 Множинні електроліти IVD (діагностика in vitro ), калібратор 59058 Мийний/очищувальний розчин IVD (діагностика in vitro ) для автоматизованих/ напівавтоматизованих систем 59058 Мийний/очищувальний розчин IVD (діагностика in vitro ) для автоматизованих/ напівавтоматизованих систем 52868 Множинні електроліти IVD (діагностика in vitro ), контрольний матеріал 59238 Іоноселективний електрод референтний розчин IVD (діагностика in vitro ), реагент</w:t>
      </w:r>
    </w:p>
    <w:p>
      <w:pPr>
        <w:spacing w:line="259" w:lineRule="auto"/>
        <w:jc w:val="center"/>
        <w:rPr>
          <w:b/>
          <w:sz w:val="22"/>
          <w:szCs w:val="22"/>
          <w:lang w:val="uk-UA"/>
        </w:rPr>
      </w:pPr>
    </w:p>
    <w:tbl>
      <w:tblPr>
        <w:tblStyle w:val="3"/>
        <w:tblpPr w:leftFromText="180" w:rightFromText="180" w:vertAnchor="text" w:horzAnchor="page" w:tblpX="391" w:tblpY="132"/>
        <w:tblW w:w="110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1824"/>
        <w:gridCol w:w="1701"/>
        <w:gridCol w:w="1540"/>
        <w:gridCol w:w="983"/>
        <w:gridCol w:w="983"/>
        <w:gridCol w:w="918"/>
        <w:gridCol w:w="1134"/>
        <w:gridCol w:w="1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723" w:type="dxa"/>
            <w:vAlign w:val="center"/>
          </w:tcPr>
          <w:p>
            <w:pPr>
              <w:jc w:val="center"/>
              <w:rPr>
                <w:b/>
                <w:sz w:val="22"/>
                <w:szCs w:val="22"/>
                <w:lang w:val="uk-UA"/>
              </w:rPr>
            </w:pPr>
            <w:r>
              <w:rPr>
                <w:b/>
                <w:sz w:val="22"/>
                <w:szCs w:val="22"/>
              </w:rPr>
              <w:t>№</w:t>
            </w:r>
            <w:r>
              <w:rPr>
                <w:b/>
                <w:sz w:val="22"/>
                <w:szCs w:val="22"/>
                <w:lang w:val="uk-UA"/>
              </w:rPr>
              <w:t xml:space="preserve"> з/п</w:t>
            </w:r>
          </w:p>
        </w:tc>
        <w:tc>
          <w:tcPr>
            <w:tcW w:w="1824" w:type="dxa"/>
            <w:vAlign w:val="center"/>
          </w:tcPr>
          <w:p>
            <w:pPr>
              <w:jc w:val="center"/>
              <w:rPr>
                <w:b/>
                <w:sz w:val="22"/>
                <w:szCs w:val="22"/>
              </w:rPr>
            </w:pPr>
            <w:r>
              <w:rPr>
                <w:b/>
                <w:iCs/>
                <w:lang w:val="uk-UA" w:eastAsia="en-US"/>
              </w:rPr>
              <w:t>Торговельна назва лікарського засобу</w:t>
            </w:r>
          </w:p>
        </w:tc>
        <w:tc>
          <w:tcPr>
            <w:tcW w:w="1701" w:type="dxa"/>
          </w:tcPr>
          <w:p>
            <w:pPr>
              <w:pStyle w:val="6"/>
              <w:ind w:firstLine="0"/>
              <w:jc w:val="center"/>
              <w:rPr>
                <w:b/>
                <w:sz w:val="22"/>
                <w:szCs w:val="22"/>
              </w:rPr>
            </w:pPr>
          </w:p>
          <w:p>
            <w:pPr>
              <w:pStyle w:val="16"/>
              <w:jc w:val="center"/>
              <w:rPr>
                <w:b/>
              </w:rPr>
            </w:pPr>
            <w:r>
              <w:rPr>
                <w:b/>
                <w:sz w:val="22"/>
                <w:szCs w:val="22"/>
              </w:rPr>
              <w:t>Код за класифікатором</w:t>
            </w:r>
            <w:r>
              <w:rPr>
                <w:b/>
                <w:sz w:val="22"/>
                <w:szCs w:val="22"/>
                <w:lang w:val="ru-RU"/>
              </w:rPr>
              <w:t xml:space="preserve"> </w:t>
            </w:r>
            <w:r>
              <w:rPr>
                <w:rFonts w:eastAsia="Calibri"/>
                <w:b/>
                <w:sz w:val="22"/>
                <w:szCs w:val="22"/>
              </w:rPr>
              <w:t xml:space="preserve"> ДК</w:t>
            </w:r>
            <w:r>
              <w:rPr>
                <w:rFonts w:eastAsia="Calibri"/>
                <w:b/>
                <w:sz w:val="22"/>
                <w:szCs w:val="22"/>
                <w:lang w:val="ru-RU"/>
              </w:rPr>
              <w:t xml:space="preserve"> </w:t>
            </w:r>
            <w:r>
              <w:rPr>
                <w:rFonts w:eastAsia="Calibri"/>
                <w:b/>
                <w:sz w:val="22"/>
                <w:szCs w:val="22"/>
              </w:rPr>
              <w:t>021:2015</w:t>
            </w:r>
            <w:r>
              <w:rPr>
                <w:rFonts w:eastAsia="Calibri"/>
                <w:b/>
                <w:sz w:val="22"/>
                <w:szCs w:val="22"/>
                <w:lang w:val="ru-RU"/>
              </w:rPr>
              <w:t xml:space="preserve"> </w:t>
            </w:r>
            <w:r>
              <w:rPr>
                <w:b/>
                <w:color w:val="000000"/>
                <w:shd w:val="clear" w:color="auto" w:fill="FFFFFF"/>
              </w:rPr>
              <w:t>(СPV)</w:t>
            </w:r>
          </w:p>
          <w:p>
            <w:pPr>
              <w:pStyle w:val="6"/>
              <w:ind w:firstLine="0"/>
              <w:jc w:val="center"/>
              <w:rPr>
                <w:b/>
                <w:sz w:val="22"/>
                <w:szCs w:val="22"/>
                <w:lang w:val="zh-CN"/>
              </w:rPr>
            </w:pPr>
          </w:p>
        </w:tc>
        <w:tc>
          <w:tcPr>
            <w:tcW w:w="1540" w:type="dxa"/>
          </w:tcPr>
          <w:p>
            <w:pPr>
              <w:jc w:val="center"/>
              <w:rPr>
                <w:b/>
                <w:sz w:val="22"/>
                <w:szCs w:val="22"/>
                <w:lang w:val="uk-UA"/>
              </w:rPr>
            </w:pPr>
            <w:r>
              <w:rPr>
                <w:b/>
                <w:sz w:val="22"/>
                <w:szCs w:val="22"/>
              </w:rPr>
              <w:t>Код за класифікатором медичних виробів НК 024:2019</w:t>
            </w:r>
          </w:p>
        </w:tc>
        <w:tc>
          <w:tcPr>
            <w:tcW w:w="983" w:type="dxa"/>
          </w:tcPr>
          <w:p>
            <w:pPr>
              <w:jc w:val="center"/>
              <w:rPr>
                <w:b/>
                <w:sz w:val="22"/>
                <w:szCs w:val="22"/>
                <w:lang w:val="uk-UA"/>
              </w:rPr>
            </w:pPr>
          </w:p>
          <w:p>
            <w:pPr>
              <w:jc w:val="center"/>
              <w:rPr>
                <w:b/>
                <w:sz w:val="22"/>
                <w:szCs w:val="22"/>
                <w:lang w:val="uk-UA"/>
              </w:rPr>
            </w:pPr>
            <w:r>
              <w:rPr>
                <w:b/>
                <w:sz w:val="22"/>
                <w:szCs w:val="22"/>
                <w:lang w:val="uk-UA"/>
              </w:rPr>
              <w:t>Країна походження товару</w:t>
            </w:r>
          </w:p>
        </w:tc>
        <w:tc>
          <w:tcPr>
            <w:tcW w:w="983" w:type="dxa"/>
            <w:vAlign w:val="center"/>
          </w:tcPr>
          <w:p>
            <w:pPr>
              <w:jc w:val="center"/>
              <w:rPr>
                <w:b/>
                <w:sz w:val="22"/>
                <w:szCs w:val="22"/>
                <w:lang w:val="uk-UA"/>
              </w:rPr>
            </w:pPr>
            <w:r>
              <w:rPr>
                <w:b/>
                <w:iCs/>
                <w:sz w:val="22"/>
                <w:szCs w:val="22"/>
                <w:lang w:val="uk-UA" w:eastAsia="en-US"/>
              </w:rPr>
              <w:t>Одиниця виміру</w:t>
            </w:r>
          </w:p>
        </w:tc>
        <w:tc>
          <w:tcPr>
            <w:tcW w:w="918" w:type="dxa"/>
            <w:vAlign w:val="center"/>
          </w:tcPr>
          <w:p>
            <w:pPr>
              <w:jc w:val="center"/>
              <w:rPr>
                <w:b/>
                <w:sz w:val="22"/>
                <w:szCs w:val="22"/>
                <w:lang w:val="uk-UA"/>
              </w:rPr>
            </w:pPr>
            <w:r>
              <w:rPr>
                <w:b/>
                <w:iCs/>
                <w:sz w:val="22"/>
                <w:szCs w:val="22"/>
                <w:lang w:val="uk-UA" w:eastAsia="en-US"/>
              </w:rPr>
              <w:t>Кіль</w:t>
            </w:r>
            <w:r>
              <w:rPr>
                <w:b/>
                <w:iCs/>
                <w:sz w:val="22"/>
                <w:szCs w:val="22"/>
                <w:lang w:val="en-US" w:eastAsia="en-US"/>
              </w:rPr>
              <w:t>-</w:t>
            </w:r>
            <w:r>
              <w:rPr>
                <w:b/>
                <w:iCs/>
                <w:sz w:val="22"/>
                <w:szCs w:val="22"/>
                <w:lang w:val="uk-UA" w:eastAsia="en-US"/>
              </w:rPr>
              <w:t>кість</w:t>
            </w:r>
          </w:p>
        </w:tc>
        <w:tc>
          <w:tcPr>
            <w:tcW w:w="1134" w:type="dxa"/>
            <w:vAlign w:val="center"/>
          </w:tcPr>
          <w:p>
            <w:pPr>
              <w:jc w:val="center"/>
              <w:rPr>
                <w:b/>
                <w:sz w:val="22"/>
                <w:szCs w:val="22"/>
              </w:rPr>
            </w:pPr>
            <w:r>
              <w:rPr>
                <w:b/>
                <w:sz w:val="22"/>
                <w:szCs w:val="22"/>
                <w:lang w:val="uk-UA"/>
              </w:rPr>
              <w:t>Ціна за одиницю з ПДВ, грн</w:t>
            </w:r>
          </w:p>
        </w:tc>
        <w:tc>
          <w:tcPr>
            <w:tcW w:w="1246" w:type="dxa"/>
            <w:vAlign w:val="center"/>
          </w:tcPr>
          <w:p>
            <w:pPr>
              <w:jc w:val="center"/>
              <w:rPr>
                <w:b/>
                <w:sz w:val="22"/>
                <w:szCs w:val="22"/>
                <w:lang w:val="uk-UA"/>
              </w:rPr>
            </w:pPr>
            <w:r>
              <w:rPr>
                <w:b/>
                <w:sz w:val="22"/>
                <w:szCs w:val="22"/>
                <w:lang w:val="uk-UA"/>
              </w:rPr>
              <w:t>Загальна вартість з ПДВ**,</w:t>
            </w:r>
            <w:r>
              <w:rPr>
                <w:b/>
                <w:sz w:val="22"/>
                <w:szCs w:val="22"/>
              </w:rPr>
              <w:t xml:space="preserve"> грн</w:t>
            </w:r>
            <w:r>
              <w:rPr>
                <w:b/>
                <w:sz w:val="22"/>
                <w:szCs w:val="22"/>
                <w:lang w:val="uk-U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723" w:type="dxa"/>
            <w:vAlign w:val="center"/>
          </w:tcPr>
          <w:p>
            <w:pPr>
              <w:jc w:val="center"/>
              <w:rPr>
                <w:b/>
                <w:bCs/>
                <w:sz w:val="22"/>
                <w:szCs w:val="22"/>
                <w:lang w:val="uk-UA"/>
              </w:rPr>
            </w:pPr>
            <w:r>
              <w:rPr>
                <w:b/>
                <w:bCs/>
                <w:sz w:val="22"/>
                <w:szCs w:val="22"/>
                <w:lang w:val="uk-UA"/>
              </w:rPr>
              <w:t>1</w:t>
            </w:r>
          </w:p>
        </w:tc>
        <w:tc>
          <w:tcPr>
            <w:tcW w:w="1824" w:type="dxa"/>
            <w:vAlign w:val="center"/>
          </w:tcPr>
          <w:p>
            <w:pPr>
              <w:jc w:val="center"/>
              <w:rPr>
                <w:b/>
                <w:bCs/>
                <w:sz w:val="22"/>
                <w:szCs w:val="22"/>
                <w:lang w:val="uk-UA"/>
              </w:rPr>
            </w:pPr>
          </w:p>
        </w:tc>
        <w:tc>
          <w:tcPr>
            <w:tcW w:w="1701" w:type="dxa"/>
          </w:tcPr>
          <w:p>
            <w:pPr>
              <w:pStyle w:val="6"/>
              <w:ind w:firstLine="0"/>
              <w:rPr>
                <w:b/>
                <w:bCs/>
                <w:sz w:val="22"/>
                <w:szCs w:val="22"/>
              </w:rPr>
            </w:pPr>
          </w:p>
        </w:tc>
        <w:tc>
          <w:tcPr>
            <w:tcW w:w="1540" w:type="dxa"/>
          </w:tcPr>
          <w:p>
            <w:pPr>
              <w:jc w:val="center"/>
              <w:rPr>
                <w:b/>
                <w:bCs/>
                <w:sz w:val="22"/>
                <w:szCs w:val="22"/>
                <w:lang w:val="uk-UA"/>
              </w:rPr>
            </w:pPr>
          </w:p>
        </w:tc>
        <w:tc>
          <w:tcPr>
            <w:tcW w:w="983" w:type="dxa"/>
          </w:tcPr>
          <w:p>
            <w:pPr>
              <w:jc w:val="center"/>
              <w:rPr>
                <w:b/>
                <w:bCs/>
                <w:sz w:val="22"/>
                <w:szCs w:val="22"/>
                <w:lang w:val="uk-UA"/>
              </w:rPr>
            </w:pPr>
          </w:p>
        </w:tc>
        <w:tc>
          <w:tcPr>
            <w:tcW w:w="983" w:type="dxa"/>
            <w:vAlign w:val="center"/>
          </w:tcPr>
          <w:p>
            <w:pPr>
              <w:jc w:val="center"/>
              <w:rPr>
                <w:b/>
                <w:bCs/>
                <w:sz w:val="22"/>
                <w:szCs w:val="22"/>
                <w:lang w:val="uk-UA"/>
              </w:rPr>
            </w:pPr>
          </w:p>
        </w:tc>
        <w:tc>
          <w:tcPr>
            <w:tcW w:w="918" w:type="dxa"/>
            <w:vAlign w:val="center"/>
          </w:tcPr>
          <w:p>
            <w:pPr>
              <w:jc w:val="center"/>
              <w:rPr>
                <w:b/>
                <w:bCs/>
                <w:sz w:val="22"/>
                <w:szCs w:val="22"/>
                <w:lang w:val="uk-UA"/>
              </w:rPr>
            </w:pPr>
          </w:p>
        </w:tc>
        <w:tc>
          <w:tcPr>
            <w:tcW w:w="1134" w:type="dxa"/>
            <w:vAlign w:val="center"/>
          </w:tcPr>
          <w:p>
            <w:pPr>
              <w:jc w:val="center"/>
              <w:rPr>
                <w:b/>
                <w:bCs/>
                <w:sz w:val="22"/>
                <w:szCs w:val="22"/>
                <w:lang w:val="uk-UA"/>
              </w:rPr>
            </w:pPr>
          </w:p>
        </w:tc>
        <w:tc>
          <w:tcPr>
            <w:tcW w:w="1246" w:type="dxa"/>
            <w:vAlign w:val="center"/>
          </w:tcPr>
          <w:p>
            <w:pPr>
              <w:jc w:val="center"/>
              <w:rPr>
                <w:b/>
                <w:bCs/>
                <w:sz w:val="22"/>
                <w:szCs w:val="22"/>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723" w:type="dxa"/>
            <w:vAlign w:val="center"/>
          </w:tcPr>
          <w:p>
            <w:pPr>
              <w:jc w:val="center"/>
              <w:rPr>
                <w:b/>
                <w:bCs/>
                <w:sz w:val="22"/>
                <w:szCs w:val="22"/>
                <w:lang w:val="uk-UA"/>
              </w:rPr>
            </w:pPr>
          </w:p>
        </w:tc>
        <w:tc>
          <w:tcPr>
            <w:tcW w:w="1824" w:type="dxa"/>
            <w:vAlign w:val="center"/>
          </w:tcPr>
          <w:p>
            <w:pPr>
              <w:jc w:val="center"/>
              <w:rPr>
                <w:b/>
                <w:bCs/>
                <w:sz w:val="22"/>
                <w:szCs w:val="22"/>
                <w:lang w:val="uk-UA"/>
              </w:rPr>
            </w:pPr>
          </w:p>
        </w:tc>
        <w:tc>
          <w:tcPr>
            <w:tcW w:w="1701" w:type="dxa"/>
          </w:tcPr>
          <w:p>
            <w:pPr>
              <w:pStyle w:val="6"/>
              <w:ind w:firstLine="0"/>
              <w:rPr>
                <w:b/>
                <w:bCs/>
                <w:sz w:val="22"/>
                <w:szCs w:val="22"/>
              </w:rPr>
            </w:pPr>
          </w:p>
        </w:tc>
        <w:tc>
          <w:tcPr>
            <w:tcW w:w="1540" w:type="dxa"/>
          </w:tcPr>
          <w:p>
            <w:pPr>
              <w:jc w:val="center"/>
              <w:rPr>
                <w:b/>
                <w:bCs/>
                <w:sz w:val="22"/>
                <w:szCs w:val="22"/>
                <w:lang w:val="uk-UA"/>
              </w:rPr>
            </w:pPr>
          </w:p>
        </w:tc>
        <w:tc>
          <w:tcPr>
            <w:tcW w:w="983" w:type="dxa"/>
          </w:tcPr>
          <w:p>
            <w:pPr>
              <w:jc w:val="center"/>
              <w:rPr>
                <w:b/>
                <w:bCs/>
                <w:sz w:val="22"/>
                <w:szCs w:val="22"/>
                <w:lang w:val="uk-UA"/>
              </w:rPr>
            </w:pPr>
          </w:p>
        </w:tc>
        <w:tc>
          <w:tcPr>
            <w:tcW w:w="983" w:type="dxa"/>
            <w:vAlign w:val="center"/>
          </w:tcPr>
          <w:p>
            <w:pPr>
              <w:jc w:val="center"/>
              <w:rPr>
                <w:b/>
                <w:bCs/>
                <w:sz w:val="22"/>
                <w:szCs w:val="22"/>
                <w:lang w:val="uk-UA"/>
              </w:rPr>
            </w:pPr>
          </w:p>
        </w:tc>
        <w:tc>
          <w:tcPr>
            <w:tcW w:w="918" w:type="dxa"/>
            <w:vAlign w:val="center"/>
          </w:tcPr>
          <w:p>
            <w:pPr>
              <w:jc w:val="center"/>
              <w:rPr>
                <w:b/>
                <w:bCs/>
                <w:sz w:val="22"/>
                <w:szCs w:val="22"/>
                <w:lang w:val="uk-UA"/>
              </w:rPr>
            </w:pPr>
          </w:p>
        </w:tc>
        <w:tc>
          <w:tcPr>
            <w:tcW w:w="1134" w:type="dxa"/>
            <w:vAlign w:val="center"/>
          </w:tcPr>
          <w:p>
            <w:pPr>
              <w:jc w:val="center"/>
              <w:rPr>
                <w:b/>
                <w:bCs/>
                <w:sz w:val="22"/>
                <w:szCs w:val="22"/>
                <w:lang w:val="uk-UA"/>
              </w:rPr>
            </w:pPr>
          </w:p>
        </w:tc>
        <w:tc>
          <w:tcPr>
            <w:tcW w:w="1246" w:type="dxa"/>
            <w:vAlign w:val="center"/>
          </w:tcPr>
          <w:p>
            <w:pPr>
              <w:jc w:val="center"/>
              <w:rPr>
                <w:b/>
                <w:bCs/>
                <w:sz w:val="22"/>
                <w:szCs w:val="22"/>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723" w:type="dxa"/>
            <w:vAlign w:val="center"/>
          </w:tcPr>
          <w:p>
            <w:pPr>
              <w:jc w:val="center"/>
              <w:rPr>
                <w:b/>
                <w:bCs/>
                <w:sz w:val="22"/>
                <w:szCs w:val="22"/>
              </w:rPr>
            </w:pPr>
          </w:p>
        </w:tc>
        <w:tc>
          <w:tcPr>
            <w:tcW w:w="1824" w:type="dxa"/>
            <w:vAlign w:val="center"/>
          </w:tcPr>
          <w:p>
            <w:pPr>
              <w:jc w:val="center"/>
              <w:rPr>
                <w:b/>
                <w:bCs/>
                <w:sz w:val="22"/>
                <w:szCs w:val="22"/>
                <w:lang w:val="uk-UA"/>
              </w:rPr>
            </w:pPr>
            <w:r>
              <w:rPr>
                <w:b/>
                <w:bCs/>
                <w:sz w:val="22"/>
                <w:szCs w:val="22"/>
                <w:lang w:val="uk-UA"/>
              </w:rPr>
              <w:t>Разом з ПДВ:</w:t>
            </w:r>
          </w:p>
        </w:tc>
        <w:tc>
          <w:tcPr>
            <w:tcW w:w="1701" w:type="dxa"/>
          </w:tcPr>
          <w:p>
            <w:pPr>
              <w:pStyle w:val="6"/>
              <w:ind w:firstLine="0"/>
              <w:rPr>
                <w:b/>
                <w:bCs/>
                <w:sz w:val="22"/>
                <w:szCs w:val="22"/>
              </w:rPr>
            </w:pPr>
          </w:p>
        </w:tc>
        <w:tc>
          <w:tcPr>
            <w:tcW w:w="1540" w:type="dxa"/>
          </w:tcPr>
          <w:p>
            <w:pPr>
              <w:jc w:val="center"/>
              <w:rPr>
                <w:b/>
                <w:bCs/>
                <w:sz w:val="22"/>
                <w:szCs w:val="22"/>
                <w:lang w:val="uk-UA"/>
              </w:rPr>
            </w:pPr>
          </w:p>
        </w:tc>
        <w:tc>
          <w:tcPr>
            <w:tcW w:w="983" w:type="dxa"/>
          </w:tcPr>
          <w:p>
            <w:pPr>
              <w:jc w:val="center"/>
              <w:rPr>
                <w:b/>
                <w:bCs/>
                <w:sz w:val="22"/>
                <w:szCs w:val="22"/>
                <w:lang w:val="uk-UA"/>
              </w:rPr>
            </w:pPr>
          </w:p>
        </w:tc>
        <w:tc>
          <w:tcPr>
            <w:tcW w:w="983" w:type="dxa"/>
            <w:vAlign w:val="center"/>
          </w:tcPr>
          <w:p>
            <w:pPr>
              <w:jc w:val="center"/>
              <w:rPr>
                <w:b/>
                <w:bCs/>
                <w:sz w:val="22"/>
                <w:szCs w:val="22"/>
                <w:lang w:val="uk-UA"/>
              </w:rPr>
            </w:pPr>
          </w:p>
        </w:tc>
        <w:tc>
          <w:tcPr>
            <w:tcW w:w="918" w:type="dxa"/>
            <w:vAlign w:val="center"/>
          </w:tcPr>
          <w:p>
            <w:pPr>
              <w:jc w:val="center"/>
              <w:rPr>
                <w:b/>
                <w:bCs/>
                <w:sz w:val="22"/>
                <w:szCs w:val="22"/>
                <w:lang w:val="uk-UA"/>
              </w:rPr>
            </w:pPr>
          </w:p>
        </w:tc>
        <w:tc>
          <w:tcPr>
            <w:tcW w:w="1134" w:type="dxa"/>
            <w:vAlign w:val="center"/>
          </w:tcPr>
          <w:p>
            <w:pPr>
              <w:jc w:val="center"/>
              <w:rPr>
                <w:b/>
                <w:bCs/>
                <w:sz w:val="22"/>
                <w:szCs w:val="22"/>
                <w:lang w:val="uk-UA"/>
              </w:rPr>
            </w:pPr>
          </w:p>
        </w:tc>
        <w:tc>
          <w:tcPr>
            <w:tcW w:w="1246" w:type="dxa"/>
            <w:vAlign w:val="center"/>
          </w:tcPr>
          <w:p>
            <w:pPr>
              <w:jc w:val="center"/>
              <w:rPr>
                <w:b/>
                <w:bCs/>
                <w:sz w:val="22"/>
                <w:szCs w:val="22"/>
                <w:lang w:val="uk-UA"/>
              </w:rPr>
            </w:pPr>
          </w:p>
        </w:tc>
      </w:tr>
    </w:tbl>
    <w:p>
      <w:pPr>
        <w:pStyle w:val="6"/>
        <w:ind w:firstLine="0"/>
        <w:jc w:val="center"/>
        <w:rPr>
          <w:bCs/>
          <w:sz w:val="24"/>
        </w:rPr>
      </w:pPr>
    </w:p>
    <w:p>
      <w:pPr>
        <w:tabs>
          <w:tab w:val="right" w:pos="8505"/>
        </w:tabs>
        <w:ind w:left="-142"/>
        <w:jc w:val="both"/>
        <w:rPr>
          <w:b/>
          <w:sz w:val="22"/>
          <w:szCs w:val="22"/>
          <w:lang w:val="uk-UA"/>
        </w:rPr>
      </w:pPr>
    </w:p>
    <w:p>
      <w:pPr>
        <w:tabs>
          <w:tab w:val="right" w:pos="8505"/>
        </w:tabs>
        <w:ind w:left="-142"/>
        <w:rPr>
          <w:b/>
          <w:sz w:val="22"/>
          <w:szCs w:val="22"/>
          <w:lang w:val="uk-UA"/>
        </w:rPr>
      </w:pPr>
    </w:p>
    <w:p>
      <w:pPr>
        <w:tabs>
          <w:tab w:val="right" w:pos="8505"/>
        </w:tabs>
        <w:ind w:left="-142"/>
        <w:rPr>
          <w:b/>
          <w:sz w:val="22"/>
          <w:szCs w:val="22"/>
          <w:lang w:val="uk-UA"/>
        </w:rPr>
      </w:pPr>
      <w:r>
        <w:rPr>
          <w:b/>
          <w:sz w:val="22"/>
          <w:szCs w:val="22"/>
          <w:lang w:val="uk-UA"/>
        </w:rPr>
        <w:t>Загальна вартість Договору становить: ____________________________________________ __________ у т.ч. ПДВ ________</w:t>
      </w:r>
    </w:p>
    <w:p>
      <w:pPr>
        <w:tabs>
          <w:tab w:val="right" w:pos="8505"/>
        </w:tabs>
        <w:ind w:left="-142"/>
        <w:rPr>
          <w:b/>
          <w:sz w:val="22"/>
          <w:szCs w:val="22"/>
          <w:lang w:val="uk-UA"/>
        </w:rPr>
      </w:pPr>
    </w:p>
    <w:p>
      <w:pPr>
        <w:tabs>
          <w:tab w:val="right" w:pos="8505"/>
        </w:tabs>
        <w:ind w:left="-142"/>
        <w:jc w:val="both"/>
        <w:rPr>
          <w:bCs/>
          <w:sz w:val="22"/>
          <w:szCs w:val="22"/>
          <w:lang w:val="uk-UA"/>
        </w:rPr>
      </w:pPr>
    </w:p>
    <w:p>
      <w:pPr>
        <w:tabs>
          <w:tab w:val="right" w:pos="8505"/>
        </w:tabs>
        <w:ind w:left="-142"/>
        <w:jc w:val="both"/>
        <w:rPr>
          <w:bCs/>
          <w:sz w:val="22"/>
          <w:szCs w:val="22"/>
          <w:lang w:val="uk-UA"/>
        </w:rPr>
      </w:pPr>
      <w:r>
        <w:rPr>
          <w:bCs/>
          <w:sz w:val="22"/>
          <w:szCs w:val="22"/>
          <w:lang w:val="uk-UA"/>
        </w:rPr>
        <w:t>**якщо учасник не є платником ПДВ – вказати «без ПДВ».</w:t>
      </w:r>
    </w:p>
    <w:p>
      <w:pPr>
        <w:tabs>
          <w:tab w:val="right" w:pos="8505"/>
        </w:tabs>
        <w:ind w:left="-142"/>
        <w:jc w:val="both"/>
        <w:rPr>
          <w:b/>
          <w:sz w:val="22"/>
          <w:szCs w:val="22"/>
          <w:lang w:val="uk-UA"/>
        </w:rPr>
      </w:pPr>
    </w:p>
    <w:p>
      <w:pPr>
        <w:pStyle w:val="5"/>
        <w:tabs>
          <w:tab w:val="left" w:pos="708"/>
        </w:tabs>
        <w:spacing w:after="0" w:line="240" w:lineRule="auto"/>
        <w:jc w:val="both"/>
        <w:rPr>
          <w:rFonts w:ascii="Times New Roman" w:hAnsi="Times New Roman"/>
          <w:b/>
          <w:sz w:val="22"/>
          <w:szCs w:val="22"/>
          <w:lang w:val="uk-UA"/>
        </w:rPr>
      </w:pPr>
      <w:r>
        <w:rPr>
          <w:rFonts w:ascii="Times New Roman" w:hAnsi="Times New Roman"/>
          <w:b/>
          <w:sz w:val="22"/>
          <w:szCs w:val="22"/>
          <w:lang w:val="uk-UA"/>
        </w:rPr>
        <w:t xml:space="preserve">                 Замовник:                                                                    Постачальник:</w:t>
      </w:r>
    </w:p>
    <w:tbl>
      <w:tblPr>
        <w:tblStyle w:val="3"/>
        <w:tblW w:w="0" w:type="auto"/>
        <w:tblInd w:w="234" w:type="dxa"/>
        <w:tblLayout w:type="autofit"/>
        <w:tblCellMar>
          <w:top w:w="0" w:type="dxa"/>
          <w:left w:w="108" w:type="dxa"/>
          <w:bottom w:w="0" w:type="dxa"/>
          <w:right w:w="108" w:type="dxa"/>
        </w:tblCellMar>
      </w:tblPr>
      <w:tblGrid>
        <w:gridCol w:w="4537"/>
        <w:gridCol w:w="4800"/>
      </w:tblGrid>
      <w:tr>
        <w:tblPrEx>
          <w:tblCellMar>
            <w:top w:w="0" w:type="dxa"/>
            <w:left w:w="108" w:type="dxa"/>
            <w:bottom w:w="0" w:type="dxa"/>
            <w:right w:w="108" w:type="dxa"/>
          </w:tblCellMar>
        </w:tblPrEx>
        <w:trPr>
          <w:trHeight w:val="3135" w:hRule="atLeast"/>
        </w:trPr>
        <w:tc>
          <w:tcPr>
            <w:tcW w:w="4552" w:type="dxa"/>
          </w:tcPr>
          <w:p>
            <w:pPr>
              <w:pStyle w:val="5"/>
              <w:tabs>
                <w:tab w:val="left" w:pos="708"/>
              </w:tabs>
              <w:spacing w:after="0" w:line="240" w:lineRule="auto"/>
              <w:rPr>
                <w:rFonts w:ascii="Times New Roman" w:hAnsi="Times New Roman"/>
                <w:b/>
                <w:sz w:val="22"/>
                <w:szCs w:val="22"/>
                <w:lang w:val="uk-UA"/>
              </w:rPr>
            </w:pPr>
            <w:r>
              <w:rPr>
                <w:rFonts w:ascii="Times New Roman" w:hAnsi="Times New Roman"/>
                <w:bCs/>
                <w:sz w:val="22"/>
                <w:szCs w:val="22"/>
                <w:lang w:val="uk-UA"/>
              </w:rPr>
              <w:t>ДУ "ІНСТИТУТ ПАТОЛОГІЇ ХРЕБТА ТА СУГЛОБІВ ІМЕНІ ПРОФЕСОРА М.І.СИТЕНКА НАМН УКРАЇНИ"</w:t>
            </w:r>
          </w:p>
          <w:p>
            <w:pPr>
              <w:shd w:val="clear" w:color="auto" w:fill="FFFFFF"/>
              <w:rPr>
                <w:sz w:val="22"/>
                <w:szCs w:val="22"/>
                <w:lang w:val="uk-UA" w:eastAsia="uk-UA"/>
              </w:rPr>
            </w:pPr>
            <w:r>
              <w:rPr>
                <w:sz w:val="22"/>
                <w:szCs w:val="22"/>
                <w:lang w:val="uk-UA" w:eastAsia="uk-UA"/>
              </w:rPr>
              <w:t>р/р:UА258201720343110001000001185</w:t>
            </w:r>
          </w:p>
          <w:p>
            <w:pPr>
              <w:pStyle w:val="5"/>
              <w:tabs>
                <w:tab w:val="left" w:pos="708"/>
              </w:tabs>
              <w:spacing w:after="0" w:line="240" w:lineRule="auto"/>
              <w:rPr>
                <w:rFonts w:ascii="Times New Roman" w:hAnsi="Times New Roman"/>
                <w:sz w:val="22"/>
                <w:szCs w:val="22"/>
                <w:shd w:val="clear" w:color="auto" w:fill="FFFFFF"/>
                <w:lang w:val="uk-UA" w:eastAsia="uk-UA"/>
              </w:rPr>
            </w:pPr>
            <w:r>
              <w:rPr>
                <w:rFonts w:ascii="Times New Roman" w:hAnsi="Times New Roman"/>
                <w:sz w:val="22"/>
                <w:szCs w:val="22"/>
                <w:shd w:val="clear" w:color="auto" w:fill="FFFFFF"/>
                <w:lang w:val="uk-UA" w:eastAsia="uk-UA"/>
              </w:rPr>
              <w:t>в Держказначейській службі України</w:t>
            </w:r>
            <w:r>
              <w:rPr>
                <w:rFonts w:ascii="Times New Roman" w:hAnsi="Times New Roman"/>
                <w:sz w:val="22"/>
                <w:szCs w:val="22"/>
                <w:lang w:val="uk-UA" w:eastAsia="uk-UA"/>
              </w:rPr>
              <w:t xml:space="preserve"> </w:t>
            </w:r>
            <w:r>
              <w:rPr>
                <w:rFonts w:ascii="Times New Roman" w:hAnsi="Times New Roman"/>
                <w:sz w:val="22"/>
                <w:szCs w:val="22"/>
                <w:shd w:val="clear" w:color="auto" w:fill="FFFFFF"/>
                <w:lang w:val="uk-UA" w:eastAsia="uk-UA"/>
              </w:rPr>
              <w:t>м. Київ</w:t>
            </w:r>
          </w:p>
          <w:p>
            <w:pPr>
              <w:shd w:val="clear" w:color="auto" w:fill="FFFFFF"/>
              <w:autoSpaceDE w:val="0"/>
              <w:rPr>
                <w:sz w:val="22"/>
                <w:szCs w:val="22"/>
                <w:lang w:val="uk-UA"/>
              </w:rPr>
            </w:pPr>
            <w:r>
              <w:rPr>
                <w:sz w:val="22"/>
                <w:szCs w:val="22"/>
                <w:lang w:val="uk-UA"/>
              </w:rPr>
              <w:t>Код ЄДРПОУ 02012214</w:t>
            </w:r>
          </w:p>
          <w:p>
            <w:pPr>
              <w:shd w:val="clear" w:color="auto" w:fill="FFFFFF"/>
              <w:autoSpaceDE w:val="0"/>
              <w:rPr>
                <w:sz w:val="22"/>
                <w:szCs w:val="22"/>
                <w:lang w:val="uk-UA"/>
              </w:rPr>
            </w:pPr>
            <w:r>
              <w:rPr>
                <w:sz w:val="22"/>
                <w:szCs w:val="22"/>
                <w:lang w:val="uk-UA"/>
              </w:rPr>
              <w:t xml:space="preserve">61024, Україна, Харківська область, м. Харків, вул. Пушкінська, 80, </w:t>
            </w:r>
          </w:p>
          <w:p>
            <w:pPr>
              <w:shd w:val="clear" w:color="auto" w:fill="FFFFFF"/>
              <w:autoSpaceDE w:val="0"/>
              <w:snapToGrid w:val="0"/>
              <w:rPr>
                <w:sz w:val="22"/>
                <w:szCs w:val="22"/>
                <w:lang w:val="uk-UA"/>
              </w:rPr>
            </w:pPr>
            <w:r>
              <w:rPr>
                <w:sz w:val="22"/>
                <w:szCs w:val="22"/>
                <w:lang w:val="uk-UA"/>
              </w:rPr>
              <w:t xml:space="preserve">Телефон/факс (057)  725 14 44 </w:t>
            </w:r>
          </w:p>
          <w:p>
            <w:pPr>
              <w:shd w:val="clear" w:color="auto" w:fill="FFFFFF"/>
              <w:autoSpaceDE w:val="0"/>
              <w:rPr>
                <w:sz w:val="22"/>
                <w:szCs w:val="22"/>
                <w:lang w:val="uk-UA"/>
              </w:rPr>
            </w:pPr>
            <w:r>
              <w:rPr>
                <w:sz w:val="22"/>
                <w:szCs w:val="22"/>
                <w:lang w:val="uk-UA"/>
              </w:rPr>
              <w:t>Св-во платника ПДВ 200146789</w:t>
            </w:r>
          </w:p>
          <w:p>
            <w:pPr>
              <w:shd w:val="clear" w:color="auto" w:fill="FFFFFF"/>
              <w:autoSpaceDE w:val="0"/>
              <w:rPr>
                <w:b/>
                <w:sz w:val="22"/>
                <w:szCs w:val="22"/>
                <w:lang w:val="uk-UA"/>
              </w:rPr>
            </w:pPr>
            <w:r>
              <w:rPr>
                <w:sz w:val="22"/>
                <w:szCs w:val="22"/>
                <w:lang w:val="uk-UA"/>
              </w:rPr>
              <w:t>ІПН 020122120311</w:t>
            </w:r>
          </w:p>
        </w:tc>
        <w:tc>
          <w:tcPr>
            <w:tcW w:w="4900" w:type="dxa"/>
          </w:tcPr>
          <w:p>
            <w:pPr>
              <w:pStyle w:val="5"/>
              <w:tabs>
                <w:tab w:val="left" w:pos="708"/>
              </w:tabs>
              <w:spacing w:after="0" w:line="240" w:lineRule="auto"/>
              <w:jc w:val="both"/>
              <w:rPr>
                <w:rFonts w:ascii="Times New Roman" w:hAnsi="Times New Roman"/>
                <w:b/>
                <w:sz w:val="22"/>
                <w:szCs w:val="22"/>
                <w:lang w:val="uk-UA"/>
              </w:rPr>
            </w:pPr>
          </w:p>
        </w:tc>
      </w:tr>
    </w:tbl>
    <w:p>
      <w:pPr>
        <w:jc w:val="both"/>
        <w:rPr>
          <w:sz w:val="22"/>
          <w:szCs w:val="22"/>
          <w:lang w:val="uk-UA"/>
        </w:rPr>
      </w:pPr>
      <w:r>
        <w:rPr>
          <w:color w:val="000000"/>
          <w:sz w:val="22"/>
          <w:szCs w:val="22"/>
          <w:lang w:val="uk-UA"/>
        </w:rPr>
        <w:t xml:space="preserve">     В. о. директора</w:t>
      </w:r>
      <w:r>
        <w:rPr>
          <w:color w:val="000000"/>
          <w:sz w:val="22"/>
          <w:szCs w:val="22"/>
          <w:lang w:val="uk-UA"/>
        </w:rPr>
        <w:tab/>
      </w:r>
      <w:r>
        <w:rPr>
          <w:color w:val="000000"/>
          <w:sz w:val="22"/>
          <w:szCs w:val="22"/>
          <w:lang w:val="uk-UA"/>
        </w:rPr>
        <w:tab/>
      </w:r>
      <w:r>
        <w:rPr>
          <w:color w:val="000000"/>
          <w:sz w:val="22"/>
          <w:szCs w:val="22"/>
          <w:lang w:val="uk-UA"/>
        </w:rPr>
        <w:tab/>
      </w:r>
      <w:r>
        <w:rPr>
          <w:color w:val="000000"/>
          <w:sz w:val="22"/>
          <w:szCs w:val="22"/>
          <w:lang w:val="uk-UA"/>
        </w:rPr>
        <w:tab/>
      </w:r>
      <w:r>
        <w:rPr>
          <w:color w:val="000000"/>
          <w:sz w:val="22"/>
          <w:szCs w:val="22"/>
          <w:lang w:val="uk-UA"/>
        </w:rPr>
        <w:tab/>
      </w:r>
      <w:r>
        <w:rPr>
          <w:color w:val="000000"/>
          <w:sz w:val="22"/>
          <w:szCs w:val="22"/>
          <w:lang w:val="uk-UA"/>
        </w:rPr>
        <w:tab/>
      </w:r>
      <w:r>
        <w:rPr>
          <w:color w:val="000000"/>
          <w:sz w:val="22"/>
          <w:szCs w:val="22"/>
          <w:lang w:val="uk-UA"/>
        </w:rPr>
        <w:tab/>
      </w:r>
      <w:r>
        <w:rPr>
          <w:sz w:val="22"/>
          <w:szCs w:val="22"/>
          <w:lang w:val="uk-UA"/>
        </w:rPr>
        <w:t>_________</w:t>
      </w:r>
    </w:p>
    <w:p>
      <w:pPr>
        <w:shd w:val="clear" w:color="auto" w:fill="FFFFFF"/>
        <w:autoSpaceDE w:val="0"/>
        <w:jc w:val="both"/>
        <w:rPr>
          <w:color w:val="000000"/>
          <w:sz w:val="22"/>
          <w:szCs w:val="22"/>
          <w:lang w:val="uk-UA"/>
        </w:rPr>
      </w:pPr>
      <w:r>
        <w:rPr>
          <w:color w:val="000000"/>
          <w:sz w:val="22"/>
          <w:szCs w:val="22"/>
          <w:lang w:val="uk-UA"/>
        </w:rPr>
        <w:t xml:space="preserve">   </w:t>
      </w:r>
    </w:p>
    <w:p>
      <w:pPr>
        <w:shd w:val="clear" w:color="auto" w:fill="FFFFFF"/>
        <w:autoSpaceDE w:val="0"/>
        <w:jc w:val="both"/>
        <w:rPr>
          <w:color w:val="000000"/>
          <w:sz w:val="22"/>
          <w:szCs w:val="22"/>
          <w:lang w:val="uk-UA"/>
        </w:rPr>
      </w:pPr>
      <w:r>
        <w:rPr>
          <w:color w:val="000000"/>
          <w:sz w:val="22"/>
          <w:szCs w:val="22"/>
          <w:lang w:val="uk-UA"/>
        </w:rPr>
        <w:t xml:space="preserve"> _____________Станіслав Бондаренко </w:t>
      </w:r>
      <w:r>
        <w:rPr>
          <w:color w:val="000000"/>
          <w:sz w:val="22"/>
          <w:szCs w:val="22"/>
          <w:lang w:val="uk-UA"/>
        </w:rPr>
        <w:tab/>
      </w:r>
      <w:r>
        <w:rPr>
          <w:color w:val="000000"/>
          <w:sz w:val="22"/>
          <w:szCs w:val="22"/>
          <w:lang w:val="uk-UA"/>
        </w:rPr>
        <w:tab/>
      </w:r>
      <w:r>
        <w:rPr>
          <w:color w:val="000000"/>
          <w:sz w:val="22"/>
          <w:szCs w:val="22"/>
          <w:lang w:val="uk-UA"/>
        </w:rPr>
        <w:tab/>
      </w:r>
      <w:r>
        <w:rPr>
          <w:color w:val="000000"/>
          <w:sz w:val="22"/>
          <w:szCs w:val="22"/>
          <w:lang w:val="uk-UA"/>
        </w:rPr>
        <w:t xml:space="preserve">________________  </w:t>
      </w:r>
    </w:p>
    <w:p>
      <w:pPr>
        <w:shd w:val="clear" w:color="auto" w:fill="FFFFFF"/>
        <w:autoSpaceDE w:val="0"/>
        <w:jc w:val="both"/>
        <w:rPr>
          <w:b/>
          <w:bCs/>
          <w:sz w:val="22"/>
          <w:szCs w:val="22"/>
          <w:lang w:val="uk-UA"/>
        </w:rPr>
      </w:pPr>
      <w:r>
        <w:rPr>
          <w:color w:val="000000"/>
          <w:sz w:val="22"/>
          <w:szCs w:val="22"/>
          <w:lang w:val="uk-UA"/>
        </w:rPr>
        <w:t xml:space="preserve">                   М.П</w:t>
      </w:r>
    </w:p>
    <w:p>
      <w:pPr>
        <w:shd w:val="clear" w:color="auto" w:fill="FFFFFF"/>
        <w:autoSpaceDE w:val="0"/>
        <w:jc w:val="both"/>
        <w:rPr>
          <w:b/>
          <w:bCs/>
          <w:sz w:val="22"/>
          <w:szCs w:val="22"/>
          <w:lang w:val="uk-UA"/>
        </w:rPr>
      </w:pPr>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 w:name="Academy">
    <w:altName w:val="Times New Roman"/>
    <w:panose1 w:val="00000000000000000000"/>
    <w:charset w:val="00"/>
    <w:family w:val="auto"/>
    <w:pitch w:val="default"/>
    <w:sig w:usb0="00000000" w:usb1="00000000" w:usb2="00000000" w:usb3="00000000" w:csb0="00000005" w:csb1="00000000"/>
  </w:font>
  <w:font w:name="Verdana">
    <w:panose1 w:val="020B0604030504040204"/>
    <w:charset w:val="CC"/>
    <w:family w:val="swiss"/>
    <w:pitch w:val="default"/>
    <w:sig w:usb0="A00006FF" w:usb1="4000205B" w:usb2="00000010" w:usb3="00000000" w:csb0="2000019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documentProtection w:enforcement="0"/>
  <w:defaultTabStop w:val="720"/>
  <w:noPunctuationKerning w:val="1"/>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AFA"/>
    <w:rsid w:val="00055EDD"/>
    <w:rsid w:val="00096740"/>
    <w:rsid w:val="000E6B89"/>
    <w:rsid w:val="000F0367"/>
    <w:rsid w:val="000F71E3"/>
    <w:rsid w:val="00155BEA"/>
    <w:rsid w:val="001E3A63"/>
    <w:rsid w:val="002D348F"/>
    <w:rsid w:val="00315138"/>
    <w:rsid w:val="0032475B"/>
    <w:rsid w:val="003B2943"/>
    <w:rsid w:val="0042221B"/>
    <w:rsid w:val="00424CFB"/>
    <w:rsid w:val="00432125"/>
    <w:rsid w:val="005130E0"/>
    <w:rsid w:val="005405B7"/>
    <w:rsid w:val="00544EFF"/>
    <w:rsid w:val="005540F5"/>
    <w:rsid w:val="005B367F"/>
    <w:rsid w:val="00611C38"/>
    <w:rsid w:val="006562AA"/>
    <w:rsid w:val="00687388"/>
    <w:rsid w:val="00775D69"/>
    <w:rsid w:val="008B5678"/>
    <w:rsid w:val="0092748A"/>
    <w:rsid w:val="00981DF1"/>
    <w:rsid w:val="00986C50"/>
    <w:rsid w:val="00990FC8"/>
    <w:rsid w:val="00AF26F6"/>
    <w:rsid w:val="00B549F2"/>
    <w:rsid w:val="00BE002A"/>
    <w:rsid w:val="00CB67FE"/>
    <w:rsid w:val="00D14382"/>
    <w:rsid w:val="00D25225"/>
    <w:rsid w:val="00DD40A5"/>
    <w:rsid w:val="00E13C2F"/>
    <w:rsid w:val="00EA30E3"/>
    <w:rsid w:val="00EE1820"/>
    <w:rsid w:val="00EF6A8D"/>
    <w:rsid w:val="00F020EF"/>
    <w:rsid w:val="00F31830"/>
    <w:rsid w:val="00F5081E"/>
    <w:rsid w:val="00F51AFA"/>
    <w:rsid w:val="00F67B51"/>
    <w:rsid w:val="00FA7107"/>
    <w:rsid w:val="10780E53"/>
    <w:rsid w:val="13F3792E"/>
    <w:rsid w:val="28010389"/>
    <w:rsid w:val="288A74F8"/>
    <w:rsid w:val="2A7A2965"/>
    <w:rsid w:val="30345392"/>
    <w:rsid w:val="33EC1442"/>
    <w:rsid w:val="3D0D76A4"/>
    <w:rsid w:val="42911564"/>
    <w:rsid w:val="43A27A06"/>
    <w:rsid w:val="4B6C05C6"/>
    <w:rsid w:val="6E8A719F"/>
    <w:rsid w:val="74F54C60"/>
    <w:rsid w:val="7754662C"/>
    <w:rsid w:val="7A84159B"/>
    <w:rsid w:val="7FA50655"/>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SimSun" w:cs="Times New Roman"/>
      <w:sz w:val="24"/>
      <w:szCs w:val="24"/>
      <w:lang w:val="ru-RU" w:eastAsia="ru-RU"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9"/>
    <w:qFormat/>
    <w:uiPriority w:val="0"/>
    <w:pPr>
      <w:spacing w:after="120"/>
    </w:pPr>
  </w:style>
  <w:style w:type="paragraph" w:styleId="5">
    <w:name w:val="Body Text 2"/>
    <w:basedOn w:val="1"/>
    <w:link w:val="10"/>
    <w:qFormat/>
    <w:uiPriority w:val="0"/>
    <w:pPr>
      <w:spacing w:after="120" w:line="480" w:lineRule="auto"/>
    </w:pPr>
    <w:rPr>
      <w:rFonts w:ascii="Academy" w:hAnsi="Academy"/>
      <w:szCs w:val="20"/>
      <w:lang w:val="en-US"/>
    </w:rPr>
  </w:style>
  <w:style w:type="paragraph" w:styleId="6">
    <w:name w:val="Body Text Indent 2"/>
    <w:basedOn w:val="1"/>
    <w:link w:val="11"/>
    <w:qFormat/>
    <w:uiPriority w:val="0"/>
    <w:pPr>
      <w:snapToGrid w:val="0"/>
      <w:ind w:firstLine="497"/>
      <w:jc w:val="both"/>
    </w:pPr>
    <w:rPr>
      <w:sz w:val="28"/>
      <w:lang w:val="uk-UA"/>
    </w:rPr>
  </w:style>
  <w:style w:type="table" w:styleId="7">
    <w:name w:val="Table Grid"/>
    <w:basedOn w:val="3"/>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customStyle="1" w:styleId="8">
    <w:name w:val="Char Знак Знак Char Знак Знак Знак Знак Знак Знак Знак Знак Знак Знак Знак Знак"/>
    <w:basedOn w:val="1"/>
    <w:qFormat/>
    <w:uiPriority w:val="0"/>
    <w:rPr>
      <w:rFonts w:ascii="Verdana" w:hAnsi="Verdana" w:cs="Verdana"/>
      <w:sz w:val="20"/>
      <w:lang w:eastAsia="en-US"/>
    </w:rPr>
  </w:style>
  <w:style w:type="character" w:customStyle="1" w:styleId="9">
    <w:name w:val="Основной текст Знак"/>
    <w:basedOn w:val="2"/>
    <w:link w:val="4"/>
    <w:qFormat/>
    <w:uiPriority w:val="0"/>
    <w:rPr>
      <w:rFonts w:ascii="Times New Roman" w:hAnsi="Times New Roman" w:eastAsia="SimSun" w:cs="Times New Roman"/>
      <w:kern w:val="0"/>
      <w:sz w:val="24"/>
      <w:szCs w:val="24"/>
      <w:lang w:val="ru-RU" w:eastAsia="ru-RU"/>
      <w14:ligatures w14:val="none"/>
    </w:rPr>
  </w:style>
  <w:style w:type="character" w:customStyle="1" w:styleId="10">
    <w:name w:val="Основной текст 2 Знак"/>
    <w:basedOn w:val="2"/>
    <w:link w:val="5"/>
    <w:qFormat/>
    <w:uiPriority w:val="0"/>
    <w:rPr>
      <w:rFonts w:ascii="Academy" w:hAnsi="Academy" w:eastAsia="SimSun" w:cs="Times New Roman"/>
      <w:kern w:val="0"/>
      <w:sz w:val="24"/>
      <w:szCs w:val="20"/>
      <w:lang w:val="en-US" w:eastAsia="ru-RU"/>
      <w14:ligatures w14:val="none"/>
    </w:rPr>
  </w:style>
  <w:style w:type="character" w:customStyle="1" w:styleId="11">
    <w:name w:val="Основной текст с отступом 2 Знак"/>
    <w:basedOn w:val="2"/>
    <w:link w:val="6"/>
    <w:qFormat/>
    <w:uiPriority w:val="0"/>
    <w:rPr>
      <w:rFonts w:ascii="Times New Roman" w:hAnsi="Times New Roman" w:eastAsia="SimSun" w:cs="Times New Roman"/>
      <w:kern w:val="0"/>
      <w:sz w:val="28"/>
      <w:szCs w:val="24"/>
      <w:lang w:val="uk-UA" w:eastAsia="ru-RU"/>
      <w14:ligatures w14:val="none"/>
    </w:rPr>
  </w:style>
  <w:style w:type="paragraph" w:styleId="12">
    <w:name w:val="No Spacing"/>
    <w:link w:val="13"/>
    <w:qFormat/>
    <w:uiPriority w:val="1"/>
    <w:rPr>
      <w:rFonts w:ascii="Calibri" w:hAnsi="Calibri" w:eastAsia="SimSun" w:cs="Times New Roman"/>
      <w:sz w:val="22"/>
      <w:szCs w:val="22"/>
      <w:lang w:val="uk-UA" w:eastAsia="uk-UA" w:bidi="ar-SA"/>
    </w:rPr>
  </w:style>
  <w:style w:type="character" w:customStyle="1" w:styleId="13">
    <w:name w:val="Без интервала Знак"/>
    <w:link w:val="12"/>
    <w:qFormat/>
    <w:locked/>
    <w:uiPriority w:val="1"/>
    <w:rPr>
      <w:rFonts w:ascii="Calibri" w:hAnsi="Calibri" w:eastAsia="SimSun" w:cs="Times New Roman"/>
      <w:kern w:val="0"/>
      <w:lang w:val="uk-UA" w:eastAsia="uk-UA"/>
      <w14:ligatures w14:val="none"/>
    </w:rPr>
  </w:style>
  <w:style w:type="paragraph" w:customStyle="1" w:styleId="14">
    <w:name w:val="Обычный1"/>
    <w:qFormat/>
    <w:uiPriority w:val="0"/>
    <w:pPr>
      <w:suppressAutoHyphens/>
      <w:spacing w:before="100" w:beforeAutospacing="1" w:after="200" w:line="273" w:lineRule="auto"/>
    </w:pPr>
    <w:rPr>
      <w:rFonts w:ascii="Calibri" w:hAnsi="Calibri" w:eastAsia="SimSun" w:cs="Times New Roman"/>
      <w:sz w:val="22"/>
      <w:szCs w:val="22"/>
      <w:lang w:val="zh-CN" w:eastAsia="zh-CN" w:bidi="ar-SA"/>
    </w:rPr>
  </w:style>
  <w:style w:type="character" w:customStyle="1" w:styleId="15">
    <w:name w:val="value"/>
    <w:basedOn w:val="2"/>
    <w:qFormat/>
    <w:uiPriority w:val="0"/>
  </w:style>
  <w:style w:type="paragraph" w:customStyle="1" w:styleId="16">
    <w:name w:val="Normal1"/>
    <w:qFormat/>
    <w:uiPriority w:val="0"/>
    <w:rPr>
      <w:rFonts w:ascii="Times New Roman" w:hAnsi="Times New Roman" w:eastAsia="SimSun" w:cs="Times New Roman"/>
      <w:sz w:val="24"/>
      <w:szCs w:val="24"/>
      <w:lang w:val="zh-CN"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4215</Words>
  <Characters>24031</Characters>
  <Lines>200</Lines>
  <Paragraphs>56</Paragraphs>
  <TotalTime>1</TotalTime>
  <ScaleCrop>false</ScaleCrop>
  <LinksUpToDate>false</LinksUpToDate>
  <CharactersWithSpaces>28190</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2024-02-03T09:18:00Z</dcterms:created>
  <dc:creator>Таня</dc:creator>
  <cp:lastModifiedBy>Татьяна</cp:lastModifiedBy>
  <dcterms:modified xsi:type="dcterms:W3CDTF">2024-02-23T09:30:41Z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BE3AC8217F6F4F8AB338DC68A7E2D56D_13</vt:lpwstr>
  </property>
</Properties>
</file>