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3EEDD" w14:textId="77777777" w:rsidR="00563526" w:rsidRPr="006735EA" w:rsidRDefault="00563526" w:rsidP="00991FEF">
      <w:pPr>
        <w:keepNext/>
        <w:spacing w:after="0" w:line="240" w:lineRule="auto"/>
        <w:jc w:val="center"/>
        <w:rPr>
          <w:rFonts w:ascii="Times New Roman" w:eastAsia="Times New Roman" w:hAnsi="Times New Roman" w:cs="Times New Roman"/>
          <w:b/>
          <w:color w:val="auto"/>
          <w:lang w:val="uk-UA"/>
        </w:rPr>
      </w:pPr>
      <w:bookmarkStart w:id="0" w:name="_gjdgxs" w:colFirst="0" w:colLast="0"/>
      <w:bookmarkEnd w:id="0"/>
      <w:r w:rsidRPr="006735EA">
        <w:rPr>
          <w:rFonts w:ascii="Times New Roman" w:eastAsia="Times New Roman" w:hAnsi="Times New Roman" w:cs="Times New Roman"/>
          <w:b/>
          <w:color w:val="auto"/>
          <w:lang w:val="uk-UA"/>
        </w:rPr>
        <w:t>УПРАВЛІННЯ ІНСПЕКТУВАННЯ</w:t>
      </w:r>
    </w:p>
    <w:p w14:paraId="304F8893" w14:textId="77777777" w:rsidR="00563526" w:rsidRPr="006735EA" w:rsidRDefault="00563526" w:rsidP="00991FEF">
      <w:pPr>
        <w:keepNext/>
        <w:spacing w:after="0"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ЧЕРКАСЬКОЇ МІСЬКОЇ РАДИ</w:t>
      </w:r>
    </w:p>
    <w:p w14:paraId="763745A4" w14:textId="77777777" w:rsidR="00563526" w:rsidRPr="006735EA" w:rsidRDefault="00563526" w:rsidP="00991FEF">
      <w:pPr>
        <w:spacing w:after="0" w:line="240" w:lineRule="auto"/>
        <w:ind w:left="5387"/>
        <w:rPr>
          <w:rFonts w:ascii="Times New Roman" w:eastAsia="Times New Roman" w:hAnsi="Times New Roman" w:cs="Times New Roman"/>
          <w:b/>
          <w:color w:val="auto"/>
          <w:lang w:val="uk-UA"/>
        </w:rPr>
      </w:pPr>
    </w:p>
    <w:p w14:paraId="4177A767" w14:textId="77777777" w:rsidR="00563526" w:rsidRPr="006735EA" w:rsidRDefault="00563526" w:rsidP="00991FEF">
      <w:pPr>
        <w:spacing w:after="0" w:line="240" w:lineRule="auto"/>
        <w:ind w:left="5387"/>
        <w:rPr>
          <w:rFonts w:ascii="Times New Roman" w:eastAsia="Times New Roman" w:hAnsi="Times New Roman" w:cs="Times New Roman"/>
          <w:b/>
          <w:color w:val="auto"/>
          <w:lang w:val="uk-UA"/>
        </w:rPr>
      </w:pPr>
    </w:p>
    <w:p w14:paraId="265DF9F4" w14:textId="77777777" w:rsidR="00563526" w:rsidRPr="006735EA" w:rsidRDefault="00563526" w:rsidP="00991FEF">
      <w:pPr>
        <w:spacing w:after="0" w:line="240" w:lineRule="auto"/>
        <w:ind w:left="6663"/>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«ЗАТВЕРДЖЕНО»</w:t>
      </w:r>
    </w:p>
    <w:p w14:paraId="7E4ACFD1" w14:textId="77777777" w:rsidR="00563526" w:rsidRPr="006735EA" w:rsidRDefault="00563526" w:rsidP="00991FEF">
      <w:pPr>
        <w:spacing w:after="0" w:line="240" w:lineRule="auto"/>
        <w:ind w:left="6663"/>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протокольним рішенням </w:t>
      </w:r>
    </w:p>
    <w:p w14:paraId="17137E63" w14:textId="77777777" w:rsidR="00563526" w:rsidRPr="006735EA" w:rsidRDefault="00563526" w:rsidP="00991FEF">
      <w:pPr>
        <w:spacing w:after="0" w:line="240" w:lineRule="auto"/>
        <w:ind w:left="6663"/>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уповноваженої особи </w:t>
      </w:r>
    </w:p>
    <w:p w14:paraId="61E4605F" w14:textId="40AAB096" w:rsidR="00563526" w:rsidRPr="006735EA" w:rsidRDefault="00563526" w:rsidP="00991FEF">
      <w:pPr>
        <w:spacing w:after="0" w:line="240" w:lineRule="auto"/>
        <w:ind w:left="6663"/>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від 2</w:t>
      </w:r>
      <w:r w:rsidR="00FE427F" w:rsidRPr="006735EA">
        <w:rPr>
          <w:rFonts w:ascii="Times New Roman" w:eastAsia="Times New Roman" w:hAnsi="Times New Roman" w:cs="Times New Roman"/>
          <w:b/>
          <w:color w:val="auto"/>
          <w:lang w:val="uk-UA"/>
        </w:rPr>
        <w:t>6</w:t>
      </w:r>
      <w:r w:rsidRPr="006735EA">
        <w:rPr>
          <w:rFonts w:ascii="Times New Roman" w:eastAsia="Times New Roman" w:hAnsi="Times New Roman" w:cs="Times New Roman"/>
          <w:b/>
          <w:color w:val="auto"/>
          <w:lang w:val="uk-UA"/>
        </w:rPr>
        <w:t>.01.202</w:t>
      </w:r>
      <w:r w:rsidR="00991FEF" w:rsidRPr="006735EA">
        <w:rPr>
          <w:rFonts w:ascii="Times New Roman" w:eastAsia="Times New Roman" w:hAnsi="Times New Roman" w:cs="Times New Roman"/>
          <w:b/>
          <w:color w:val="auto"/>
          <w:lang w:val="uk-UA"/>
        </w:rPr>
        <w:t>4</w:t>
      </w:r>
      <w:r w:rsidRPr="006735EA">
        <w:rPr>
          <w:rFonts w:ascii="Times New Roman" w:eastAsia="Times New Roman" w:hAnsi="Times New Roman" w:cs="Times New Roman"/>
          <w:b/>
          <w:color w:val="auto"/>
          <w:lang w:val="uk-UA"/>
        </w:rPr>
        <w:t xml:space="preserve"> року</w:t>
      </w:r>
    </w:p>
    <w:p w14:paraId="11521680" w14:textId="77777777" w:rsidR="00612E4F" w:rsidRPr="006735EA" w:rsidRDefault="00612E4F" w:rsidP="00991FEF">
      <w:pPr>
        <w:spacing w:after="0" w:line="240" w:lineRule="auto"/>
        <w:ind w:left="320"/>
        <w:rPr>
          <w:rFonts w:ascii="Times New Roman" w:eastAsia="Times New Roman" w:hAnsi="Times New Roman" w:cs="Times New Roman"/>
          <w:color w:val="auto"/>
          <w:lang w:val="uk-UA"/>
        </w:rPr>
      </w:pPr>
    </w:p>
    <w:p w14:paraId="1535D4E4" w14:textId="77777777" w:rsidR="00A96D49" w:rsidRPr="006735EA" w:rsidRDefault="00A96D49" w:rsidP="00991FEF">
      <w:pPr>
        <w:spacing w:line="240" w:lineRule="auto"/>
        <w:ind w:left="320"/>
        <w:jc w:val="center"/>
        <w:rPr>
          <w:rFonts w:ascii="Times New Roman" w:eastAsia="Times New Roman" w:hAnsi="Times New Roman" w:cs="Times New Roman"/>
          <w:color w:val="auto"/>
          <w:lang w:val="uk-UA"/>
        </w:rPr>
      </w:pPr>
    </w:p>
    <w:p w14:paraId="4D34DEA2" w14:textId="77777777" w:rsidR="00A96D49" w:rsidRPr="006735EA" w:rsidRDefault="00A96D49" w:rsidP="00991FEF">
      <w:pPr>
        <w:spacing w:line="240" w:lineRule="auto"/>
        <w:ind w:left="320"/>
        <w:jc w:val="center"/>
        <w:rPr>
          <w:rFonts w:ascii="Times New Roman" w:eastAsia="Times New Roman" w:hAnsi="Times New Roman" w:cs="Times New Roman"/>
          <w:color w:val="auto"/>
          <w:lang w:val="uk-UA"/>
        </w:rPr>
      </w:pPr>
    </w:p>
    <w:p w14:paraId="004DC259" w14:textId="77777777" w:rsidR="00A96D49" w:rsidRPr="006735EA" w:rsidRDefault="00A96D49" w:rsidP="00991FEF">
      <w:pPr>
        <w:spacing w:line="240" w:lineRule="auto"/>
        <w:jc w:val="center"/>
        <w:rPr>
          <w:rFonts w:ascii="Times New Roman" w:eastAsia="Times New Roman" w:hAnsi="Times New Roman" w:cs="Times New Roman"/>
          <w:color w:val="auto"/>
          <w:lang w:val="uk-UA"/>
        </w:rPr>
      </w:pPr>
    </w:p>
    <w:tbl>
      <w:tblPr>
        <w:tblW w:w="9638"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9638"/>
      </w:tblGrid>
      <w:tr w:rsidR="00CC5BD3" w:rsidRPr="006735EA" w14:paraId="35B13D31" w14:textId="77777777">
        <w:tc>
          <w:tcPr>
            <w:tcW w:w="9638" w:type="dxa"/>
            <w:tcBorders>
              <w:top w:val="nil"/>
              <w:left w:val="nil"/>
              <w:bottom w:val="nil"/>
              <w:right w:val="nil"/>
            </w:tcBorders>
            <w:shd w:val="clear" w:color="auto" w:fill="FFFFFF"/>
          </w:tcPr>
          <w:p w14:paraId="42258D79" w14:textId="77777777" w:rsidR="00A96D49" w:rsidRPr="006735EA" w:rsidRDefault="00DD5F40" w:rsidP="00991FEF">
            <w:pPr>
              <w:spacing w:line="240" w:lineRule="auto"/>
              <w:jc w:val="center"/>
              <w:rPr>
                <w:rFonts w:ascii="Times New Roman" w:eastAsia="Times New Roman" w:hAnsi="Times New Roman" w:cs="Times New Roman"/>
                <w:b/>
                <w:color w:val="auto"/>
                <w:sz w:val="40"/>
                <w:szCs w:val="40"/>
                <w:lang w:val="uk-UA"/>
              </w:rPr>
            </w:pPr>
            <w:r w:rsidRPr="006735EA">
              <w:rPr>
                <w:rFonts w:ascii="Times New Roman" w:eastAsia="Times New Roman" w:hAnsi="Times New Roman" w:cs="Times New Roman"/>
                <w:b/>
                <w:color w:val="auto"/>
                <w:sz w:val="40"/>
                <w:szCs w:val="40"/>
                <w:lang w:val="uk-UA"/>
              </w:rPr>
              <w:t>ТЕНДЕРНА ДОКУМЕНТАЦІЯ</w:t>
            </w:r>
          </w:p>
        </w:tc>
      </w:tr>
    </w:tbl>
    <w:p w14:paraId="6B8547AE" w14:textId="77777777" w:rsidR="00A96D49" w:rsidRPr="006735EA" w:rsidRDefault="00A96D49" w:rsidP="00991FEF">
      <w:pPr>
        <w:spacing w:line="240" w:lineRule="auto"/>
        <w:jc w:val="center"/>
        <w:rPr>
          <w:rFonts w:ascii="Times New Roman" w:eastAsia="Times New Roman" w:hAnsi="Times New Roman" w:cs="Times New Roman"/>
          <w:color w:val="auto"/>
          <w:lang w:val="uk-UA"/>
        </w:rPr>
      </w:pPr>
    </w:p>
    <w:p w14:paraId="731BD7F7" w14:textId="77777777" w:rsidR="00A96D49" w:rsidRPr="006735EA" w:rsidRDefault="00DD5F40" w:rsidP="00991FEF">
      <w:pPr>
        <w:spacing w:line="240" w:lineRule="auto"/>
        <w:jc w:val="center"/>
        <w:rPr>
          <w:rFonts w:ascii="Times New Roman" w:eastAsia="Times New Roman" w:hAnsi="Times New Roman" w:cs="Times New Roman"/>
          <w:b/>
          <w:color w:val="auto"/>
          <w:sz w:val="32"/>
          <w:szCs w:val="32"/>
          <w:lang w:val="uk-UA"/>
        </w:rPr>
      </w:pPr>
      <w:r w:rsidRPr="006735EA">
        <w:rPr>
          <w:rFonts w:ascii="Times New Roman" w:eastAsia="Times New Roman" w:hAnsi="Times New Roman" w:cs="Times New Roman"/>
          <w:b/>
          <w:color w:val="auto"/>
          <w:sz w:val="32"/>
          <w:szCs w:val="32"/>
          <w:lang w:val="uk-UA"/>
        </w:rPr>
        <w:t>ДЛЯ ПРОЦЕДУРИ ЗАКУПІВЛІ -</w:t>
      </w:r>
    </w:p>
    <w:p w14:paraId="0E392561" w14:textId="77777777" w:rsidR="00A96D49" w:rsidRPr="006735EA" w:rsidRDefault="00DD5F40" w:rsidP="00991FEF">
      <w:pPr>
        <w:spacing w:line="240" w:lineRule="auto"/>
        <w:jc w:val="center"/>
        <w:rPr>
          <w:rFonts w:ascii="Times New Roman" w:eastAsia="Times New Roman" w:hAnsi="Times New Roman" w:cs="Times New Roman"/>
          <w:b/>
          <w:color w:val="auto"/>
          <w:sz w:val="32"/>
          <w:szCs w:val="32"/>
          <w:lang w:val="uk-UA"/>
        </w:rPr>
      </w:pPr>
      <w:r w:rsidRPr="006735EA">
        <w:rPr>
          <w:rFonts w:ascii="Times New Roman" w:eastAsia="Times New Roman" w:hAnsi="Times New Roman" w:cs="Times New Roman"/>
          <w:b/>
          <w:color w:val="auto"/>
          <w:sz w:val="32"/>
          <w:szCs w:val="32"/>
          <w:lang w:val="uk-UA"/>
        </w:rPr>
        <w:t>ВІДКРИТІ ТОРГИ</w:t>
      </w:r>
    </w:p>
    <w:p w14:paraId="415BBD73" w14:textId="10B23A73" w:rsidR="000E2883" w:rsidRPr="006735EA" w:rsidRDefault="009E2580" w:rsidP="00991FEF">
      <w:pPr>
        <w:widowControl/>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Calibri" w:hAnsi="Times New Roman" w:cs="Times New Roman"/>
          <w:color w:val="auto"/>
          <w:sz w:val="28"/>
          <w:szCs w:val="28"/>
          <w:lang w:val="uk-UA" w:bidi="ar-SA"/>
        </w:rPr>
      </w:pPr>
      <w:r w:rsidRPr="006735EA">
        <w:rPr>
          <w:rFonts w:ascii="Times New Roman" w:eastAsia="Calibri" w:hAnsi="Times New Roman" w:cs="Times New Roman"/>
          <w:color w:val="auto"/>
          <w:sz w:val="28"/>
          <w:szCs w:val="28"/>
          <w:lang w:val="uk-UA" w:bidi="ar-SA"/>
        </w:rPr>
        <w:t>Бензин</w:t>
      </w:r>
      <w:r w:rsidR="00CF12F7" w:rsidRPr="006735EA">
        <w:rPr>
          <w:rFonts w:ascii="Times New Roman" w:eastAsia="Calibri" w:hAnsi="Times New Roman" w:cs="Times New Roman"/>
          <w:color w:val="auto"/>
          <w:sz w:val="28"/>
          <w:szCs w:val="28"/>
          <w:lang w:val="uk-UA" w:bidi="ar-SA"/>
        </w:rPr>
        <w:t xml:space="preserve"> А-95</w:t>
      </w:r>
      <w:r w:rsidRPr="006735EA">
        <w:rPr>
          <w:rFonts w:ascii="Times New Roman" w:eastAsia="Calibri" w:hAnsi="Times New Roman" w:cs="Times New Roman"/>
          <w:color w:val="auto"/>
          <w:sz w:val="28"/>
          <w:szCs w:val="28"/>
          <w:lang w:val="uk-UA" w:bidi="ar-SA"/>
        </w:rPr>
        <w:t xml:space="preserve"> та диз</w:t>
      </w:r>
      <w:r w:rsidR="00896C64" w:rsidRPr="006735EA">
        <w:rPr>
          <w:rFonts w:ascii="Times New Roman" w:eastAsia="Calibri" w:hAnsi="Times New Roman" w:cs="Times New Roman"/>
          <w:color w:val="auto"/>
          <w:sz w:val="28"/>
          <w:szCs w:val="28"/>
          <w:lang w:val="uk-UA" w:bidi="ar-SA"/>
        </w:rPr>
        <w:t xml:space="preserve">ельне </w:t>
      </w:r>
      <w:r w:rsidRPr="006735EA">
        <w:rPr>
          <w:rFonts w:ascii="Times New Roman" w:eastAsia="Calibri" w:hAnsi="Times New Roman" w:cs="Times New Roman"/>
          <w:color w:val="auto"/>
          <w:sz w:val="28"/>
          <w:szCs w:val="28"/>
          <w:lang w:val="uk-UA" w:bidi="ar-SA"/>
        </w:rPr>
        <w:t>паливо у роздріб, через мережу АЗС</w:t>
      </w:r>
    </w:p>
    <w:p w14:paraId="777FBBFE" w14:textId="77777777" w:rsidR="00A96D49" w:rsidRPr="006735EA" w:rsidRDefault="000E2883" w:rsidP="00991FEF">
      <w:pPr>
        <w:spacing w:line="240" w:lineRule="auto"/>
        <w:jc w:val="center"/>
        <w:rPr>
          <w:rFonts w:ascii="Times New Roman" w:eastAsia="Times New Roman" w:hAnsi="Times New Roman" w:cs="Times New Roman"/>
          <w:color w:val="auto"/>
          <w:sz w:val="28"/>
          <w:szCs w:val="28"/>
          <w:lang w:val="uk-UA"/>
        </w:rPr>
      </w:pPr>
      <w:r w:rsidRPr="006735EA">
        <w:rPr>
          <w:rFonts w:ascii="Times New Roman" w:eastAsia="Calibri" w:hAnsi="Times New Roman" w:cs="Times New Roman"/>
          <w:color w:val="auto"/>
          <w:sz w:val="28"/>
          <w:szCs w:val="28"/>
          <w:lang w:val="uk-UA" w:bidi="ar-SA"/>
        </w:rPr>
        <w:t xml:space="preserve">за кодом </w:t>
      </w:r>
      <w:r w:rsidRPr="006735EA">
        <w:rPr>
          <w:rFonts w:ascii="Times New Roman" w:eastAsia="Calibri" w:hAnsi="Times New Roman" w:cs="Times New Roman"/>
          <w:b/>
          <w:color w:val="auto"/>
          <w:sz w:val="28"/>
          <w:szCs w:val="28"/>
          <w:lang w:val="uk-UA" w:bidi="ar-SA"/>
        </w:rPr>
        <w:t xml:space="preserve"> </w:t>
      </w:r>
      <w:r w:rsidRPr="006735EA">
        <w:rPr>
          <w:rFonts w:ascii="Times New Roman" w:eastAsia="Calibri" w:hAnsi="Times New Roman" w:cs="Times New Roman"/>
          <w:color w:val="auto"/>
          <w:sz w:val="28"/>
          <w:szCs w:val="28"/>
          <w:lang w:val="uk-UA" w:bidi="ar-SA"/>
        </w:rPr>
        <w:t>ДК 021:2015 09130000-9 – Нафта і дистиляти</w:t>
      </w:r>
    </w:p>
    <w:p w14:paraId="7A5BE998" w14:textId="77777777" w:rsidR="00A96D49" w:rsidRPr="006735EA" w:rsidRDefault="00A96D49" w:rsidP="00991FEF">
      <w:pPr>
        <w:tabs>
          <w:tab w:val="left" w:pos="2910"/>
        </w:tabs>
        <w:spacing w:line="240" w:lineRule="auto"/>
        <w:rPr>
          <w:rFonts w:ascii="Times New Roman" w:eastAsia="Times New Roman" w:hAnsi="Times New Roman" w:cs="Times New Roman"/>
          <w:color w:val="auto"/>
          <w:sz w:val="32"/>
          <w:szCs w:val="32"/>
          <w:lang w:val="uk-UA"/>
        </w:rPr>
      </w:pPr>
    </w:p>
    <w:p w14:paraId="331D62D5" w14:textId="77777777" w:rsidR="00A96D49" w:rsidRPr="006735EA" w:rsidRDefault="00A96D49" w:rsidP="00991FEF">
      <w:pPr>
        <w:tabs>
          <w:tab w:val="left" w:pos="2910"/>
        </w:tabs>
        <w:spacing w:line="240" w:lineRule="auto"/>
        <w:rPr>
          <w:rFonts w:ascii="Times New Roman" w:eastAsia="Times New Roman" w:hAnsi="Times New Roman" w:cs="Times New Roman"/>
          <w:color w:val="auto"/>
          <w:sz w:val="32"/>
          <w:szCs w:val="32"/>
          <w:lang w:val="uk-UA"/>
        </w:rPr>
      </w:pPr>
    </w:p>
    <w:p w14:paraId="09654D8A" w14:textId="77777777" w:rsidR="00A96D49" w:rsidRPr="006735EA" w:rsidRDefault="00A96D49" w:rsidP="00991FEF">
      <w:pPr>
        <w:spacing w:line="240" w:lineRule="auto"/>
        <w:rPr>
          <w:rFonts w:ascii="Times New Roman" w:eastAsia="Times New Roman" w:hAnsi="Times New Roman" w:cs="Times New Roman"/>
          <w:color w:val="auto"/>
          <w:sz w:val="32"/>
          <w:szCs w:val="32"/>
          <w:lang w:val="uk-UA"/>
        </w:rPr>
      </w:pPr>
    </w:p>
    <w:p w14:paraId="0E5C578A"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079709A6"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4859E7D7"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3C200856" w14:textId="77777777" w:rsidR="009E2580" w:rsidRPr="006735EA" w:rsidRDefault="009E2580" w:rsidP="00991FEF">
      <w:pPr>
        <w:spacing w:line="240" w:lineRule="auto"/>
        <w:rPr>
          <w:rFonts w:ascii="Times New Roman" w:eastAsia="Times New Roman" w:hAnsi="Times New Roman" w:cs="Times New Roman"/>
          <w:color w:val="auto"/>
          <w:sz w:val="32"/>
          <w:szCs w:val="32"/>
          <w:lang w:val="uk-UA"/>
        </w:rPr>
      </w:pPr>
    </w:p>
    <w:p w14:paraId="33EC8DEE" w14:textId="77777777" w:rsidR="00A96D49" w:rsidRPr="006735EA" w:rsidRDefault="00A96D49" w:rsidP="00991FEF">
      <w:pPr>
        <w:spacing w:line="240" w:lineRule="auto"/>
        <w:jc w:val="center"/>
        <w:rPr>
          <w:rFonts w:ascii="Times New Roman" w:eastAsia="Times New Roman" w:hAnsi="Times New Roman" w:cs="Times New Roman"/>
          <w:color w:val="auto"/>
          <w:sz w:val="32"/>
          <w:szCs w:val="32"/>
          <w:lang w:val="uk-UA"/>
        </w:rPr>
      </w:pPr>
    </w:p>
    <w:p w14:paraId="150DB044" w14:textId="77777777" w:rsidR="000E2883" w:rsidRPr="006735EA" w:rsidRDefault="000E2883" w:rsidP="00991FEF">
      <w:pPr>
        <w:spacing w:line="240" w:lineRule="auto"/>
        <w:rPr>
          <w:rFonts w:ascii="Times New Roman" w:eastAsia="Times New Roman" w:hAnsi="Times New Roman" w:cs="Times New Roman"/>
          <w:color w:val="auto"/>
          <w:sz w:val="32"/>
          <w:szCs w:val="32"/>
          <w:lang w:val="uk-UA"/>
        </w:rPr>
      </w:pPr>
    </w:p>
    <w:p w14:paraId="492FDB26" w14:textId="77777777" w:rsidR="00A96D49" w:rsidRPr="006735EA" w:rsidRDefault="00A96D49" w:rsidP="00991FEF">
      <w:pPr>
        <w:spacing w:line="240" w:lineRule="auto"/>
        <w:jc w:val="center"/>
        <w:rPr>
          <w:rFonts w:ascii="Times New Roman" w:eastAsia="Times New Roman" w:hAnsi="Times New Roman" w:cs="Times New Roman"/>
          <w:color w:val="auto"/>
          <w:sz w:val="32"/>
          <w:szCs w:val="32"/>
          <w:lang w:val="uk-UA"/>
        </w:rPr>
      </w:pPr>
    </w:p>
    <w:p w14:paraId="4BF70E5B"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5FEE92D2"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5E83735B" w14:textId="77777777" w:rsidR="00991FEF" w:rsidRPr="006735EA" w:rsidRDefault="00991FEF" w:rsidP="00991FEF">
      <w:pPr>
        <w:spacing w:line="240" w:lineRule="auto"/>
        <w:jc w:val="center"/>
        <w:rPr>
          <w:rFonts w:ascii="Times New Roman" w:eastAsia="Times New Roman" w:hAnsi="Times New Roman" w:cs="Times New Roman"/>
          <w:color w:val="auto"/>
          <w:sz w:val="32"/>
          <w:szCs w:val="32"/>
          <w:lang w:val="uk-UA"/>
        </w:rPr>
      </w:pPr>
    </w:p>
    <w:p w14:paraId="73ED4791" w14:textId="77777777" w:rsidR="00A96D49" w:rsidRPr="006735EA" w:rsidRDefault="00DD5F40" w:rsidP="00991FEF">
      <w:pPr>
        <w:spacing w:line="240" w:lineRule="auto"/>
        <w:jc w:val="center"/>
        <w:rPr>
          <w:rFonts w:ascii="Times New Roman" w:eastAsia="Times New Roman" w:hAnsi="Times New Roman" w:cs="Times New Roman"/>
          <w:b/>
          <w:color w:val="auto"/>
          <w:szCs w:val="32"/>
          <w:lang w:val="uk-UA"/>
        </w:rPr>
      </w:pPr>
      <w:r w:rsidRPr="006735EA">
        <w:rPr>
          <w:rFonts w:ascii="Times New Roman" w:eastAsia="Times New Roman" w:hAnsi="Times New Roman" w:cs="Times New Roman"/>
          <w:b/>
          <w:color w:val="auto"/>
          <w:szCs w:val="32"/>
          <w:lang w:val="uk-UA"/>
        </w:rPr>
        <w:t>м. Черкаси – 202</w:t>
      </w:r>
      <w:r w:rsidR="00991FEF" w:rsidRPr="006735EA">
        <w:rPr>
          <w:rFonts w:ascii="Times New Roman" w:eastAsia="Times New Roman" w:hAnsi="Times New Roman" w:cs="Times New Roman"/>
          <w:b/>
          <w:color w:val="auto"/>
          <w:szCs w:val="32"/>
          <w:lang w:val="uk-UA"/>
        </w:rPr>
        <w:t>4</w:t>
      </w:r>
    </w:p>
    <w:p w14:paraId="70DF79E3" w14:textId="77777777" w:rsidR="00A96D49" w:rsidRPr="006735EA" w:rsidRDefault="00A96D49" w:rsidP="00991FEF">
      <w:pPr>
        <w:spacing w:line="240" w:lineRule="auto"/>
        <w:jc w:val="center"/>
        <w:rPr>
          <w:rFonts w:ascii="Times New Roman" w:eastAsia="Times New Roman" w:hAnsi="Times New Roman" w:cs="Times New Roman"/>
          <w:b/>
          <w:color w:val="auto"/>
          <w:sz w:val="32"/>
          <w:szCs w:val="32"/>
          <w:lang w:val="uk-UA"/>
        </w:rPr>
      </w:pPr>
    </w:p>
    <w:p w14:paraId="4853EF2D" w14:textId="77777777" w:rsidR="00A96D49" w:rsidRPr="006735EA" w:rsidRDefault="00A96D49" w:rsidP="00991FEF">
      <w:pPr>
        <w:spacing w:line="240" w:lineRule="auto"/>
        <w:jc w:val="center"/>
        <w:rPr>
          <w:rFonts w:ascii="Times New Roman" w:eastAsia="Times New Roman" w:hAnsi="Times New Roman" w:cs="Times New Roman"/>
          <w:b/>
          <w:color w:val="auto"/>
          <w:sz w:val="32"/>
          <w:szCs w:val="32"/>
          <w:lang w:val="uk-UA"/>
        </w:rPr>
      </w:pPr>
    </w:p>
    <w:p w14:paraId="570B78F9" w14:textId="77777777" w:rsidR="00A96D49" w:rsidRPr="006735EA" w:rsidRDefault="00A96D49" w:rsidP="00991FEF">
      <w:pPr>
        <w:spacing w:line="240" w:lineRule="auto"/>
        <w:jc w:val="center"/>
        <w:rPr>
          <w:rFonts w:ascii="Verdana" w:eastAsia="Verdana" w:hAnsi="Verdana" w:cs="Verdana"/>
          <w:color w:val="auto"/>
          <w:sz w:val="16"/>
          <w:szCs w:val="16"/>
          <w:lang w:val="uk-UA"/>
        </w:rPr>
      </w:pPr>
    </w:p>
    <w:tbl>
      <w:tblPr>
        <w:tblW w:w="96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4A0" w:firstRow="1" w:lastRow="0" w:firstColumn="1" w:lastColumn="0" w:noHBand="0" w:noVBand="1"/>
      </w:tblPr>
      <w:tblGrid>
        <w:gridCol w:w="953"/>
        <w:gridCol w:w="2828"/>
        <w:gridCol w:w="5857"/>
      </w:tblGrid>
      <w:tr w:rsidR="00CC5BD3" w:rsidRPr="006735EA" w14:paraId="6C8D78EB"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6E2CCA50"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w:t>
            </w:r>
          </w:p>
        </w:tc>
        <w:tc>
          <w:tcPr>
            <w:tcW w:w="8685" w:type="dxa"/>
            <w:gridSpan w:val="2"/>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475A4171"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1. Загальні положення</w:t>
            </w:r>
          </w:p>
        </w:tc>
      </w:tr>
      <w:tr w:rsidR="00CC5BD3" w:rsidRPr="006735EA" w14:paraId="45D8E990"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0A64CCA8"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80BF11E"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D2DEC8E"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r>
      <w:tr w:rsidR="00CC5BD3" w:rsidRPr="006735EA" w14:paraId="3560397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D851B52" w14:textId="77777777" w:rsidR="00A96D49" w:rsidRPr="006735EA" w:rsidRDefault="00DD5F40" w:rsidP="00991FEF">
            <w:pPr>
              <w:spacing w:before="96" w:after="96"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675E2BE" w14:textId="77777777" w:rsidR="00A96D49" w:rsidRPr="006735EA" w:rsidRDefault="00DD5F40" w:rsidP="00991FEF">
            <w:pPr>
              <w:spacing w:before="96" w:after="96"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Терміни, які вживаються в тендерній документації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53887794" w14:textId="77777777" w:rsidR="00A96D49" w:rsidRPr="006735EA" w:rsidRDefault="00DD5F40" w:rsidP="00991FEF">
            <w:pPr>
              <w:spacing w:before="96" w:after="96"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CC5BD3" w:rsidRPr="006735EA" w14:paraId="6EF0695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78955C2"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AABD0E9"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замовника торгів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7A67E4" w14:textId="77777777" w:rsidR="00A96D49" w:rsidRPr="006735EA" w:rsidRDefault="00A96D49" w:rsidP="00991FEF">
            <w:pPr>
              <w:spacing w:before="120" w:after="120" w:line="240" w:lineRule="auto"/>
              <w:jc w:val="both"/>
              <w:rPr>
                <w:color w:val="auto"/>
                <w:lang w:val="uk-UA"/>
              </w:rPr>
            </w:pPr>
          </w:p>
        </w:tc>
      </w:tr>
      <w:tr w:rsidR="00CC5BD3" w:rsidRPr="006735EA" w14:paraId="3A3F565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8074FA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B87BA78"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0970A6"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УПРАВЛІННЯ ІНСПЕКТУВАННЯ ЧЕРКАСЬКОЇ МІСЬКОЇ РАДИ</w:t>
            </w:r>
            <w:r w:rsidRPr="006735EA">
              <w:rPr>
                <w:rFonts w:ascii="Times New Roman" w:eastAsia="Times New Roman" w:hAnsi="Times New Roman" w:cs="Times New Roman"/>
                <w:color w:val="auto"/>
                <w:lang w:val="uk-UA"/>
              </w:rPr>
              <w:t xml:space="preserve"> </w:t>
            </w:r>
          </w:p>
          <w:p w14:paraId="72336F3C" w14:textId="77777777" w:rsidR="00A96D49" w:rsidRPr="006735EA" w:rsidRDefault="00991FEF"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Код ЄДРПОУ: 40955685</w:t>
            </w:r>
          </w:p>
        </w:tc>
      </w:tr>
      <w:tr w:rsidR="00CC5BD3" w:rsidRPr="006735EA" w14:paraId="24D0CB4E"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DF55A4"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4E543DA"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місцезнаходження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A68E2C6" w14:textId="77777777" w:rsidR="00A96D49" w:rsidRPr="006735EA" w:rsidRDefault="00991FEF"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18000, Черкаська обл., місто Черкаси, вулиця Благовісна, будинок 170, кабінет 21</w:t>
            </w:r>
          </w:p>
        </w:tc>
      </w:tr>
      <w:tr w:rsidR="00CC5BD3" w:rsidRPr="006735EA" w14:paraId="530E6FD6"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9142F1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65FC207"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посадова особа замовника, уповноважена здійснювати зв'язок з учасниками</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A34867"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Уповноважена особа: головний спеціаліст відділу інспектування УПРАВЛІННЯ ІНСПЕКТУВАННЯ ЧЕРКАСЬКОЇ МІСЬКОЇ РАДИ,</w:t>
            </w:r>
          </w:p>
          <w:p w14:paraId="7D1D8AA7"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Марущак Віталій Валерійович, </w:t>
            </w:r>
          </w:p>
          <w:p w14:paraId="715D36F4"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Адреса: 18000, Черкаська обл., м. Черкаси, вул. Благовісна, 170, каб. 21</w:t>
            </w:r>
          </w:p>
          <w:p w14:paraId="20122C73" w14:textId="77777777" w:rsidR="00991FEF" w:rsidRPr="006735EA" w:rsidRDefault="00991FEF" w:rsidP="00991FEF">
            <w:pPr>
              <w:keepNext/>
              <w:keepLines/>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Тел./факс: (0472) 36-05-73; (0472) 36-05-72</w:t>
            </w:r>
          </w:p>
          <w:p w14:paraId="743FEA5A" w14:textId="77777777" w:rsidR="00A96D49" w:rsidRPr="006735EA" w:rsidRDefault="00991FEF" w:rsidP="00991FEF">
            <w:pPr>
              <w:spacing w:line="240" w:lineRule="auto"/>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e-mail: ypravinspekttender@ukr.net</w:t>
            </w:r>
          </w:p>
        </w:tc>
      </w:tr>
      <w:tr w:rsidR="00CC5BD3" w:rsidRPr="006735EA" w14:paraId="764DB97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BE5495E"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63C992D"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Процедура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DCD4144"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Відкриті торги (з урахуванням особливостей, які передбачені постановою Кабінету Міністрів України від 12 жовтня 2022 р. №1178 «</w:t>
            </w:r>
            <w:r w:rsidRPr="006735EA">
              <w:rPr>
                <w:rFonts w:ascii="Times New Roman" w:hAnsi="Times New Roman" w:cs="Times New Roman"/>
                <w:color w:val="auto"/>
                <w:lang w:val="uk-UA"/>
              </w:rPr>
              <w:t xml:space="preserve">Особливості здійснення публічних закупівель товарів, робіт і послуг для </w:t>
            </w:r>
            <w:r w:rsidRPr="006735EA">
              <w:rPr>
                <w:rFonts w:ascii="Times New Roman" w:hAnsi="Times New Roman" w:cs="Times New Roman"/>
                <w:color w:val="auto"/>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735EA">
              <w:rPr>
                <w:rFonts w:ascii="Times New Roman" w:eastAsia="Times New Roman" w:hAnsi="Times New Roman" w:cs="Times New Roman"/>
                <w:color w:val="auto"/>
                <w:lang w:val="uk-UA"/>
              </w:rPr>
              <w:t xml:space="preserve"> (далі по тексту ціє тендерної документа - відкриті торги; відкриті торги з особливостями; тендер; торги)</w:t>
            </w:r>
          </w:p>
        </w:tc>
      </w:tr>
      <w:tr w:rsidR="00CC5BD3" w:rsidRPr="006735EA" w14:paraId="580B1FAA"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ED05269"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8F653B2" w14:textId="77777777" w:rsidR="00A96D49" w:rsidRPr="006735EA" w:rsidRDefault="00DD5F40" w:rsidP="00991FEF">
            <w:pPr>
              <w:spacing w:before="120" w:after="12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предмет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F5AD6D" w14:textId="77777777" w:rsidR="00A96D49" w:rsidRPr="006735EA" w:rsidRDefault="00A96D49" w:rsidP="00991FEF">
            <w:pPr>
              <w:spacing w:before="120" w:after="120" w:line="240" w:lineRule="auto"/>
              <w:jc w:val="both"/>
              <w:rPr>
                <w:color w:val="auto"/>
                <w:lang w:val="uk-UA"/>
              </w:rPr>
            </w:pPr>
          </w:p>
        </w:tc>
      </w:tr>
      <w:tr w:rsidR="00CC5BD3" w:rsidRPr="006735EA" w14:paraId="3E800E86"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DCA9A45"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08D16EB" w14:textId="77777777" w:rsidR="00A96D49" w:rsidRPr="006735EA" w:rsidRDefault="00DD5F40" w:rsidP="00991FEF">
            <w:pPr>
              <w:spacing w:before="120" w:after="120" w:line="240" w:lineRule="auto"/>
              <w:ind w:left="-9"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назва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FB504A5" w14:textId="1070E1C5" w:rsidR="00A96D49" w:rsidRPr="006735EA" w:rsidRDefault="00896C64" w:rsidP="00991FEF">
            <w:pPr>
              <w:widowControl/>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Calibri" w:hAnsi="Times New Roman" w:cs="Times New Roman"/>
                <w:b/>
                <w:color w:val="auto"/>
                <w:lang w:val="uk-UA" w:bidi="ar-SA"/>
              </w:rPr>
            </w:pPr>
            <w:r w:rsidRPr="006735EA">
              <w:rPr>
                <w:rFonts w:ascii="Times New Roman" w:eastAsia="Calibri" w:hAnsi="Times New Roman" w:cs="Times New Roman"/>
                <w:b/>
                <w:color w:val="auto"/>
                <w:lang w:val="uk-UA" w:bidi="ar-SA"/>
              </w:rPr>
              <w:t>Бензин</w:t>
            </w:r>
            <w:r w:rsidR="00CF12F7" w:rsidRPr="006735EA">
              <w:rPr>
                <w:rFonts w:ascii="Times New Roman" w:eastAsia="Calibri" w:hAnsi="Times New Roman" w:cs="Times New Roman"/>
                <w:b/>
                <w:color w:val="auto"/>
                <w:lang w:val="uk-UA" w:bidi="ar-SA"/>
              </w:rPr>
              <w:t xml:space="preserve"> А-95</w:t>
            </w:r>
            <w:r w:rsidRPr="006735EA">
              <w:rPr>
                <w:rFonts w:ascii="Times New Roman" w:eastAsia="Calibri" w:hAnsi="Times New Roman" w:cs="Times New Roman"/>
                <w:b/>
                <w:color w:val="auto"/>
                <w:lang w:val="uk-UA" w:bidi="ar-SA"/>
              </w:rPr>
              <w:t xml:space="preserve"> та дизельне паливо у роздріб, через мережу АЗС за кодом  ДК 021:2015 09130000-9 – Нафта і дистиляти</w:t>
            </w:r>
            <w:r w:rsidRPr="006735EA">
              <w:rPr>
                <w:rFonts w:ascii="Times New Roman" w:eastAsia="Times New Roman" w:hAnsi="Times New Roman" w:cs="Times New Roman"/>
                <w:b/>
                <w:color w:val="auto"/>
                <w:lang w:val="uk-UA"/>
              </w:rPr>
              <w:t xml:space="preserve"> </w:t>
            </w:r>
          </w:p>
        </w:tc>
      </w:tr>
      <w:tr w:rsidR="00CC5BD3" w:rsidRPr="006735EA" w14:paraId="1B87D831" w14:textId="77777777" w:rsidTr="00FB14A2">
        <w:trPr>
          <w:trHeight w:val="1743"/>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BA09B0"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9128B10"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76DD4C2" w14:textId="77777777" w:rsidR="00A96D49" w:rsidRPr="006735EA" w:rsidRDefault="00DD5F40" w:rsidP="00991FEF">
            <w:pPr>
              <w:spacing w:before="120"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Поділ предмета на лоти не передбачено. Закупівля здійснюється по предмету вцілому.</w:t>
            </w:r>
          </w:p>
        </w:tc>
      </w:tr>
      <w:tr w:rsidR="00CC5BD3" w:rsidRPr="006735EA" w14:paraId="34DEE33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57D8EBE"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CD9D8AD" w14:textId="77777777" w:rsidR="00A96D49" w:rsidRPr="006735EA" w:rsidRDefault="00DD5F40" w:rsidP="00991FEF">
            <w:pPr>
              <w:spacing w:before="120" w:after="120" w:line="240" w:lineRule="auto"/>
              <w:ind w:left="-9"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C5A53E4" w14:textId="77777777" w:rsidR="000E2883" w:rsidRPr="006735EA" w:rsidRDefault="000E2883" w:rsidP="00991FEF">
            <w:pPr>
              <w:widowControl/>
              <w:pBdr>
                <w:top w:val="none" w:sz="0" w:space="0" w:color="auto"/>
                <w:left w:val="none" w:sz="0" w:space="0" w:color="auto"/>
                <w:bottom w:val="none" w:sz="0" w:space="0" w:color="auto"/>
                <w:right w:val="none" w:sz="0" w:space="0" w:color="auto"/>
              </w:pBdr>
              <w:tabs>
                <w:tab w:val="left" w:pos="0"/>
              </w:tabs>
              <w:suppressAutoHyphens w:val="0"/>
              <w:spacing w:after="0" w:line="240" w:lineRule="auto"/>
              <w:jc w:val="both"/>
              <w:rPr>
                <w:rFonts w:ascii="Times New Roman" w:eastAsia="Calibri" w:hAnsi="Times New Roman" w:cs="Times New Roman"/>
                <w:b/>
                <w:color w:val="auto"/>
                <w:lang w:val="uk-UA" w:bidi="ar-SA"/>
              </w:rPr>
            </w:pPr>
            <w:r w:rsidRPr="006735EA">
              <w:rPr>
                <w:rFonts w:ascii="Times New Roman" w:eastAsia="Calibri" w:hAnsi="Times New Roman" w:cs="Times New Roman"/>
                <w:b/>
                <w:color w:val="auto"/>
                <w:lang w:val="uk-UA" w:bidi="ar-SA"/>
              </w:rPr>
              <w:t>Місце поставки товару:</w:t>
            </w:r>
            <w:r w:rsidRPr="006735EA">
              <w:rPr>
                <w:rFonts w:ascii="Times New Roman" w:eastAsia="Calibri" w:hAnsi="Times New Roman" w:cs="Times New Roman"/>
                <w:color w:val="auto"/>
                <w:lang w:val="uk-UA" w:bidi="ar-SA"/>
              </w:rPr>
              <w:t xml:space="preserve"> </w:t>
            </w:r>
            <w:r w:rsidR="00973D97" w:rsidRPr="006735EA">
              <w:rPr>
                <w:rFonts w:ascii="Times New Roman" w:eastAsia="Calibri" w:hAnsi="Times New Roman" w:cs="Times New Roman"/>
                <w:color w:val="auto"/>
                <w:lang w:val="uk-UA" w:bidi="ar-SA"/>
              </w:rPr>
              <w:t>за адресою знаходження АЗС Постачальника (</w:t>
            </w:r>
            <w:r w:rsidRPr="006735EA">
              <w:rPr>
                <w:rFonts w:ascii="Times New Roman" w:eastAsia="Calibri" w:hAnsi="Times New Roman" w:cs="Times New Roman"/>
                <w:color w:val="auto"/>
                <w:lang w:val="uk-UA" w:bidi="ar-SA"/>
              </w:rPr>
              <w:t xml:space="preserve">18000, Україна, </w:t>
            </w:r>
            <w:r w:rsidR="00973D97" w:rsidRPr="006735EA">
              <w:rPr>
                <w:rFonts w:ascii="Times New Roman" w:eastAsia="Calibri" w:hAnsi="Times New Roman" w:cs="Times New Roman"/>
                <w:color w:val="auto"/>
                <w:lang w:val="uk-UA" w:bidi="ar-SA"/>
              </w:rPr>
              <w:t>Черкаська область, м. Черкаси).</w:t>
            </w:r>
          </w:p>
          <w:p w14:paraId="40513329" w14:textId="77777777" w:rsidR="00D0650B" w:rsidRPr="006735EA" w:rsidRDefault="00DD5F40" w:rsidP="00991FEF">
            <w:pPr>
              <w:tabs>
                <w:tab w:val="left" w:pos="0"/>
              </w:tabs>
              <w:spacing w:after="0" w:line="240" w:lineRule="auto"/>
              <w:jc w:val="both"/>
              <w:rPr>
                <w:rFonts w:ascii="Times New Roman" w:eastAsia="Calibri" w:hAnsi="Times New Roman" w:cs="Times New Roman"/>
                <w:color w:val="auto"/>
                <w:lang w:val="uk-UA" w:bidi="ar-SA"/>
              </w:rPr>
            </w:pPr>
            <w:r w:rsidRPr="006735EA">
              <w:rPr>
                <w:rFonts w:ascii="Times New Roman" w:hAnsi="Times New Roman"/>
                <w:b/>
                <w:bCs/>
                <w:color w:val="auto"/>
                <w:lang w:val="uk-UA"/>
              </w:rPr>
              <w:t>Кількість</w:t>
            </w:r>
            <w:r w:rsidR="000E2883" w:rsidRPr="006735EA">
              <w:rPr>
                <w:rFonts w:ascii="Times New Roman" w:hAnsi="Times New Roman"/>
                <w:b/>
                <w:bCs/>
                <w:color w:val="auto"/>
                <w:lang w:val="uk-UA"/>
              </w:rPr>
              <w:t xml:space="preserve"> товарів</w:t>
            </w:r>
            <w:r w:rsidRPr="006735EA">
              <w:rPr>
                <w:rFonts w:ascii="Times New Roman" w:hAnsi="Times New Roman"/>
                <w:b/>
                <w:bCs/>
                <w:color w:val="auto"/>
                <w:lang w:val="uk-UA"/>
              </w:rPr>
              <w:t>:</w:t>
            </w:r>
            <w:r w:rsidR="000E2883" w:rsidRPr="006735EA">
              <w:rPr>
                <w:rFonts w:ascii="Times New Roman" w:eastAsia="Calibri" w:hAnsi="Times New Roman" w:cs="Times New Roman"/>
                <w:color w:val="auto"/>
                <w:lang w:val="uk-UA" w:bidi="ar-SA"/>
              </w:rPr>
              <w:t xml:space="preserve"> </w:t>
            </w:r>
          </w:p>
          <w:p w14:paraId="062483DD" w14:textId="20791051" w:rsidR="00A96D49" w:rsidRPr="006735EA" w:rsidRDefault="000E2883" w:rsidP="00991FEF">
            <w:pPr>
              <w:tabs>
                <w:tab w:val="left" w:pos="0"/>
              </w:tabs>
              <w:spacing w:after="0" w:line="240" w:lineRule="auto"/>
              <w:jc w:val="both"/>
              <w:rPr>
                <w:rFonts w:ascii="Times New Roman" w:eastAsia="Times New Roman" w:hAnsi="Times New Roman" w:cs="Times New Roman"/>
                <w:bCs/>
                <w:color w:val="auto"/>
                <w:lang w:val="uk-UA" w:eastAsia="ru-RU"/>
              </w:rPr>
            </w:pPr>
            <w:r w:rsidRPr="006735EA">
              <w:rPr>
                <w:rFonts w:ascii="Times New Roman" w:eastAsia="Calibri" w:hAnsi="Times New Roman" w:cs="Times New Roman"/>
                <w:color w:val="auto"/>
                <w:lang w:val="uk-UA" w:bidi="ar-SA"/>
              </w:rPr>
              <w:t xml:space="preserve">Бензин А-95 </w:t>
            </w:r>
            <w:r w:rsidR="00896C64" w:rsidRPr="006735EA">
              <w:rPr>
                <w:rFonts w:ascii="Times New Roman" w:eastAsia="Calibri" w:hAnsi="Times New Roman" w:cs="Times New Roman"/>
                <w:color w:val="auto"/>
                <w:lang w:val="uk-UA" w:bidi="ar-SA"/>
              </w:rPr>
              <w:t>–</w:t>
            </w:r>
            <w:r w:rsidR="00DD5F40" w:rsidRPr="006735EA">
              <w:rPr>
                <w:rFonts w:ascii="Times New Roman" w:eastAsia="Times New Roman" w:hAnsi="Times New Roman" w:cs="Times New Roman"/>
                <w:bCs/>
                <w:color w:val="auto"/>
                <w:lang w:val="uk-UA" w:eastAsia="ru-RU"/>
              </w:rPr>
              <w:t xml:space="preserve"> </w:t>
            </w:r>
            <w:r w:rsidR="00991FEF" w:rsidRPr="006735EA">
              <w:rPr>
                <w:rFonts w:ascii="Times New Roman" w:eastAsia="Times New Roman" w:hAnsi="Times New Roman" w:cs="Times New Roman"/>
                <w:bCs/>
                <w:color w:val="auto"/>
                <w:lang w:val="uk-UA" w:eastAsia="ru-RU"/>
              </w:rPr>
              <w:t>3144</w:t>
            </w:r>
            <w:r w:rsidRPr="006735EA">
              <w:rPr>
                <w:rFonts w:ascii="Times New Roman" w:eastAsia="Times New Roman" w:hAnsi="Times New Roman" w:cs="Times New Roman"/>
                <w:bCs/>
                <w:color w:val="auto"/>
                <w:lang w:val="uk-UA" w:eastAsia="ru-RU"/>
              </w:rPr>
              <w:t xml:space="preserve"> л</w:t>
            </w:r>
          </w:p>
          <w:p w14:paraId="41E37234" w14:textId="5F73B24A" w:rsidR="00896C64" w:rsidRPr="006735EA" w:rsidRDefault="00896C64" w:rsidP="00991FEF">
            <w:pPr>
              <w:tabs>
                <w:tab w:val="left" w:pos="0"/>
              </w:tabs>
              <w:spacing w:after="0" w:line="240" w:lineRule="auto"/>
              <w:jc w:val="both"/>
              <w:rPr>
                <w:rFonts w:ascii="Times New Roman" w:eastAsia="Times New Roman" w:hAnsi="Times New Roman" w:cs="Times New Roman"/>
                <w:bCs/>
                <w:color w:val="auto"/>
                <w:lang w:val="uk-UA" w:eastAsia="ru-RU"/>
              </w:rPr>
            </w:pPr>
            <w:r w:rsidRPr="006735EA">
              <w:rPr>
                <w:rFonts w:ascii="Times New Roman" w:eastAsia="Times New Roman" w:hAnsi="Times New Roman" w:cs="Times New Roman"/>
                <w:bCs/>
                <w:color w:val="auto"/>
                <w:lang w:val="uk-UA" w:eastAsia="ru-RU"/>
              </w:rPr>
              <w:t>Дизельне паливо</w:t>
            </w:r>
            <w:r w:rsidR="00D0650B" w:rsidRPr="006735EA">
              <w:rPr>
                <w:rFonts w:ascii="Times New Roman" w:eastAsia="Times New Roman" w:hAnsi="Times New Roman" w:cs="Times New Roman"/>
                <w:bCs/>
                <w:color w:val="auto"/>
                <w:lang w:val="uk-UA" w:eastAsia="ru-RU"/>
              </w:rPr>
              <w:t xml:space="preserve"> </w:t>
            </w:r>
            <w:r w:rsidRPr="006735EA">
              <w:rPr>
                <w:rFonts w:ascii="Times New Roman" w:eastAsia="Times New Roman" w:hAnsi="Times New Roman" w:cs="Times New Roman"/>
                <w:bCs/>
                <w:color w:val="auto"/>
                <w:lang w:val="uk-UA" w:eastAsia="ru-RU"/>
              </w:rPr>
              <w:t xml:space="preserve">– </w:t>
            </w:r>
            <w:r w:rsidR="00991FEF" w:rsidRPr="006735EA">
              <w:rPr>
                <w:rFonts w:ascii="Times New Roman" w:eastAsia="Times New Roman" w:hAnsi="Times New Roman" w:cs="Times New Roman"/>
                <w:bCs/>
                <w:color w:val="auto"/>
                <w:lang w:val="uk-UA" w:eastAsia="ru-RU"/>
              </w:rPr>
              <w:t>6288</w:t>
            </w:r>
            <w:r w:rsidRPr="006735EA">
              <w:rPr>
                <w:rFonts w:ascii="Times New Roman" w:eastAsia="Times New Roman" w:hAnsi="Times New Roman" w:cs="Times New Roman"/>
                <w:bCs/>
                <w:color w:val="auto"/>
                <w:lang w:val="uk-UA" w:eastAsia="ru-RU"/>
              </w:rPr>
              <w:t xml:space="preserve"> л</w:t>
            </w:r>
          </w:p>
          <w:p w14:paraId="4DA10237" w14:textId="77777777" w:rsidR="00A96D49" w:rsidRPr="006735EA" w:rsidRDefault="00A96D49" w:rsidP="00991FEF">
            <w:pPr>
              <w:spacing w:before="120" w:after="120" w:line="240" w:lineRule="auto"/>
              <w:ind w:left="-9" w:right="113"/>
              <w:jc w:val="both"/>
              <w:rPr>
                <w:rFonts w:ascii="Times New Roman" w:eastAsia="Times New Roman" w:hAnsi="Times New Roman" w:cs="Times New Roman"/>
                <w:color w:val="auto"/>
                <w:lang w:val="uk-UA"/>
              </w:rPr>
            </w:pPr>
          </w:p>
        </w:tc>
      </w:tr>
      <w:tr w:rsidR="00CC5BD3" w:rsidRPr="006735EA" w14:paraId="45AC46C0" w14:textId="77777777" w:rsidTr="00FB14A2">
        <w:trPr>
          <w:trHeight w:val="1056"/>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5BF18F5"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F2D4B63"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строк поставки товарів (надання послуг, виконання робіт)</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7B213BF" w14:textId="77777777" w:rsidR="00A96D49" w:rsidRPr="006735EA" w:rsidRDefault="00DD5F40" w:rsidP="00991FEF">
            <w:pPr>
              <w:spacing w:before="120" w:after="120" w:line="240" w:lineRule="auto"/>
              <w:ind w:right="113" w:hanging="2"/>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w:t>
            </w:r>
            <w:r w:rsidR="00896C64" w:rsidRPr="006735EA">
              <w:rPr>
                <w:rFonts w:ascii="Times New Roman" w:eastAsia="Times New Roman" w:hAnsi="Times New Roman" w:cs="Times New Roman"/>
                <w:color w:val="auto"/>
                <w:lang w:val="uk-UA"/>
              </w:rPr>
              <w:t>о 31 грудня 2024</w:t>
            </w:r>
            <w:r w:rsidRPr="006735EA">
              <w:rPr>
                <w:rFonts w:ascii="Times New Roman" w:eastAsia="Times New Roman" w:hAnsi="Times New Roman" w:cs="Times New Roman"/>
                <w:color w:val="auto"/>
                <w:lang w:val="uk-UA"/>
              </w:rPr>
              <w:t xml:space="preserve"> року </w:t>
            </w:r>
          </w:p>
        </w:tc>
      </w:tr>
      <w:tr w:rsidR="00CC5BD3" w:rsidRPr="006735EA" w14:paraId="236B0A77" w14:textId="77777777" w:rsidTr="00FB14A2">
        <w:trPr>
          <w:trHeight w:val="1056"/>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D230EB6"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F84996"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очікувана вартість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42BE7DF" w14:textId="77777777" w:rsidR="00A96D49" w:rsidRPr="006735EA" w:rsidRDefault="00991FEF" w:rsidP="00991FEF">
            <w:pPr>
              <w:spacing w:before="120" w:after="120" w:line="240" w:lineRule="auto"/>
              <w:ind w:right="113"/>
              <w:jc w:val="both"/>
              <w:rPr>
                <w:rFonts w:ascii="Times New Roman" w:hAnsi="Times New Roman" w:cs="Times New Roman"/>
                <w:b/>
                <w:color w:val="auto"/>
                <w:lang w:val="uk-UA"/>
              </w:rPr>
            </w:pPr>
            <w:r w:rsidRPr="006735EA">
              <w:rPr>
                <w:rFonts w:ascii="Times New Roman" w:hAnsi="Times New Roman" w:cs="Times New Roman"/>
                <w:b/>
                <w:color w:val="auto"/>
                <w:lang w:val="uk-UA"/>
              </w:rPr>
              <w:t>503323</w:t>
            </w:r>
            <w:r w:rsidR="00DD5F40" w:rsidRPr="006735EA">
              <w:rPr>
                <w:rFonts w:ascii="Times New Roman" w:hAnsi="Times New Roman" w:cs="Times New Roman"/>
                <w:b/>
                <w:color w:val="auto"/>
                <w:lang w:val="uk-UA"/>
              </w:rPr>
              <w:t>,00 грн</w:t>
            </w:r>
          </w:p>
        </w:tc>
      </w:tr>
      <w:tr w:rsidR="00CC5BD3" w:rsidRPr="006735EA" w14:paraId="17D3488C" w14:textId="77777777" w:rsidTr="00FB14A2">
        <w:trPr>
          <w:trHeight w:val="19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7D3066"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9B6A999" w14:textId="77777777" w:rsidR="00A96D49" w:rsidRPr="006735EA" w:rsidRDefault="00DD5F40" w:rsidP="00991FEF">
            <w:pPr>
              <w:spacing w:before="120" w:after="120" w:line="240" w:lineRule="auto"/>
              <w:ind w:left="-9"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F9525AD" w14:textId="77777777" w:rsidR="00A96D49" w:rsidRPr="006735EA" w:rsidRDefault="00DD5F40" w:rsidP="00991FEF">
            <w:pPr>
              <w:spacing w:before="120"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CC5BD3" w:rsidRPr="006735EA" w14:paraId="344C90E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F92EF83"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2FB4775"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Недискримінація учасників</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CF14FA9" w14:textId="77777777" w:rsidR="00A96D49" w:rsidRPr="006735EA" w:rsidRDefault="00DD5F40" w:rsidP="00991FEF">
            <w:pPr>
              <w:spacing w:before="120" w:after="120"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089DF69" w14:textId="77777777" w:rsidR="00A96D49" w:rsidRPr="006735EA" w:rsidRDefault="00A96D49" w:rsidP="00991FEF">
            <w:pPr>
              <w:spacing w:before="120" w:after="120" w:line="240" w:lineRule="auto"/>
              <w:ind w:right="113"/>
              <w:jc w:val="both"/>
              <w:rPr>
                <w:color w:val="auto"/>
                <w:lang w:val="uk-UA"/>
              </w:rPr>
            </w:pPr>
          </w:p>
        </w:tc>
      </w:tr>
      <w:tr w:rsidR="00CC5BD3" w:rsidRPr="006735EA" w14:paraId="5358624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85F5B2F"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D3A0A8A"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Інформація про валюту, у якій повинно бути </w:t>
            </w:r>
            <w:r w:rsidRPr="006735EA">
              <w:rPr>
                <w:rFonts w:ascii="Times New Roman" w:eastAsia="Times New Roman" w:hAnsi="Times New Roman" w:cs="Times New Roman"/>
                <w:color w:val="auto"/>
                <w:lang w:val="uk-UA"/>
              </w:rPr>
              <w:lastRenderedPageBreak/>
              <w:t>розраховано та зазначено ціну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6B342B3" w14:textId="77777777" w:rsidR="00A96D49" w:rsidRPr="006735EA" w:rsidRDefault="00DD5F40" w:rsidP="00991FEF">
            <w:pPr>
              <w:spacing w:before="120" w:after="0"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Валютою тендерної пропозиції є гривня;</w:t>
            </w:r>
          </w:p>
          <w:p w14:paraId="16129C8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якщо учасником процедури закупівлі є </w:t>
            </w:r>
            <w:r w:rsidRPr="006735EA">
              <w:rPr>
                <w:rFonts w:ascii="Times New Roman" w:eastAsia="Times New Roman" w:hAnsi="Times New Roman" w:cs="Times New Roman"/>
                <w:color w:val="auto"/>
                <w:lang w:val="uk-UA"/>
              </w:rPr>
              <w:lastRenderedPageBreak/>
              <w:t>нерезидент, такий учасник може зазначити ціну тендерної пропозиції у доларах США;</w:t>
            </w:r>
          </w:p>
          <w:p w14:paraId="630BB62A" w14:textId="77777777" w:rsidR="00A96D49" w:rsidRPr="006735EA" w:rsidRDefault="00DD5F40" w:rsidP="00991FEF">
            <w:pPr>
              <w:spacing w:after="120" w:line="240" w:lineRule="auto"/>
              <w:ind w:left="34" w:right="113" w:hanging="2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CC5BD3" w:rsidRPr="006735EA" w14:paraId="22D1AC4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0BEB1F5" w14:textId="77777777" w:rsidR="00A96D49" w:rsidRPr="006735EA" w:rsidRDefault="00DD5F40" w:rsidP="00991FEF">
            <w:pPr>
              <w:spacing w:before="144" w:after="144"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7</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2EBDC305"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0EF6771" w14:textId="77777777" w:rsidR="00A96D49" w:rsidRPr="006735EA" w:rsidRDefault="00A96D49" w:rsidP="00991FEF">
            <w:pPr>
              <w:spacing w:line="240" w:lineRule="auto"/>
              <w:ind w:left="34" w:right="113" w:hanging="21"/>
              <w:jc w:val="both"/>
              <w:rPr>
                <w:rFonts w:ascii="Times New Roman" w:eastAsia="Times New Roman" w:hAnsi="Times New Roman" w:cs="Times New Roman"/>
                <w:color w:val="auto"/>
                <w:lang w:val="uk-UA"/>
              </w:rPr>
            </w:pPr>
          </w:p>
          <w:p w14:paraId="3B602A1D"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33C6469"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6EE5141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40B19C"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7DEAA63A" w14:textId="77777777" w:rsidR="00A96D49" w:rsidRPr="006735EA" w:rsidRDefault="00DD5F40" w:rsidP="00991FEF">
            <w:pPr>
              <w:spacing w:line="240" w:lineRule="auto"/>
              <w:jc w:val="both"/>
              <w:rPr>
                <w:rFonts w:ascii="Times New Roman" w:eastAsia="Times New Roman" w:hAnsi="Times New Roman" w:cs="Times New Roman"/>
                <w:b/>
                <w:color w:val="auto"/>
                <w:u w:val="single"/>
                <w:lang w:val="uk-UA"/>
              </w:rPr>
            </w:pPr>
            <w:r w:rsidRPr="006735EA">
              <w:rPr>
                <w:rFonts w:ascii="Times New Roman" w:eastAsia="Times New Roman" w:hAnsi="Times New Roman" w:cs="Times New Roman"/>
                <w:b/>
                <w:color w:val="auto"/>
                <w:u w:val="single"/>
                <w:lang w:val="uk-UA"/>
              </w:rPr>
              <w:t>Відповідальність за якість та достовірність перекладу несе учасник. </w:t>
            </w:r>
          </w:p>
          <w:p w14:paraId="2DF8093D"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Всі витрати стосовно надання автентичного перекладу документів несе учасник.</w:t>
            </w:r>
          </w:p>
          <w:p w14:paraId="1F8740E7" w14:textId="77777777" w:rsidR="00A96D49" w:rsidRPr="006735EA" w:rsidRDefault="00DD5F40" w:rsidP="00991FEF">
            <w:pPr>
              <w:spacing w:line="240" w:lineRule="auto"/>
              <w:ind w:left="34"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CC5BD3" w:rsidRPr="006735EA" w14:paraId="7CD0C4EB"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vAlign w:val="center"/>
          </w:tcPr>
          <w:p w14:paraId="60CB92EF" w14:textId="77777777" w:rsidR="00A96D49" w:rsidRPr="006735EA" w:rsidRDefault="00DD5F40" w:rsidP="00991FEF">
            <w:pPr>
              <w:spacing w:before="144" w:after="144"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2. Порядок внесення змін та надання роз’яснень до тендерної документації</w:t>
            </w:r>
          </w:p>
        </w:tc>
      </w:tr>
      <w:tr w:rsidR="00CC5BD3" w:rsidRPr="006735EA" w14:paraId="50FD9F7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01F735D" w14:textId="77777777" w:rsidR="00A96D49" w:rsidRPr="006735EA" w:rsidRDefault="00DD5F40" w:rsidP="00991FEF">
            <w:pPr>
              <w:spacing w:before="144" w:after="144"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199AAB4" w14:textId="77777777" w:rsidR="00A96D49" w:rsidRPr="006735EA" w:rsidRDefault="00DD5F40" w:rsidP="00991FEF">
            <w:pPr>
              <w:spacing w:before="144" w:after="144"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Процедура надання </w:t>
            </w:r>
            <w:r w:rsidRPr="006735EA">
              <w:rPr>
                <w:rFonts w:ascii="Times New Roman" w:eastAsia="Times New Roman" w:hAnsi="Times New Roman" w:cs="Times New Roman"/>
                <w:color w:val="auto"/>
                <w:lang w:val="uk-UA"/>
              </w:rPr>
              <w:lastRenderedPageBreak/>
              <w:t xml:space="preserve">роз’яснень щодо тендерної документації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F366EDD"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lastRenderedPageBreak/>
              <w:t xml:space="preserve">Фізична/юридична особа має право не пізніше ніж за три дні до закінчення строку подання тендерної </w:t>
            </w:r>
            <w:r w:rsidRPr="006735EA">
              <w:rPr>
                <w:rFonts w:ascii="Times New Roman" w:eastAsia="Times New Roman" w:hAnsi="Times New Roman" w:cs="Times New Roman"/>
                <w:color w:val="auto"/>
                <w:highlight w:val="white"/>
                <w:lang w:val="uk-UA"/>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480C52"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0D8AB7"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повинен </w:t>
            </w:r>
            <w:r w:rsidRPr="006735EA">
              <w:rPr>
                <w:rFonts w:ascii="Times New Roman" w:eastAsia="Times New Roman" w:hAnsi="Times New Roman" w:cs="Times New Roman"/>
                <w:b/>
                <w:i/>
                <w:color w:val="auto"/>
                <w:highlight w:val="white"/>
                <w:lang w:val="uk-UA"/>
              </w:rPr>
              <w:t>протягом трьох днів</w:t>
            </w:r>
            <w:r w:rsidRPr="006735EA">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238F8206" w14:textId="77777777" w:rsidR="00E60DE2" w:rsidRPr="006735EA" w:rsidRDefault="00E60DE2"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7BD740" w14:textId="77777777" w:rsidR="00A96D49" w:rsidRPr="006735EA" w:rsidRDefault="00E60DE2" w:rsidP="00991FEF">
            <w:pPr>
              <w:spacing w:after="144"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5EA">
              <w:rPr>
                <w:rFonts w:ascii="Times New Roman" w:eastAsia="Times New Roman" w:hAnsi="Times New Roman" w:cs="Times New Roman"/>
                <w:b/>
                <w:i/>
                <w:color w:val="auto"/>
                <w:highlight w:val="white"/>
                <w:lang w:val="uk-UA"/>
              </w:rPr>
              <w:t>не менш як на чотири дні.</w:t>
            </w:r>
          </w:p>
        </w:tc>
      </w:tr>
      <w:tr w:rsidR="00CC5BD3" w:rsidRPr="006735EA" w14:paraId="590F3B11"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DC9E89" w14:textId="77777777" w:rsidR="00A96D49" w:rsidRPr="006735EA" w:rsidRDefault="00DD5F40" w:rsidP="00991FEF">
            <w:pPr>
              <w:spacing w:before="144" w:after="144"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6BAA79E" w14:textId="77777777" w:rsidR="00A96D49" w:rsidRPr="006735EA" w:rsidRDefault="00DD5F40" w:rsidP="00991FEF">
            <w:pPr>
              <w:spacing w:before="144" w:after="144"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Внесення змін до тендерної документації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1BD1490" w14:textId="77777777" w:rsidR="00431DB4" w:rsidRPr="006735EA" w:rsidRDefault="00431DB4" w:rsidP="00991FEF">
            <w:pPr>
              <w:spacing w:before="12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735EA">
                <w:rPr>
                  <w:rFonts w:ascii="Times New Roman" w:eastAsia="Times New Roman" w:hAnsi="Times New Roman" w:cs="Times New Roman"/>
                  <w:color w:val="auto"/>
                  <w:highlight w:val="white"/>
                  <w:lang w:val="uk-UA"/>
                </w:rPr>
                <w:t>статті 8</w:t>
              </w:r>
            </w:hyperlink>
            <w:r w:rsidRPr="006735EA">
              <w:rPr>
                <w:rFonts w:ascii="Times New Roman" w:eastAsia="Times New Roman" w:hAnsi="Times New Roman" w:cs="Times New Roman"/>
                <w:color w:val="auto"/>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CAD30C" w14:textId="77777777" w:rsidR="00A96D49" w:rsidRPr="006735EA" w:rsidRDefault="00431DB4" w:rsidP="00991FEF">
            <w:pPr>
              <w:spacing w:after="144" w:line="240" w:lineRule="auto"/>
              <w:ind w:right="113"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735EA">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6735EA">
              <w:rPr>
                <w:rFonts w:ascii="Times New Roman" w:eastAsia="Times New Roman" w:hAnsi="Times New Roman" w:cs="Times New Roman"/>
                <w:i/>
                <w:color w:val="auto"/>
                <w:highlight w:val="white"/>
                <w:lang w:val="uk-UA"/>
              </w:rPr>
              <w:t xml:space="preserve"> </w:t>
            </w:r>
            <w:r w:rsidRPr="006735EA">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6735EA">
              <w:rPr>
                <w:rFonts w:ascii="Times New Roman" w:eastAsia="Times New Roman" w:hAnsi="Times New Roman" w:cs="Times New Roman"/>
                <w:color w:val="auto"/>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5BD3" w:rsidRPr="006735EA" w14:paraId="6853B760"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vAlign w:val="center"/>
          </w:tcPr>
          <w:p w14:paraId="3859CE7F" w14:textId="77777777" w:rsidR="00A96D49" w:rsidRPr="006735EA" w:rsidRDefault="00DD5F40" w:rsidP="00991FEF">
            <w:pPr>
              <w:spacing w:before="96" w:after="96"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 xml:space="preserve">Розділ 3. Інструкція з підготовки тендерної пропозиції </w:t>
            </w:r>
          </w:p>
        </w:tc>
      </w:tr>
      <w:tr w:rsidR="00CC5BD3" w:rsidRPr="006735EA" w14:paraId="2653C0D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EAEC486" w14:textId="77777777" w:rsidR="00A96D49" w:rsidRPr="006735EA" w:rsidRDefault="00DD5F40" w:rsidP="00991FEF">
            <w:pPr>
              <w:spacing w:before="96" w:after="96"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1B6430A" w14:textId="77777777" w:rsidR="00A96D49" w:rsidRPr="006735EA" w:rsidRDefault="00DD5F40"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Зміст і спосіб подання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36A1F1" w14:textId="77777777" w:rsidR="00431DB4" w:rsidRPr="006735EA" w:rsidRDefault="00431DB4" w:rsidP="00991FEF">
            <w:pPr>
              <w:spacing w:after="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lang w:val="uk-UA"/>
              </w:rPr>
              <w:t xml:space="preserve">Тендерні пропозиції подаються відповідно до порядку, визначеного статтею 26 Закону, крім положень частин </w:t>
            </w:r>
            <w:r w:rsidRPr="006735EA">
              <w:rPr>
                <w:rFonts w:ascii="Times New Roman" w:eastAsia="Times New Roman" w:hAnsi="Times New Roman" w:cs="Times New Roman"/>
                <w:color w:val="auto"/>
                <w:highlight w:val="white"/>
                <w:lang w:val="uk-UA"/>
              </w:rPr>
              <w:t xml:space="preserve">першої, четвертої, шостої та сьомої статті 26 Закону. </w:t>
            </w:r>
          </w:p>
          <w:p w14:paraId="32EF3CB8" w14:textId="77777777" w:rsidR="00431DB4" w:rsidRPr="006735EA" w:rsidRDefault="00431DB4" w:rsidP="00991FEF">
            <w:pPr>
              <w:spacing w:after="0"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735EA">
                <w:rPr>
                  <w:rFonts w:ascii="Times New Roman" w:eastAsia="Times New Roman" w:hAnsi="Times New Roman" w:cs="Times New Roman"/>
                  <w:color w:val="auto"/>
                  <w:highlight w:val="white"/>
                  <w:lang w:val="uk-UA"/>
                </w:rPr>
                <w:t>пункті 47</w:t>
              </w:r>
            </w:hyperlink>
            <w:r w:rsidRPr="006735EA">
              <w:rPr>
                <w:rFonts w:ascii="Times New Roman" w:eastAsia="Times New Roman" w:hAnsi="Times New Roman" w:cs="Times New Roman"/>
                <w:color w:val="auto"/>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F93217" w14:textId="77777777" w:rsidR="00A96D49" w:rsidRPr="006735EA" w:rsidRDefault="00DD5F40"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 xml:space="preserve">1) інформації та документи, що підтверджують відповідність учасника кваліфікаційним критеріям, згідно переліку, наведеного </w:t>
            </w:r>
            <w:r w:rsidRPr="006735EA">
              <w:rPr>
                <w:rFonts w:ascii="Times New Roman" w:eastAsia="Times New Roman" w:hAnsi="Times New Roman" w:cs="Times New Roman"/>
                <w:b/>
                <w:color w:val="auto"/>
                <w:lang w:val="uk-UA"/>
              </w:rPr>
              <w:t>у Додатку № 1</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p>
          <w:p w14:paraId="59036EA0" w14:textId="77777777" w:rsidR="00A96D49" w:rsidRPr="006735EA" w:rsidRDefault="00DD5F40"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2) інформації щодо відповідності учасника вимогам, визначеним у пункті 47 Особливостей, згідно вимог, наведених </w:t>
            </w:r>
            <w:r w:rsidRPr="006735EA">
              <w:rPr>
                <w:rFonts w:ascii="Times New Roman" w:eastAsia="Times New Roman" w:hAnsi="Times New Roman" w:cs="Times New Roman"/>
                <w:b/>
                <w:color w:val="auto"/>
                <w:lang w:val="uk-UA"/>
              </w:rPr>
              <w:t xml:space="preserve">у пункті 5 </w:t>
            </w:r>
            <w:r w:rsidRPr="006735EA">
              <w:rPr>
                <w:rFonts w:ascii="Times New Roman" w:eastAsia="Times New Roman" w:hAnsi="Times New Roman" w:cs="Times New Roman"/>
                <w:color w:val="auto"/>
                <w:lang w:val="uk-UA"/>
              </w:rPr>
              <w:t>цього розділу тендерної документації;</w:t>
            </w:r>
          </w:p>
          <w:p w14:paraId="73B7DAE5" w14:textId="77777777" w:rsidR="00A96D49" w:rsidRPr="006735EA" w:rsidRDefault="00DD5F40"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735EA">
              <w:rPr>
                <w:rFonts w:ascii="Times New Roman" w:eastAsia="Times New Roman" w:hAnsi="Times New Roman" w:cs="Times New Roman"/>
                <w:b/>
                <w:color w:val="auto"/>
                <w:lang w:val="uk-UA"/>
              </w:rPr>
              <w:t>Додатку № 3</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p>
          <w:p w14:paraId="2D0302A1" w14:textId="33636777" w:rsidR="00CF12F7" w:rsidRPr="006735EA" w:rsidRDefault="00CF12F7"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Cs/>
                <w:color w:val="auto"/>
                <w:lang w:val="uk-UA"/>
              </w:rPr>
              <w:t>4)</w:t>
            </w:r>
            <w:r w:rsidRPr="006735EA">
              <w:rPr>
                <w:rFonts w:ascii="Times New Roman" w:eastAsia="Times New Roman" w:hAnsi="Times New Roman" w:cs="Times New Roman"/>
                <w:b/>
                <w:color w:val="auto"/>
                <w:lang w:val="uk-UA"/>
              </w:rPr>
              <w:t xml:space="preserve"> </w:t>
            </w:r>
            <w:r w:rsidRPr="006735EA">
              <w:rPr>
                <w:rFonts w:ascii="Times New Roman" w:eastAsia="Times New Roman" w:hAnsi="Times New Roman" w:cs="Times New Roman"/>
                <w:bCs/>
                <w:color w:val="auto"/>
                <w:lang w:val="uk-UA"/>
              </w:rPr>
              <w:t>тендерна пропозиція</w:t>
            </w:r>
            <w:r w:rsidR="009C4F4D" w:rsidRPr="006735EA">
              <w:rPr>
                <w:rFonts w:ascii="Times New Roman" w:eastAsia="Times New Roman" w:hAnsi="Times New Roman" w:cs="Times New Roman"/>
                <w:b/>
                <w:color w:val="auto"/>
                <w:lang w:val="uk-UA"/>
              </w:rPr>
              <w:t xml:space="preserve"> </w:t>
            </w:r>
            <w:r w:rsidR="009C4F4D" w:rsidRPr="006735EA">
              <w:rPr>
                <w:rFonts w:ascii="Times New Roman" w:hAnsi="Times New Roman"/>
                <w:color w:val="auto"/>
                <w:lang w:val="uk-UA"/>
              </w:rPr>
              <w:t>Учасника</w:t>
            </w:r>
            <w:r w:rsidR="00200C92" w:rsidRPr="006735EA">
              <w:rPr>
                <w:rFonts w:ascii="Times New Roman" w:hAnsi="Times New Roman"/>
                <w:color w:val="auto"/>
                <w:lang w:val="uk-UA"/>
              </w:rPr>
              <w:t xml:space="preserve"> за формою</w:t>
            </w:r>
            <w:r w:rsidR="009C4F4D" w:rsidRPr="006735EA">
              <w:rPr>
                <w:rFonts w:ascii="Times New Roman" w:hAnsi="Times New Roman"/>
                <w:color w:val="auto"/>
                <w:lang w:val="uk-UA"/>
              </w:rPr>
              <w:t xml:space="preserve"> згідно </w:t>
            </w:r>
            <w:r w:rsidR="009C4F4D" w:rsidRPr="006735EA">
              <w:rPr>
                <w:rFonts w:ascii="Times New Roman" w:hAnsi="Times New Roman"/>
                <w:b/>
                <w:bCs/>
                <w:color w:val="auto"/>
                <w:lang w:val="uk-UA"/>
              </w:rPr>
              <w:t xml:space="preserve">Додатку 4 </w:t>
            </w:r>
            <w:r w:rsidR="009C4F4D" w:rsidRPr="006735EA">
              <w:rPr>
                <w:rFonts w:ascii="Times New Roman" w:eastAsia="Times New Roman" w:hAnsi="Times New Roman" w:cs="Times New Roman"/>
                <w:b/>
                <w:color w:val="auto"/>
                <w:lang w:val="uk-UA"/>
              </w:rPr>
              <w:t>до тендерної документації;</w:t>
            </w:r>
          </w:p>
          <w:p w14:paraId="6F557D2C" w14:textId="4A800664" w:rsidR="00A96D49" w:rsidRPr="006735EA" w:rsidRDefault="009C4F4D"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r w:rsidR="00DD5F40" w:rsidRPr="006735EA">
              <w:rPr>
                <w:rFonts w:ascii="Times New Roman" w:eastAsia="Times New Roman" w:hAnsi="Times New Roman" w:cs="Times New Roman"/>
                <w:color w:val="auto"/>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DAFF619" w14:textId="77777777" w:rsidR="00236F8A" w:rsidRPr="006735EA" w:rsidRDefault="00236F8A" w:rsidP="00991FEF">
            <w:pPr>
              <w:spacing w:after="0" w:line="240" w:lineRule="auto"/>
              <w:jc w:val="both"/>
              <w:rPr>
                <w:rFonts w:ascii="Times New Roman" w:eastAsia="Times New Roman" w:hAnsi="Times New Roman" w:cs="Times New Roman"/>
                <w:color w:val="auto"/>
                <w:lang w:val="uk-UA"/>
              </w:rPr>
            </w:pPr>
            <w:r w:rsidRPr="006735EA">
              <w:rPr>
                <w:rFonts w:ascii="Times New Roman" w:hAnsi="Times New Roman"/>
                <w:b/>
                <w:bCs/>
                <w:i/>
                <w:iCs/>
                <w:color w:val="auto"/>
                <w:lang w:val="uk-UA"/>
              </w:rPr>
              <w:t>- для учасника юридичної особи</w:t>
            </w:r>
            <w:r w:rsidRPr="006735EA">
              <w:rPr>
                <w:rFonts w:ascii="Times New Roman" w:hAnsi="Times New Roman"/>
                <w:color w:val="auto"/>
                <w:lang w:val="uk-UA"/>
              </w:rPr>
              <w:t xml:space="preserve">: наказ або копію наказу про призначення,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2280F354" w14:textId="77777777" w:rsidR="00236F8A" w:rsidRPr="006735EA" w:rsidRDefault="00236F8A" w:rsidP="00991FEF">
            <w:pPr>
              <w:pStyle w:val="af7"/>
              <w:keepNext/>
              <w:keepLines/>
              <w:tabs>
                <w:tab w:val="left" w:pos="900"/>
              </w:tabs>
              <w:spacing w:line="240" w:lineRule="auto"/>
              <w:ind w:left="0"/>
              <w:jc w:val="both"/>
              <w:rPr>
                <w:rFonts w:ascii="Times New Roman" w:eastAsia="Times New Roman" w:hAnsi="Times New Roman" w:cs="Times New Roman"/>
                <w:b/>
                <w:color w:val="auto"/>
                <w:u w:val="single"/>
                <w:lang w:val="uk-UA"/>
              </w:rPr>
            </w:pPr>
            <w:r w:rsidRPr="006735EA">
              <w:rPr>
                <w:rFonts w:ascii="Times New Roman" w:eastAsia="Times New Roman" w:hAnsi="Times New Roman" w:cs="Times New Roman"/>
                <w:color w:val="auto"/>
                <w:lang w:val="uk-UA"/>
              </w:rPr>
              <w:lastRenderedPageBreak/>
              <w:t xml:space="preserve">- </w:t>
            </w:r>
            <w:r w:rsidRPr="006735EA">
              <w:rPr>
                <w:rFonts w:ascii="Times New Roman" w:eastAsia="Times New Roman" w:hAnsi="Times New Roman" w:cs="Times New Roman"/>
                <w:b/>
                <w:bCs/>
                <w:i/>
                <w:iCs/>
                <w:color w:val="auto"/>
                <w:lang w:val="uk-UA"/>
              </w:rPr>
              <w:t>для учасників  фізичних осіб, фізичних осіб- підприємців</w:t>
            </w:r>
            <w:r w:rsidRPr="006735EA">
              <w:rPr>
                <w:rFonts w:ascii="Times New Roman" w:eastAsia="Times New Roman" w:hAnsi="Times New Roman" w:cs="Times New Roman"/>
                <w:color w:val="auto"/>
                <w:lang w:val="uk-UA"/>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особи-платника податків;</w:t>
            </w:r>
          </w:p>
          <w:p w14:paraId="4803939D" w14:textId="77777777" w:rsidR="00236F8A" w:rsidRPr="006735EA" w:rsidRDefault="00236F8A" w:rsidP="00991FEF">
            <w:pPr>
              <w:keepNext/>
              <w:keepLines/>
              <w:tabs>
                <w:tab w:val="left" w:pos="900"/>
              </w:tabs>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u w:val="single"/>
                <w:lang w:val="uk-UA"/>
              </w:rPr>
              <w:t>для іншої посадової особи учасника</w:t>
            </w:r>
            <w:r w:rsidRPr="006735EA">
              <w:rPr>
                <w:rFonts w:ascii="Times New Roman" w:eastAsia="Times New Roman" w:hAnsi="Times New Roman" w:cs="Times New Roman"/>
                <w:color w:val="auto"/>
                <w:lang w:val="uk-UA"/>
              </w:rPr>
              <w:t xml:space="preserve"> – довіреності (доручення) керівника учасника на ім’я уповноваженої особи учасника та копію наказу або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C42CD6B" w14:textId="1089D5CF" w:rsidR="00A96D49" w:rsidRPr="006735EA" w:rsidRDefault="009C4F4D" w:rsidP="00991FEF">
            <w:pPr>
              <w:spacing w:after="0" w:line="240" w:lineRule="auto"/>
              <w:ind w:firstLine="281"/>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color w:val="auto"/>
                <w:lang w:val="uk-UA"/>
              </w:rPr>
              <w:t>6</w:t>
            </w:r>
            <w:r w:rsidR="00DD5F40" w:rsidRPr="006735EA">
              <w:rPr>
                <w:rFonts w:ascii="Times New Roman" w:eastAsia="Times New Roman" w:hAnsi="Times New Roman" w:cs="Times New Roman"/>
                <w:color w:val="auto"/>
                <w:lang w:val="uk-UA"/>
              </w:rPr>
              <w:t xml:space="preserve">) витяг із судового або торгового, або банківського реєстрів </w:t>
            </w:r>
            <w:r w:rsidR="00DD5F40" w:rsidRPr="006735EA">
              <w:rPr>
                <w:rFonts w:ascii="Times New Roman" w:eastAsia="Times New Roman" w:hAnsi="Times New Roman" w:cs="Times New Roman"/>
                <w:b/>
                <w:color w:val="auto"/>
                <w:lang w:val="uk-UA"/>
              </w:rPr>
              <w:t>(для учасників - нерезидентів України);</w:t>
            </w:r>
          </w:p>
          <w:p w14:paraId="39CF647A" w14:textId="1FD1FF08" w:rsidR="00A96D49" w:rsidRPr="006735EA" w:rsidRDefault="009C4F4D" w:rsidP="00991FEF">
            <w:pPr>
              <w:spacing w:after="0"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w:t>
            </w:r>
            <w:r w:rsidR="00DD5F40" w:rsidRPr="006735EA">
              <w:rPr>
                <w:rFonts w:ascii="Times New Roman" w:eastAsia="Times New Roman" w:hAnsi="Times New Roman" w:cs="Times New Roman"/>
                <w:color w:val="auto"/>
                <w:lang w:val="uk-UA"/>
              </w:rPr>
              <w:t xml:space="preserve">) інформація яка містить відомості про учасника </w:t>
            </w:r>
            <w:r w:rsidR="00DD5F40" w:rsidRPr="006735EA">
              <w:rPr>
                <w:rFonts w:ascii="Times New Roman" w:eastAsia="Times New Roman" w:hAnsi="Times New Roman" w:cs="Times New Roman"/>
                <w:b/>
                <w:color w:val="auto"/>
                <w:lang w:val="uk-UA"/>
              </w:rPr>
              <w:t>(Додаток № 2 до тендерної документації)</w:t>
            </w:r>
            <w:r w:rsidR="00DD5F40" w:rsidRPr="006735EA">
              <w:rPr>
                <w:rFonts w:ascii="Times New Roman" w:eastAsia="Times New Roman" w:hAnsi="Times New Roman" w:cs="Times New Roman"/>
                <w:color w:val="auto"/>
                <w:lang w:val="uk-UA"/>
              </w:rPr>
              <w:t>;</w:t>
            </w:r>
          </w:p>
          <w:p w14:paraId="644E77A8" w14:textId="489801EF" w:rsidR="00A96D49" w:rsidRPr="006735EA" w:rsidRDefault="009C4F4D" w:rsidP="00991FEF">
            <w:pPr>
              <w:spacing w:after="0" w:line="240" w:lineRule="auto"/>
              <w:ind w:firstLine="281"/>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w:color w:val="auto"/>
                <w:lang w:val="uk-UA"/>
              </w:rPr>
              <w:t>8</w:t>
            </w:r>
            <w:r w:rsidR="00DD5F40" w:rsidRPr="006735EA">
              <w:rPr>
                <w:rFonts w:ascii="Times New Roman" w:eastAsia="Times New Roman" w:hAnsi="Times New Roman" w:cs="Times New Roman"/>
                <w:color w:val="auto"/>
                <w:lang w:val="uk-UA"/>
              </w:rPr>
              <w:t xml:space="preserve">) </w:t>
            </w:r>
            <w:r w:rsidR="00DD5F40" w:rsidRPr="006735EA">
              <w:rPr>
                <w:rFonts w:ascii="Times New Roman" w:eastAsia="Times New Roman" w:hAnsi="Times New Roman" w:cs="Times New Roman CYR"/>
                <w:color w:val="auto"/>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5151FB"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військовий квиток, виданий іноземцю, який в установленому порядку уклав контракт про</w:t>
            </w:r>
          </w:p>
          <w:p w14:paraId="17C2DDE2" w14:textId="77777777" w:rsidR="00A96D49" w:rsidRPr="006735EA" w:rsidRDefault="00DD5F40" w:rsidP="00991FEF">
            <w:pPr>
              <w:spacing w:after="0" w:line="240" w:lineRule="auto"/>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проходження військової служби у Збройних Силах України, Державній спеціальній службі транспорту або Національній гвардії України,</w:t>
            </w:r>
          </w:p>
          <w:p w14:paraId="29C6D675"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4C1E188D"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біженця чи документ, що підтверджує надання притулку в Україні,</w:t>
            </w:r>
          </w:p>
          <w:p w14:paraId="39A0AF17"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6469E556"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особи, яка потребує додаткового захисту в Україні,</w:t>
            </w:r>
          </w:p>
          <w:p w14:paraId="4D90083B"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2998A02B" w14:textId="77777777" w:rsidR="00A96D49" w:rsidRPr="006735EA" w:rsidRDefault="00DD5F40" w:rsidP="00991FEF">
            <w:pPr>
              <w:spacing w:after="0" w:line="240" w:lineRule="auto"/>
              <w:ind w:firstLine="567"/>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посвідчення особи, якій надано тимчасовий захист в Україні,</w:t>
            </w:r>
          </w:p>
          <w:p w14:paraId="5F455834" w14:textId="77777777" w:rsidR="00A96D49" w:rsidRPr="006735EA" w:rsidRDefault="00DD5F40" w:rsidP="00991FEF">
            <w:pPr>
              <w:spacing w:after="0" w:line="240" w:lineRule="auto"/>
              <w:ind w:firstLine="567"/>
              <w:jc w:val="both"/>
              <w:rPr>
                <w:rFonts w:ascii="Times New Roman" w:eastAsia="Times New Roman" w:hAnsi="Times New Roman" w:cs="Times New Roman CYR"/>
                <w:i/>
                <w:iCs/>
                <w:color w:val="auto"/>
                <w:lang w:val="uk-UA" w:eastAsia="ru-RU"/>
              </w:rPr>
            </w:pPr>
            <w:r w:rsidRPr="006735EA">
              <w:rPr>
                <w:rFonts w:ascii="Times New Roman" w:eastAsia="Times New Roman" w:hAnsi="Times New Roman" w:cs="Times New Roman CYR"/>
                <w:i/>
                <w:iCs/>
                <w:color w:val="auto"/>
                <w:lang w:val="uk-UA" w:eastAsia="ru-RU"/>
              </w:rPr>
              <w:t>або</w:t>
            </w:r>
          </w:p>
          <w:p w14:paraId="0255A0C8" w14:textId="77777777" w:rsidR="00A96D49" w:rsidRPr="006735EA" w:rsidRDefault="00DD5F40" w:rsidP="00991FEF">
            <w:pPr>
              <w:spacing w:after="0" w:line="240" w:lineRule="auto"/>
              <w:ind w:firstLine="281"/>
              <w:jc w:val="both"/>
              <w:rPr>
                <w:rFonts w:ascii="Times New Roman" w:eastAsia="Times New Roman" w:hAnsi="Times New Roman" w:cs="Times New Roman CYR"/>
                <w:color w:val="auto"/>
                <w:lang w:val="uk-UA" w:eastAsia="ru-RU"/>
              </w:rPr>
            </w:pPr>
            <w:r w:rsidRPr="006735EA">
              <w:rPr>
                <w:rFonts w:ascii="Times New Roman" w:eastAsia="Times New Roman" w:hAnsi="Times New Roman" w:cs="Times New Roman CYR"/>
                <w:color w:val="auto"/>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A05BCA0" w14:textId="2B03837E" w:rsidR="00A96D49" w:rsidRPr="006735EA" w:rsidRDefault="009C4F4D" w:rsidP="00991FEF">
            <w:pPr>
              <w:pStyle w:val="af7"/>
              <w:suppressAutoHyphens w:val="0"/>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9</w:t>
            </w:r>
            <w:r w:rsidR="00DD5F40" w:rsidRPr="006735EA">
              <w:rPr>
                <w:rFonts w:ascii="Times New Roman" w:eastAsia="Times New Roman" w:hAnsi="Times New Roman" w:cs="Times New Roman"/>
                <w:color w:val="auto"/>
                <w:lang w:val="uk-UA"/>
              </w:rPr>
              <w:t xml:space="preserve">) іншою інформацією та документами, відповідно до вимог цієї тендерної документації </w:t>
            </w:r>
            <w:r w:rsidR="00DD5F40" w:rsidRPr="006735EA">
              <w:rPr>
                <w:rFonts w:ascii="Times New Roman" w:eastAsia="Times New Roman" w:hAnsi="Times New Roman" w:cs="Times New Roman"/>
                <w:color w:val="auto"/>
                <w:lang w:val="uk-UA"/>
              </w:rPr>
              <w:lastRenderedPageBreak/>
              <w:t>та додатків до неї.</w:t>
            </w:r>
          </w:p>
          <w:p w14:paraId="392200CC" w14:textId="77777777" w:rsidR="00A96D49" w:rsidRPr="006735EA" w:rsidRDefault="00A96D49" w:rsidP="00991FEF">
            <w:pPr>
              <w:pStyle w:val="af7"/>
              <w:suppressAutoHyphens w:val="0"/>
              <w:spacing w:line="240" w:lineRule="auto"/>
              <w:jc w:val="both"/>
              <w:rPr>
                <w:color w:val="auto"/>
                <w:lang w:val="uk-UA"/>
              </w:rPr>
            </w:pPr>
          </w:p>
          <w:p w14:paraId="68856534" w14:textId="77777777" w:rsidR="00A96D49" w:rsidRPr="006735EA" w:rsidRDefault="00DD5F40" w:rsidP="00991FEF">
            <w:pPr>
              <w:pStyle w:val="af7"/>
              <w:suppressAutoHyphens w:val="0"/>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має відповідати ряду вимог: </w:t>
            </w:r>
          </w:p>
          <w:p w14:paraId="60886696"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1) документи мають бути чіткими та розбірливими для читання;</w:t>
            </w:r>
          </w:p>
          <w:p w14:paraId="6BD47B81"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w:t>
            </w:r>
            <w:r w:rsidRPr="006735EA">
              <w:rPr>
                <w:rFonts w:ascii="Times New Roman" w:eastAsia="Times New Roman" w:hAnsi="Times New Roman" w:cs="Times New Roman"/>
                <w:b/>
                <w:bCs/>
                <w:color w:val="auto"/>
                <w:lang w:val="uk-UA"/>
              </w:rPr>
              <w:t>який базується на кваліфікованому сертифікаті відкритого ключа</w:t>
            </w:r>
            <w:r w:rsidRPr="006735EA">
              <w:rPr>
                <w:rFonts w:ascii="Times New Roman" w:eastAsia="Times New Roman" w:hAnsi="Times New Roman" w:cs="Times New Roman"/>
                <w:b/>
                <w:color w:val="auto"/>
                <w:lang w:val="uk-UA"/>
              </w:rPr>
              <w:t>;</w:t>
            </w:r>
          </w:p>
          <w:p w14:paraId="5192FD19"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047E07"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Винятки:</w:t>
            </w:r>
          </w:p>
          <w:p w14:paraId="3A639322" w14:textId="77777777" w:rsidR="00A96D49" w:rsidRPr="006735EA" w:rsidRDefault="00DD5F40" w:rsidP="00991FEF">
            <w:pPr>
              <w:numPr>
                <w:ilvl w:val="0"/>
                <w:numId w:val="4"/>
              </w:num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1048DC"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C7DAAB"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C952F"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w:t>
            </w:r>
          </w:p>
          <w:p w14:paraId="1993F55B"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6735EA">
              <w:rPr>
                <w:rFonts w:ascii="Times New Roman" w:eastAsia="Times New Roman" w:hAnsi="Times New Roman" w:cs="Times New Roman"/>
                <w:color w:val="auto"/>
                <w:lang w:val="uk-UA"/>
              </w:rPr>
              <w:lastRenderedPageBreak/>
              <w:t xml:space="preserve">документів або електронних документів в електронну систему закупівель). </w:t>
            </w:r>
          </w:p>
          <w:p w14:paraId="5C387042" w14:textId="0F97ED12" w:rsidR="00A96D49" w:rsidRPr="006735EA" w:rsidRDefault="00DD5F40" w:rsidP="00991FEF">
            <w:pPr>
              <w:spacing w:after="0" w:line="240" w:lineRule="auto"/>
              <w:jc w:val="both"/>
              <w:rPr>
                <w:rFonts w:ascii="Times New Roman" w:eastAsia="Times New Roman" w:hAnsi="Times New Roman" w:cs="Times New Roman"/>
                <w:color w:val="auto"/>
                <w:lang w:val="uk-UA"/>
              </w:rPr>
            </w:pPr>
            <w:bookmarkStart w:id="1" w:name="_heading=h.hjqm8skarbdr"/>
            <w:bookmarkEnd w:id="1"/>
            <w:r w:rsidRPr="006735EA">
              <w:rPr>
                <w:rFonts w:ascii="Times New Roman" w:eastAsia="Times New Roman" w:hAnsi="Times New Roman" w:cs="Times New Roman"/>
                <w:color w:val="auto"/>
                <w:lang w:val="uk-UA"/>
              </w:rPr>
              <w:t>Тендерні пропозиції мають право подавати всі за</w:t>
            </w:r>
            <w:r w:rsidR="009C4F4D" w:rsidRPr="006735EA">
              <w:rPr>
                <w:rFonts w:ascii="Times New Roman" w:eastAsia="Times New Roman" w:hAnsi="Times New Roman" w:cs="Times New Roman"/>
                <w:color w:val="auto"/>
                <w:lang w:val="uk-UA"/>
              </w:rPr>
              <w:t>цікавлені</w:t>
            </w:r>
            <w:r w:rsidRPr="006735EA">
              <w:rPr>
                <w:rFonts w:ascii="Times New Roman" w:eastAsia="Times New Roman" w:hAnsi="Times New Roman" w:cs="Times New Roman"/>
                <w:color w:val="auto"/>
                <w:lang w:val="uk-UA"/>
              </w:rPr>
              <w:t xml:space="preserve"> особи. </w:t>
            </w:r>
          </w:p>
          <w:p w14:paraId="7C3789C3" w14:textId="77777777" w:rsidR="00A96D49" w:rsidRPr="006735EA" w:rsidRDefault="00DD5F40" w:rsidP="00991FEF">
            <w:pPr>
              <w:spacing w:after="0" w:line="240" w:lineRule="auto"/>
              <w:ind w:firstLine="281"/>
              <w:jc w:val="both"/>
              <w:rPr>
                <w:rFonts w:ascii="Times New Roman" w:eastAsia="Times New Roman" w:hAnsi="Times New Roman" w:cs="Times New Roman CYR"/>
                <w:i/>
                <w:color w:val="auto"/>
                <w:u w:val="single"/>
                <w:lang w:val="uk-UA" w:eastAsia="ru-RU"/>
              </w:rPr>
            </w:pPr>
            <w:r w:rsidRPr="006735EA">
              <w:rPr>
                <w:rFonts w:ascii="Times New Roman" w:eastAsia="Times New Roman" w:hAnsi="Times New Roman" w:cs="Times New Roman CYR"/>
                <w:i/>
                <w:color w:val="auto"/>
                <w:u w:val="single"/>
                <w:lang w:val="uk-UA" w:eastAsia="ru-RU"/>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79ACEC5B" w14:textId="77777777" w:rsidR="00A96D49" w:rsidRPr="006735EA" w:rsidRDefault="00DD5F40" w:rsidP="00991FEF">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Опис та приклади формальних (несуттєвих) помилок, допущення яких учасниками не призведе до відхилення їх тендерних пропозицій:</w:t>
            </w:r>
          </w:p>
          <w:p w14:paraId="79F45C4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84644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0723CD" w14:textId="77777777" w:rsidR="00991FEF" w:rsidRPr="006735EA" w:rsidRDefault="00991FEF" w:rsidP="00991FEF">
            <w:pPr>
              <w:spacing w:after="0" w:line="240" w:lineRule="auto"/>
              <w:jc w:val="both"/>
              <w:rPr>
                <w:rFonts w:ascii="Times New Roman" w:eastAsia="Times New Roman" w:hAnsi="Times New Roman" w:cs="Times New Roman"/>
                <w:b/>
                <w:i/>
                <w:color w:val="auto"/>
                <w:u w:val="single"/>
                <w:lang w:val="uk-UA"/>
              </w:rPr>
            </w:pPr>
            <w:r w:rsidRPr="006735EA">
              <w:rPr>
                <w:rFonts w:ascii="Times New Roman" w:eastAsia="Times New Roman" w:hAnsi="Times New Roman" w:cs="Times New Roman"/>
                <w:b/>
                <w:i/>
                <w:color w:val="auto"/>
                <w:u w:val="single"/>
                <w:lang w:val="uk-UA"/>
              </w:rPr>
              <w:t>Опис формальних помилок:</w:t>
            </w:r>
          </w:p>
          <w:p w14:paraId="34F5318F"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r w:rsidRPr="006735EA">
              <w:rPr>
                <w:rFonts w:ascii="Times New Roman" w:eastAsia="Times New Roman" w:hAnsi="Times New Roman" w:cs="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14:paraId="3D7B1C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уживання великої літери;</w:t>
            </w:r>
          </w:p>
          <w:p w14:paraId="370A0D5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уживання розділових знаків та відмінювання слів у реченні;</w:t>
            </w:r>
          </w:p>
          <w:p w14:paraId="17AED9E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використання слова або мовного звороту, запозичених з іншої мови;</w:t>
            </w:r>
          </w:p>
          <w:p w14:paraId="29E9A90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06BA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застосування правил переносу частини слова з рядка в рядок;</w:t>
            </w:r>
          </w:p>
          <w:p w14:paraId="1136401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w:t>
            </w:r>
            <w:r w:rsidRPr="006735EA">
              <w:rPr>
                <w:rFonts w:ascii="Times New Roman" w:eastAsia="Times New Roman" w:hAnsi="Times New Roman" w:cs="Times New Roman"/>
                <w:color w:val="auto"/>
                <w:lang w:val="uk-UA"/>
              </w:rPr>
              <w:tab/>
              <w:t>написання слів разом та/або окремо, та/або через дефіс;</w:t>
            </w:r>
          </w:p>
          <w:p w14:paraId="6945C058"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0D1D3"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w:t>
            </w:r>
            <w:r w:rsidRPr="006735EA">
              <w:rPr>
                <w:rFonts w:ascii="Times New Roman" w:eastAsia="Times New Roman" w:hAnsi="Times New Roman" w:cs="Times New Roman"/>
                <w:color w:val="auto"/>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6735EA">
              <w:rPr>
                <w:rFonts w:ascii="Times New Roman" w:eastAsia="Times New Roman" w:hAnsi="Times New Roman" w:cs="Times New Roman"/>
                <w:color w:val="auto"/>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AE6E09"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r w:rsidRPr="006735EA">
              <w:rPr>
                <w:rFonts w:ascii="Times New Roman" w:eastAsia="Times New Roman" w:hAnsi="Times New Roman" w:cs="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C015B4"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w:t>
            </w:r>
            <w:r w:rsidRPr="006735EA">
              <w:rPr>
                <w:rFonts w:ascii="Times New Roman" w:eastAsia="Times New Roman" w:hAnsi="Times New Roman" w:cs="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0D6A56"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r w:rsidRPr="006735EA">
              <w:rPr>
                <w:rFonts w:ascii="Times New Roman" w:eastAsia="Times New Roman" w:hAnsi="Times New Roman" w:cs="Times New Roman"/>
                <w:color w:val="auto"/>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B55E2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AC4A1"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863DF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w:t>
            </w:r>
            <w:r w:rsidRPr="006735EA">
              <w:rPr>
                <w:rFonts w:ascii="Times New Roman" w:eastAsia="Times New Roman" w:hAnsi="Times New Roman" w:cs="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04E328"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9.</w:t>
            </w:r>
            <w:r w:rsidRPr="006735EA">
              <w:rPr>
                <w:rFonts w:ascii="Times New Roman" w:eastAsia="Times New Roman" w:hAnsi="Times New Roman" w:cs="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8B63F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10.</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873D9F"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11.</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53C165"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12.</w:t>
            </w:r>
            <w:r w:rsidRPr="006735EA">
              <w:rPr>
                <w:rFonts w:ascii="Times New Roman" w:eastAsia="Times New Roman" w:hAnsi="Times New Roman" w:cs="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2F2837" w14:textId="77777777" w:rsidR="00991FEF" w:rsidRPr="006735EA" w:rsidRDefault="00991FEF" w:rsidP="00991FEF">
            <w:pPr>
              <w:spacing w:after="0" w:line="240" w:lineRule="auto"/>
              <w:jc w:val="both"/>
              <w:rPr>
                <w:rFonts w:ascii="Times New Roman" w:eastAsia="Times New Roman" w:hAnsi="Times New Roman" w:cs="Times New Roman"/>
                <w:color w:val="auto"/>
                <w:u w:val="single"/>
                <w:lang w:val="uk-UA"/>
              </w:rPr>
            </w:pPr>
            <w:r w:rsidRPr="006735EA">
              <w:rPr>
                <w:rFonts w:ascii="Times New Roman" w:eastAsia="Times New Roman" w:hAnsi="Times New Roman" w:cs="Times New Roman"/>
                <w:color w:val="auto"/>
                <w:u w:val="single"/>
                <w:lang w:val="uk-UA"/>
              </w:rPr>
              <w:lastRenderedPageBreak/>
              <w:t>Приклади формальних помилок:</w:t>
            </w:r>
          </w:p>
          <w:p w14:paraId="5C26AEB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30A1360"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«м.київ» замість «м.Київ»;</w:t>
            </w:r>
          </w:p>
          <w:p w14:paraId="449622BD"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«поряд -ок» замість «поря – док»;</w:t>
            </w:r>
          </w:p>
          <w:p w14:paraId="4EBF96D5"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«ненадається» замість «не надається»»;</w:t>
            </w:r>
          </w:p>
          <w:p w14:paraId="270A51FB"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«______________№_____________» замість «14.08.2020 №320/13/14-01»</w:t>
            </w:r>
          </w:p>
          <w:p w14:paraId="51F7D38A" w14:textId="77777777" w:rsidR="00991FEF" w:rsidRPr="006735EA" w:rsidRDefault="00991FE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учасник розмістив (завантажив) документ у форматі «JPG» замість  документа у форматі «pdf» (PortableDocumentFormat)».</w:t>
            </w:r>
          </w:p>
          <w:p w14:paraId="2B7B284E"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EC603A4" w14:textId="77777777" w:rsidR="00A96D49" w:rsidRPr="006735EA" w:rsidRDefault="00DD5F40" w:rsidP="00991FEF">
            <w:pPr>
              <w:spacing w:after="0" w:line="240" w:lineRule="auto"/>
              <w:ind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D86731B" w14:textId="77777777" w:rsidR="00A96D49" w:rsidRPr="006735EA" w:rsidRDefault="00DD5F40" w:rsidP="00991FEF">
            <w:pPr>
              <w:spacing w:after="0" w:line="240" w:lineRule="auto"/>
              <w:ind w:hanging="2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9FACC6B"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6735EA">
                <w:rPr>
                  <w:rStyle w:val="-"/>
                  <w:rFonts w:ascii="Times New Roman" w:eastAsia="Times New Roman" w:hAnsi="Times New Roman" w:cs="Times New Roman"/>
                  <w:color w:val="auto"/>
                  <w:lang w:val="uk-UA"/>
                </w:rPr>
                <w:t>абз. 4 ст. 2</w:t>
              </w:r>
            </w:hyperlink>
            <w:r w:rsidRPr="006735EA">
              <w:rPr>
                <w:rFonts w:ascii="Times New Roman" w:eastAsia="Times New Roman" w:hAnsi="Times New Roman" w:cs="Times New Roman"/>
                <w:color w:val="auto"/>
                <w:lang w:val="uk-UA"/>
              </w:rPr>
              <w:t xml:space="preserve"> Закону України «Про захист персональних даних» від 01.06.2010 № 2297-VI.</w:t>
            </w:r>
          </w:p>
          <w:p w14:paraId="1580F738"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F98EABA"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8718AB4"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6735EA">
              <w:rPr>
                <w:rFonts w:ascii="Times New Roman" w:eastAsia="Times New Roman" w:hAnsi="Times New Roman" w:cs="Times New Roman"/>
                <w:color w:val="auto"/>
                <w:lang w:val="uk-UA"/>
              </w:rPr>
              <w:lastRenderedPageBreak/>
              <w:t>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E310E1" w14:textId="77777777" w:rsidR="00A96D49" w:rsidRPr="006735EA" w:rsidRDefault="00DD5F40" w:rsidP="00991FEF">
            <w:pPr>
              <w:spacing w:after="0" w:line="240" w:lineRule="auto"/>
              <w:jc w:val="both"/>
              <w:rPr>
                <w:rFonts w:ascii="Times New Roman" w:eastAsia="sans-serif" w:hAnsi="Times New Roman" w:cs="Times New Roman"/>
                <w:color w:val="auto"/>
                <w:lang w:val="uk-UA"/>
              </w:rPr>
            </w:pPr>
            <w:r w:rsidRPr="006735EA">
              <w:rPr>
                <w:rFonts w:ascii="Times New Roman" w:eastAsia="Times New Roman" w:hAnsi="Times New Roman" w:cs="Times New Roman"/>
                <w:color w:val="auto"/>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6735EA">
              <w:rPr>
                <w:rFonts w:ascii="Times New Roman" w:eastAsia="Times New Roman" w:hAnsi="Times New Roman" w:cs="Times New Roman"/>
                <w:b/>
                <w:color w:val="auto"/>
                <w:lang w:val="uk-UA"/>
              </w:rPr>
              <w:t xml:space="preserve"> </w:t>
            </w:r>
            <w:r w:rsidRPr="006735EA">
              <w:rPr>
                <w:rFonts w:ascii="Times New Roman" w:eastAsia="sans-serif"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6735EA">
                <w:rPr>
                  <w:rStyle w:val="-"/>
                  <w:rFonts w:ascii="Times New Roman" w:eastAsia="sans-serif" w:hAnsi="Times New Roman" w:cs="Times New Roman"/>
                  <w:color w:val="auto"/>
                  <w:u w:val="none"/>
                  <w:lang w:val="uk-UA"/>
                </w:rPr>
                <w:t>статті 16 </w:t>
              </w:r>
            </w:hyperlink>
            <w:r w:rsidRPr="006735EA">
              <w:rPr>
                <w:rFonts w:ascii="Times New Roman" w:eastAsia="sans-serif" w:hAnsi="Times New Roman" w:cs="Times New Roman"/>
                <w:color w:val="auto"/>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0B5A62" w14:textId="77777777" w:rsidR="00A96D49"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6735EA">
                <w:rPr>
                  <w:rStyle w:val="-"/>
                  <w:rFonts w:ascii="Times New Roman" w:eastAsia="Times New Roman" w:hAnsi="Times New Roman" w:cs="Times New Roman"/>
                  <w:color w:val="auto"/>
                  <w:lang w:val="uk-UA"/>
                </w:rPr>
                <w:t>Закону України «Про захист персональних даних»</w:t>
              </w:r>
            </w:hyperlink>
            <w:r w:rsidRPr="006735EA">
              <w:rPr>
                <w:rFonts w:ascii="Times New Roman" w:eastAsia="Times New Roman" w:hAnsi="Times New Roman" w:cs="Times New Roman"/>
                <w:color w:val="auto"/>
                <w:lang w:val="uk-UA"/>
              </w:rPr>
              <w:t xml:space="preserve">) у документах, що підтверджують відповідність кваліфікаційним критеріям відповідно до </w:t>
            </w:r>
            <w:hyperlink r:id="rId13" w:anchor="n1250" w:history="1">
              <w:r w:rsidRPr="006735EA">
                <w:rPr>
                  <w:rStyle w:val="-"/>
                  <w:rFonts w:ascii="Times New Roman" w:eastAsia="Times New Roman" w:hAnsi="Times New Roman" w:cs="Times New Roman"/>
                  <w:color w:val="auto"/>
                  <w:lang w:val="uk-UA"/>
                </w:rPr>
                <w:t>ст. 16</w:t>
              </w:r>
            </w:hyperlink>
            <w:r w:rsidRPr="006735EA">
              <w:rPr>
                <w:rFonts w:ascii="Times New Roman" w:eastAsia="Times New Roman" w:hAnsi="Times New Roman" w:cs="Times New Roman"/>
                <w:color w:val="auto"/>
                <w:lang w:val="uk-UA"/>
              </w:rPr>
              <w:t xml:space="preserve"> Закону. При цьому зміст документу не має бути спотворений.</w:t>
            </w:r>
          </w:p>
          <w:p w14:paraId="1885335E" w14:textId="4910689A" w:rsidR="00200C92" w:rsidRPr="006735EA" w:rsidRDefault="00DD5F40"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6735EA">
                <w:rPr>
                  <w:rStyle w:val="-"/>
                  <w:rFonts w:ascii="Times New Roman" w:eastAsia="Times New Roman" w:hAnsi="Times New Roman" w:cs="Times New Roman"/>
                  <w:color w:val="auto"/>
                  <w:lang w:val="uk-UA"/>
                </w:rPr>
                <w:t>Законом України</w:t>
              </w:r>
            </w:hyperlink>
            <w:r w:rsidRPr="006735EA">
              <w:rPr>
                <w:rFonts w:ascii="Times New Roman" w:eastAsia="Times New Roman" w:hAnsi="Times New Roman" w:cs="Times New Roman"/>
                <w:color w:val="auto"/>
                <w:lang w:val="uk-UA"/>
              </w:rPr>
              <w:t xml:space="preserve"> «</w:t>
            </w:r>
            <w:hyperlink r:id="rId15" w:anchor="Text" w:history="1">
              <w:r w:rsidRPr="006735EA">
                <w:rPr>
                  <w:rStyle w:val="-"/>
                  <w:rFonts w:ascii="Times New Roman" w:eastAsia="Times New Roman" w:hAnsi="Times New Roman" w:cs="Times New Roman"/>
                  <w:color w:val="auto"/>
                  <w:lang w:val="uk-UA"/>
                </w:rPr>
                <w:t>Про доступ до публічної інформації</w:t>
              </w:r>
            </w:hyperlink>
            <w:r w:rsidRPr="006735EA">
              <w:rPr>
                <w:rFonts w:ascii="Times New Roman" w:eastAsia="Times New Roman" w:hAnsi="Times New Roman" w:cs="Times New Roman"/>
                <w:color w:val="auto"/>
                <w:lang w:val="uk-UA"/>
              </w:rPr>
              <w:t xml:space="preserve">» та/або міститься у відкритих єдиних державних реєстрах, доступ до яких є вільним, учасником </w:t>
            </w:r>
            <w:r w:rsidRPr="006735EA">
              <w:rPr>
                <w:rFonts w:ascii="Times New Roman" w:eastAsia="Times New Roman" w:hAnsi="Times New Roman" w:cs="Times New Roman"/>
                <w:b/>
                <w:color w:val="auto"/>
                <w:lang w:val="uk-UA"/>
              </w:rPr>
              <w:t>надається лист-роз’яснення, в якому зазначається, де міститься така інформація</w:t>
            </w:r>
            <w:r w:rsidRPr="006735EA">
              <w:rPr>
                <w:rFonts w:ascii="Times New Roman" w:eastAsia="Times New Roman" w:hAnsi="Times New Roman" w:cs="Times New Roman"/>
                <w:color w:val="auto"/>
                <w:lang w:val="uk-UA"/>
              </w:rPr>
              <w:t>.</w:t>
            </w:r>
          </w:p>
          <w:p w14:paraId="1AFFB007" w14:textId="77777777" w:rsidR="00A96D49" w:rsidRPr="006735EA" w:rsidRDefault="00DD5F40" w:rsidP="00991FEF">
            <w:pPr>
              <w:shd w:val="clear" w:color="auto" w:fill="FFFFFF"/>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A6BC6A" w14:textId="77777777" w:rsidR="00954C36" w:rsidRPr="006735EA" w:rsidRDefault="00954C36" w:rsidP="00991FEF">
            <w:pPr>
              <w:shd w:val="clear" w:color="auto" w:fill="FFFFFF"/>
              <w:spacing w:after="0" w:line="240" w:lineRule="auto"/>
              <w:jc w:val="both"/>
              <w:rPr>
                <w:rFonts w:ascii="Times New Roman" w:eastAsia="Times New Roman" w:hAnsi="Times New Roman" w:cs="Times New Roman"/>
                <w:color w:val="auto"/>
                <w:lang w:val="uk-UA"/>
              </w:rPr>
            </w:pPr>
          </w:p>
          <w:p w14:paraId="0DF39009" w14:textId="77777777" w:rsidR="00954C36" w:rsidRPr="006735EA" w:rsidRDefault="00954C36" w:rsidP="00954C36">
            <w:pPr>
              <w:spacing w:after="0"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Підготовка документів учасниками-нерезидентами:</w:t>
            </w:r>
          </w:p>
          <w:p w14:paraId="5E10C11A" w14:textId="77777777" w:rsidR="00A96D49" w:rsidRPr="006735EA" w:rsidRDefault="00DD5F40" w:rsidP="00991FEF">
            <w:pPr>
              <w:shd w:val="clear" w:color="auto" w:fill="FFFFFF"/>
              <w:spacing w:after="0" w:line="240" w:lineRule="auto"/>
              <w:ind w:firstLine="287"/>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w:t>
            </w:r>
            <w:r w:rsidRPr="006735EA">
              <w:rPr>
                <w:rFonts w:ascii="Times New Roman" w:eastAsia="Times New Roman" w:hAnsi="Times New Roman" w:cs="Times New Roman"/>
                <w:color w:val="auto"/>
                <w:lang w:val="uk-UA"/>
              </w:rPr>
              <w:lastRenderedPageBreak/>
              <w:t>документів або копію(-ії) роз`яснення(-нь) державних органів.</w:t>
            </w:r>
          </w:p>
          <w:p w14:paraId="43CCE401" w14:textId="77777777" w:rsidR="00A96D49" w:rsidRPr="006735EA" w:rsidRDefault="00DD5F40" w:rsidP="00991FEF">
            <w:pPr>
              <w:spacing w:after="0" w:line="240" w:lineRule="auto"/>
              <w:ind w:firstLine="317"/>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C5BD3" w:rsidRPr="006735EA" w14:paraId="4F5C952C" w14:textId="77777777" w:rsidTr="00FB14A2">
        <w:trPr>
          <w:trHeight w:val="40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61B01ED" w14:textId="77777777" w:rsidR="00A96D49" w:rsidRPr="006735EA" w:rsidRDefault="00DD5F40" w:rsidP="00991FEF">
            <w:pPr>
              <w:spacing w:before="96" w:after="96"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525D5EA" w14:textId="77777777" w:rsidR="00A96D49" w:rsidRPr="006735EA" w:rsidRDefault="00DD5F40" w:rsidP="00991FEF">
            <w:pPr>
              <w:spacing w:before="96" w:after="96"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Забезпечення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78C2C61" w14:textId="77777777" w:rsidR="00A96D49" w:rsidRPr="006735EA" w:rsidRDefault="00DD5F40" w:rsidP="00991FEF">
            <w:pPr>
              <w:spacing w:line="240" w:lineRule="auto"/>
              <w:ind w:right="120"/>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Забезпечення тендерної пропозиції не вимагається</w:t>
            </w:r>
          </w:p>
          <w:p w14:paraId="778F4BD1" w14:textId="77777777" w:rsidR="00A96D49" w:rsidRPr="006735EA" w:rsidRDefault="00A96D49" w:rsidP="00991FEF">
            <w:pPr>
              <w:spacing w:after="96" w:line="240" w:lineRule="auto"/>
              <w:ind w:right="113"/>
              <w:jc w:val="both"/>
              <w:rPr>
                <w:rFonts w:ascii="Times New Roman" w:eastAsia="Times New Roman" w:hAnsi="Times New Roman" w:cs="Times New Roman"/>
                <w:color w:val="auto"/>
                <w:lang w:val="uk-UA"/>
              </w:rPr>
            </w:pPr>
          </w:p>
        </w:tc>
      </w:tr>
      <w:tr w:rsidR="00CC5BD3" w:rsidRPr="006735EA" w14:paraId="22438106" w14:textId="77777777" w:rsidTr="00FB14A2">
        <w:trPr>
          <w:trHeight w:val="1128"/>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DD3A9C1" w14:textId="77777777" w:rsidR="00A96D49" w:rsidRPr="006735EA" w:rsidRDefault="00DD5F40" w:rsidP="00991FEF">
            <w:pPr>
              <w:spacing w:before="72" w:after="72"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2412C1" w14:textId="77777777" w:rsidR="00A96D49" w:rsidRPr="006735EA" w:rsidRDefault="00DD5F40" w:rsidP="00991FEF">
            <w:pPr>
              <w:spacing w:before="72" w:after="72"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Умови повернення чи неповернення забезпечення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EF02E15" w14:textId="77777777" w:rsidR="00A96D49" w:rsidRPr="006735EA" w:rsidRDefault="00DD5F40" w:rsidP="00991FEF">
            <w:pPr>
              <w:shd w:val="clear" w:color="auto" w:fill="FFFFFF"/>
              <w:spacing w:line="240" w:lineRule="auto"/>
              <w:ind w:right="120"/>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 передбачається</w:t>
            </w:r>
          </w:p>
          <w:p w14:paraId="5F24CFC4" w14:textId="77777777" w:rsidR="00A96D49" w:rsidRPr="006735EA" w:rsidRDefault="00A96D49" w:rsidP="00991FEF">
            <w:pPr>
              <w:spacing w:line="240" w:lineRule="auto"/>
              <w:jc w:val="both"/>
              <w:rPr>
                <w:rFonts w:ascii="Times New Roman" w:eastAsia="Times New Roman" w:hAnsi="Times New Roman" w:cs="Times New Roman"/>
                <w:color w:val="auto"/>
                <w:lang w:val="uk-UA"/>
              </w:rPr>
            </w:pPr>
          </w:p>
        </w:tc>
      </w:tr>
      <w:tr w:rsidR="00CC5BD3" w:rsidRPr="006735EA" w14:paraId="49514329"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2B98F76" w14:textId="77777777" w:rsidR="00A96D49" w:rsidRPr="006735EA" w:rsidRDefault="00DD5F40" w:rsidP="00991FEF">
            <w:pPr>
              <w:spacing w:before="72" w:after="72"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3C151E5" w14:textId="77777777" w:rsidR="00A96D49" w:rsidRPr="006735EA" w:rsidRDefault="00DD5F40" w:rsidP="00991FEF">
            <w:pPr>
              <w:spacing w:before="72" w:after="72"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Строк, протягом якого тендерні пропозиції є дійсними</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A6FA897"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Тендерні пропозиції вважаються дійсними </w:t>
            </w:r>
            <w:r w:rsidRPr="006735EA">
              <w:rPr>
                <w:rFonts w:ascii="Times New Roman" w:eastAsia="Times New Roman" w:hAnsi="Times New Roman" w:cs="Times New Roman"/>
                <w:b/>
                <w:i/>
                <w:color w:val="auto"/>
                <w:u w:val="single"/>
                <w:lang w:val="uk-UA"/>
              </w:rPr>
              <w:t>протягом 120 (ста двадцяти) днів</w:t>
            </w:r>
            <w:r w:rsidRPr="006735EA">
              <w:rPr>
                <w:rFonts w:ascii="Times New Roman" w:eastAsia="Times New Roman" w:hAnsi="Times New Roman" w:cs="Times New Roman"/>
                <w:color w:val="auto"/>
                <w:lang w:val="uk-UA"/>
              </w:rPr>
              <w:t xml:space="preserve"> із дати кінцевого строку подання тендерних пропозицій. </w:t>
            </w:r>
          </w:p>
          <w:p w14:paraId="08A38000"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723CFF" w14:textId="77777777" w:rsidR="00A440DF" w:rsidRPr="006735EA" w:rsidRDefault="00A440DF" w:rsidP="00991FEF">
            <w:pPr>
              <w:spacing w:after="0" w:line="240" w:lineRule="auto"/>
              <w:jc w:val="both"/>
              <w:rPr>
                <w:rFonts w:ascii="Times New Roman" w:eastAsia="Times New Roman" w:hAnsi="Times New Roman" w:cs="Times New Roman"/>
                <w:color w:val="auto"/>
                <w:u w:val="single"/>
                <w:lang w:val="uk-UA"/>
              </w:rPr>
            </w:pPr>
            <w:r w:rsidRPr="006735EA">
              <w:rPr>
                <w:rFonts w:ascii="Times New Roman" w:eastAsia="Times New Roman" w:hAnsi="Times New Roman" w:cs="Times New Roman"/>
                <w:color w:val="auto"/>
                <w:lang w:val="uk-UA"/>
              </w:rPr>
              <w:t xml:space="preserve">Учасник процедури закупівлі </w:t>
            </w:r>
            <w:r w:rsidRPr="006735EA">
              <w:rPr>
                <w:rFonts w:ascii="Times New Roman" w:eastAsia="Times New Roman" w:hAnsi="Times New Roman" w:cs="Times New Roman"/>
                <w:color w:val="auto"/>
                <w:u w:val="single"/>
                <w:lang w:val="uk-UA"/>
              </w:rPr>
              <w:t>має право:</w:t>
            </w:r>
          </w:p>
          <w:p w14:paraId="509AB091"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597491C7" w14:textId="77777777" w:rsidR="00A440DF"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погодитися з вимогою та продовжити строк дії поданої ним тендерної пропозиції і наданого забезпечення тендерної пропозиції.</w:t>
            </w:r>
          </w:p>
          <w:p w14:paraId="680956BB" w14:textId="77777777" w:rsidR="00A96D49" w:rsidRPr="006735EA" w:rsidRDefault="00A440DF" w:rsidP="00991FEF">
            <w:pPr>
              <w:spacing w:after="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5BD3" w:rsidRPr="006735EA" w14:paraId="267B16E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D8A6611"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7A82C6"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Кваліфікаційні критерії до учасників та вимоги, установлені пунктом 47 Особливостей</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3F7D5A5" w14:textId="77777777" w:rsidR="00A96D49" w:rsidRPr="006735EA" w:rsidRDefault="00DD5F40" w:rsidP="00991FEF">
            <w:pPr>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Перелік документів наведено в Додатку № 1 до цієї тендерної документації.</w:t>
            </w:r>
          </w:p>
          <w:p w14:paraId="35CC147A" w14:textId="77777777" w:rsidR="00A96D49" w:rsidRPr="006735EA" w:rsidRDefault="00DD5F40" w:rsidP="00991FEF">
            <w:pPr>
              <w:spacing w:line="240" w:lineRule="auto"/>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 xml:space="preserve">Замовником встановлено наступні кваліфікаційні критерії: </w:t>
            </w:r>
          </w:p>
          <w:p w14:paraId="713A579F" w14:textId="77777777" w:rsidR="00A96D49" w:rsidRPr="006735EA" w:rsidRDefault="00DD5F40" w:rsidP="00991FEF">
            <w:pPr>
              <w:spacing w:line="240" w:lineRule="auto"/>
              <w:ind w:firstLine="281"/>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6405DA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55C94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C177B10" w14:textId="77777777" w:rsidR="00A96D49" w:rsidRPr="006735EA" w:rsidRDefault="00DD5F40" w:rsidP="00991FEF">
            <w:pPr>
              <w:spacing w:line="240" w:lineRule="auto"/>
              <w:jc w:val="both"/>
              <w:rPr>
                <w:rFonts w:ascii="Times New Roman" w:eastAsia="Times New Roman" w:hAnsi="Times New Roman" w:cs="Times New Roman"/>
                <w:b/>
                <w:bCs/>
                <w:color w:val="auto"/>
                <w:lang w:val="uk-UA"/>
              </w:rPr>
            </w:pPr>
            <w:r w:rsidRPr="006735EA">
              <w:rPr>
                <w:rFonts w:ascii="Times New Roman" w:eastAsia="Times New Roman" w:hAnsi="Times New Roman" w:cs="Times New Roman"/>
                <w:b/>
                <w:bCs/>
                <w:color w:val="auto"/>
                <w:lang w:val="uk-UA"/>
              </w:rPr>
              <w:t>Для об’єднань учасників:</w:t>
            </w:r>
          </w:p>
          <w:p w14:paraId="3BD8FF96"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участі об’єднання учасників підтвердження відсутності підстав, визначених пунктом 47 </w:t>
            </w:r>
            <w:r w:rsidRPr="006735EA">
              <w:rPr>
                <w:rFonts w:ascii="Times New Roman" w:eastAsia="Times New Roman" w:hAnsi="Times New Roman" w:cs="Times New Roman"/>
                <w:color w:val="auto"/>
                <w:lang w:val="uk-UA"/>
              </w:rPr>
              <w:lastRenderedPageBreak/>
              <w:t>Особливостей здійснюється щодо кожного такого учасника.</w:t>
            </w:r>
          </w:p>
          <w:p w14:paraId="0ED1F11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71BB449"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E02AAF"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D2776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3C9A8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735EA">
              <w:rPr>
                <w:rFonts w:ascii="Times New Roman" w:eastAsia="Times New Roman" w:hAnsi="Times New Roman" w:cs="Times New Roman"/>
                <w:color w:val="auto"/>
                <w:lang w:val="uk-UA"/>
              </w:rPr>
              <w:lastRenderedPageBreak/>
              <w:t>вчинення корупційного правопорушення або правопорушення, пов’язаного з корупцією;</w:t>
            </w:r>
          </w:p>
          <w:p w14:paraId="7F01896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013C7C"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7A5BD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22AF4F"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AC3FD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1AFD24"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6E3196"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71035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r w:rsidRPr="006735EA">
                <w:rPr>
                  <w:rStyle w:val="-"/>
                  <w:rFonts w:ascii="Times New Roman" w:eastAsia="Times New Roman" w:hAnsi="Times New Roman" w:cs="Times New Roman"/>
                  <w:color w:val="auto"/>
                  <w:shd w:val="clear" w:color="auto" w:fill="FFFFFF"/>
                  <w:lang w:val="uk-UA"/>
                </w:rPr>
                <w:t>Законом України</w:t>
              </w:r>
            </w:hyperlink>
            <w:r w:rsidRPr="006735EA">
              <w:rPr>
                <w:rFonts w:ascii="Times New Roman" w:eastAsia="Times New Roman" w:hAnsi="Times New Roman" w:cs="Times New Roman"/>
                <w:color w:val="auto"/>
                <w:lang w:val="uk-UA"/>
              </w:rPr>
              <w:t xml:space="preserve"> “Про санкції”, крім випадку, коли активи такої особи в установленому законодавством порядку передані в </w:t>
            </w:r>
            <w:r w:rsidRPr="006735EA">
              <w:rPr>
                <w:rFonts w:ascii="Times New Roman" w:eastAsia="Times New Roman" w:hAnsi="Times New Roman" w:cs="Times New Roman"/>
                <w:color w:val="auto"/>
                <w:lang w:val="uk-UA"/>
              </w:rPr>
              <w:lastRenderedPageBreak/>
              <w:t xml:space="preserve">управління АРМА; </w:t>
            </w:r>
          </w:p>
          <w:p w14:paraId="7E9ABF4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A9055A"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3EF93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EC145E"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D61C03"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не вимагає від учасника процедури закупівлі </w:t>
            </w:r>
            <w:r w:rsidRPr="006735EA">
              <w:rPr>
                <w:rFonts w:ascii="Times New Roman" w:eastAsia="Times New Roman" w:hAnsi="Times New Roman" w:cs="Times New Roman"/>
                <w:color w:val="auto"/>
                <w:lang w:val="uk-UA"/>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FD6BF7"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623CA82"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Учасник процедури закупівлі повинен надати </w:t>
            </w:r>
            <w:r w:rsidRPr="006735EA">
              <w:rPr>
                <w:rFonts w:ascii="Times New Roman" w:eastAsia="Times New Roman" w:hAnsi="Times New Roman" w:cs="Times New Roman"/>
                <w:b/>
                <w:color w:val="auto"/>
                <w:lang w:val="uk-UA"/>
              </w:rPr>
              <w:t>довідку у довільній формі</w:t>
            </w:r>
            <w:r w:rsidRPr="006735EA">
              <w:rPr>
                <w:rFonts w:ascii="Times New Roman" w:eastAsia="Times New Roman" w:hAnsi="Times New Roman" w:cs="Times New Roman"/>
                <w:color w:val="auto"/>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35EA">
              <w:rPr>
                <w:rFonts w:ascii="Times New Roman" w:eastAsia="Times New Roman" w:hAnsi="Times New Roman" w:cs="Times New Roman"/>
                <w:color w:val="auto"/>
                <w:shd w:val="clear" w:color="auto" w:fill="FFFFFF"/>
                <w:lang w:val="uk-UA"/>
              </w:rPr>
              <w:t xml:space="preserve">47 </w:t>
            </w:r>
            <w:r w:rsidRPr="006735EA">
              <w:rPr>
                <w:rFonts w:ascii="Times New Roman" w:eastAsia="Times New Roman" w:hAnsi="Times New Roman" w:cs="Times New Roman"/>
                <w:color w:val="auto"/>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1CA6A8"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432552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9FA402B"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07C7A88" w14:textId="77777777" w:rsidR="00A96D49" w:rsidRPr="006735EA" w:rsidRDefault="00DD5F40" w:rsidP="00991FEF">
            <w:pPr>
              <w:spacing w:line="240" w:lineRule="auto"/>
              <w:jc w:val="both"/>
              <w:rPr>
                <w:rFonts w:ascii="Times New Roman" w:eastAsia="sans-serif" w:hAnsi="Times New Roman" w:cs="Times New Roman"/>
                <w:color w:val="auto"/>
                <w:lang w:val="uk-UA"/>
              </w:rPr>
            </w:pPr>
            <w:r w:rsidRPr="006735EA">
              <w:rPr>
                <w:rFonts w:ascii="Times New Roman" w:eastAsia="sans-serif" w:hAnsi="Times New Roman" w:cs="Times New Roman"/>
                <w:color w:val="auto"/>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6735EA">
              <w:rPr>
                <w:rFonts w:ascii="Times New Roman" w:eastAsia="sans-serif" w:hAnsi="Times New Roman" w:cs="Times New Roman"/>
                <w:color w:val="auto"/>
                <w:lang w:val="uk-UA"/>
              </w:rPr>
              <w:lastRenderedPageBreak/>
              <w:t>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755CC4" w14:textId="77777777" w:rsidR="00A96D49" w:rsidRPr="006735EA" w:rsidRDefault="00DD5F40" w:rsidP="00991FEF">
            <w:pPr>
              <w:pStyle w:val="af4"/>
              <w:pBdr>
                <w:top w:val="nil"/>
                <w:left w:val="nil"/>
                <w:bottom w:val="nil"/>
                <w:right w:val="nil"/>
              </w:pBdr>
              <w:spacing w:line="240" w:lineRule="auto"/>
              <w:jc w:val="both"/>
              <w:rPr>
                <w:rFonts w:eastAsia="Times New Roman"/>
                <w:color w:val="auto"/>
                <w:lang w:val="uk-UA"/>
              </w:rPr>
            </w:pPr>
            <w:r w:rsidRPr="006735EA">
              <w:rPr>
                <w:rFonts w:eastAsia="sans-serif"/>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735EA">
              <w:rPr>
                <w:rFonts w:eastAsia="Times New Roman"/>
                <w:color w:val="auto"/>
                <w:lang w:val="uk-UA"/>
              </w:rPr>
              <w:t>, а саме:</w:t>
            </w:r>
          </w:p>
          <w:p w14:paraId="2B74AF3C" w14:textId="77777777" w:rsidR="00A96D49" w:rsidRPr="006735EA" w:rsidRDefault="00DD5F40" w:rsidP="00991FEF">
            <w:pPr>
              <w:shd w:val="clear" w:color="auto" w:fill="FFFFFF"/>
              <w:spacing w:line="240" w:lineRule="auto"/>
              <w:jc w:val="both"/>
              <w:rPr>
                <w:rFonts w:ascii="Times New Roman" w:eastAsia="Times New Roman" w:hAnsi="Times New Roman" w:cs="Times New Roman"/>
                <w:i/>
                <w:color w:val="auto"/>
                <w:lang w:val="uk-UA"/>
              </w:rPr>
            </w:pP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olor w:val="auto"/>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6735EA">
              <w:rPr>
                <w:rFonts w:ascii="Times New Roman" w:eastAsia="Times New Roman" w:hAnsi="Times New Roman"/>
                <w:bCs/>
                <w:color w:val="auto"/>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7">
              <w:r w:rsidRPr="006735EA">
                <w:rPr>
                  <w:rStyle w:val="-"/>
                  <w:rFonts w:ascii="Times New Roman" w:eastAsia="Times New Roman" w:hAnsi="Times New Roman"/>
                  <w:bCs/>
                  <w:color w:val="auto"/>
                  <w:lang w:val="uk-UA"/>
                </w:rPr>
                <w:t>https://bit.ly/3sUToHs</w:t>
              </w:r>
            </w:hyperlink>
            <w:r w:rsidRPr="006735EA">
              <w:rPr>
                <w:rFonts w:ascii="Times New Roman" w:eastAsia="Times New Roman" w:hAnsi="Times New Roman"/>
                <w:bCs/>
                <w:color w:val="auto"/>
                <w:lang w:val="uk-UA"/>
              </w:rPr>
              <w:t>)</w:t>
            </w:r>
            <w:r w:rsidRPr="006735EA">
              <w:rPr>
                <w:rFonts w:ascii="Times New Roman" w:eastAsia="Times New Roman" w:hAnsi="Times New Roman"/>
                <w:bCs/>
                <w:i/>
                <w:color w:val="auto"/>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6735EA">
              <w:rPr>
                <w:rFonts w:ascii="Times New Roman" w:eastAsia="Times New Roman" w:hAnsi="Times New Roman" w:cs="Times New Roman"/>
                <w:i/>
                <w:color w:val="auto"/>
                <w:lang w:val="uk-UA"/>
              </w:rPr>
              <w:t>;</w:t>
            </w:r>
          </w:p>
          <w:p w14:paraId="3673628B"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xml:space="preserve">. Зазначений витяг надається щодо осіб (особи), визначених згідно </w:t>
            </w:r>
            <w:r w:rsidRPr="006735EA">
              <w:rPr>
                <w:rFonts w:ascii="Times New Roman" w:eastAsia="Times New Roman" w:hAnsi="Times New Roman" w:cs="Times New Roman"/>
                <w:b/>
                <w:color w:val="auto"/>
                <w:lang w:val="uk-UA"/>
              </w:rPr>
              <w:t xml:space="preserve">підпунктом 5 пункту 47 Особливостей станом на дату не раніше дати оприлюднення оголошення про проведення цих відкритих торгів </w:t>
            </w:r>
            <w:r w:rsidRPr="006735EA">
              <w:rPr>
                <w:rFonts w:ascii="Times New Roman" w:eastAsia="Times New Roman" w:hAnsi="Times New Roman" w:cs="Times New Roman"/>
                <w:color w:val="auto"/>
                <w:lang w:val="uk-UA"/>
              </w:rPr>
              <w:t xml:space="preserve">(виключно для фізичних осіб, які є </w:t>
            </w:r>
            <w:r w:rsidRPr="006735EA">
              <w:rPr>
                <w:rFonts w:ascii="Times New Roman" w:eastAsia="Times New Roman" w:hAnsi="Times New Roman" w:cs="Times New Roman"/>
                <w:color w:val="auto"/>
                <w:lang w:val="uk-UA"/>
              </w:rPr>
              <w:lastRenderedPageBreak/>
              <w:t>учасниками);</w:t>
            </w:r>
          </w:p>
          <w:p w14:paraId="03984EDC"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xml:space="preserve">. Зазначений витяг надається щодо осіб (особи), визначених згідно </w:t>
            </w:r>
            <w:r w:rsidRPr="006735EA">
              <w:rPr>
                <w:rFonts w:ascii="Times New Roman" w:eastAsia="Times New Roman" w:hAnsi="Times New Roman" w:cs="Times New Roman"/>
                <w:b/>
                <w:color w:val="auto"/>
                <w:lang w:val="uk-UA"/>
              </w:rPr>
              <w:t>підпунктом 6 пункту 47  Особливостей станом на дату не раніше дати оприлюднення оголошення про проведення цих відкритих торгів</w:t>
            </w:r>
            <w:r w:rsidRPr="006735EA">
              <w:rPr>
                <w:rFonts w:ascii="Times New Roman" w:eastAsia="Times New Roman" w:hAnsi="Times New Roman" w:cs="Times New Roman"/>
                <w:color w:val="auto"/>
                <w:lang w:val="uk-UA"/>
              </w:rPr>
              <w:t xml:space="preserve">(виключно для </w:t>
            </w:r>
            <w:r w:rsidRPr="006735EA">
              <w:rPr>
                <w:rFonts w:ascii="Times New Roman" w:eastAsia="sans-serif" w:hAnsi="Times New Roman" w:cs="Times New Roman"/>
                <w:color w:val="auto"/>
                <w:lang w:val="uk-UA"/>
              </w:rPr>
              <w:t>керівника учасника процедури закупівлі</w:t>
            </w:r>
            <w:r w:rsidRPr="006735EA">
              <w:rPr>
                <w:rFonts w:ascii="Times New Roman" w:eastAsia="Times New Roman" w:hAnsi="Times New Roman" w:cs="Times New Roman"/>
                <w:color w:val="auto"/>
                <w:lang w:val="uk-UA"/>
              </w:rPr>
              <w:t>);</w:t>
            </w:r>
          </w:p>
          <w:p w14:paraId="0515F1AB" w14:textId="77777777" w:rsidR="00A96D49" w:rsidRPr="006735EA" w:rsidRDefault="00991FEF"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6735EA">
                <w:rPr>
                  <w:rStyle w:val="-"/>
                  <w:rFonts w:ascii="Times New Roman" w:eastAsia="Times New Roman" w:hAnsi="Times New Roman" w:cs="Times New Roman"/>
                  <w:color w:val="auto"/>
                  <w:lang w:val="uk-UA"/>
                </w:rPr>
                <w:t>vytiah.mvs.gov.ua</w:t>
              </w:r>
            </w:hyperlink>
            <w:r w:rsidRPr="006735EA">
              <w:rPr>
                <w:rFonts w:ascii="Times New Roman" w:eastAsia="Times New Roman" w:hAnsi="Times New Roman" w:cs="Times New Roman"/>
                <w:color w:val="auto"/>
                <w:lang w:val="uk-UA"/>
              </w:rPr>
              <w:t>. Зазначений ви</w:t>
            </w:r>
            <w:r w:rsidR="000D6D1D" w:rsidRPr="006735EA">
              <w:rPr>
                <w:rFonts w:ascii="Times New Roman" w:eastAsia="Times New Roman" w:hAnsi="Times New Roman" w:cs="Times New Roman"/>
                <w:color w:val="auto"/>
                <w:lang w:val="uk-UA"/>
              </w:rPr>
              <w:t>тяг надається щодо осіб (особи), визначених згідно</w:t>
            </w:r>
            <w:r w:rsidR="00DD5F40" w:rsidRPr="006735EA">
              <w:rPr>
                <w:rFonts w:ascii="Times New Roman" w:eastAsia="Times New Roman" w:hAnsi="Times New Roman" w:cs="Times New Roman"/>
                <w:color w:val="auto"/>
                <w:lang w:val="uk-UA"/>
              </w:rPr>
              <w:t xml:space="preserve"> </w:t>
            </w:r>
            <w:r w:rsidR="00DD5F40" w:rsidRPr="006735EA">
              <w:rPr>
                <w:rFonts w:ascii="Times New Roman" w:eastAsia="Times New Roman" w:hAnsi="Times New Roman" w:cs="Times New Roman"/>
                <w:b/>
                <w:color w:val="auto"/>
                <w:lang w:val="uk-UA"/>
              </w:rPr>
              <w:t>підпунктом 12 пункту 47 Особливостей</w:t>
            </w:r>
            <w:r w:rsidR="00DD5F40" w:rsidRPr="006735EA">
              <w:rPr>
                <w:rFonts w:ascii="Times New Roman" w:eastAsia="Times New Roman" w:hAnsi="Times New Roman" w:cs="Times New Roman"/>
                <w:color w:val="auto"/>
                <w:lang w:val="uk-UA"/>
              </w:rPr>
              <w:t>.</w:t>
            </w:r>
          </w:p>
          <w:p w14:paraId="35E4D2E3" w14:textId="77777777" w:rsidR="00A96D49" w:rsidRPr="006735EA" w:rsidRDefault="00DD5F40" w:rsidP="00991FEF">
            <w:pPr>
              <w:shd w:val="clear" w:color="auto" w:fill="FFFFFF"/>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Гарантійний лист в довільній формі, що підтверджує відсутність підстави, передбаченої </w:t>
            </w:r>
            <w:r w:rsidRPr="006735EA">
              <w:rPr>
                <w:rFonts w:ascii="Times New Roman" w:eastAsia="Times New Roman" w:hAnsi="Times New Roman" w:cs="Times New Roman"/>
                <w:b/>
                <w:color w:val="auto"/>
                <w:lang w:val="uk-UA"/>
              </w:rPr>
              <w:t>абзацом 14 пункту 47 Особливостей</w:t>
            </w:r>
            <w:r w:rsidRPr="006735EA">
              <w:rPr>
                <w:rFonts w:ascii="Times New Roman" w:eastAsia="Times New Roman" w:hAnsi="Times New Roman" w:cs="Times New Roman"/>
                <w:color w:val="auto"/>
                <w:lang w:val="uk-UA"/>
              </w:rPr>
              <w:t xml:space="preserve">, або інформація у довільній формі, що підтверджує вжиття заходів для доведення надійності учасника, згідно абзацу </w:t>
            </w:r>
            <w:r w:rsidRPr="006735EA">
              <w:rPr>
                <w:rFonts w:ascii="Times New Roman" w:eastAsia="Times New Roman" w:hAnsi="Times New Roman" w:cs="Times New Roman"/>
                <w:b/>
                <w:color w:val="auto"/>
                <w:lang w:val="uk-UA"/>
              </w:rPr>
              <w:t>14 пункту 47 Особливостей</w:t>
            </w:r>
            <w:r w:rsidRPr="006735EA">
              <w:rPr>
                <w:rFonts w:ascii="Times New Roman" w:eastAsia="Times New Roman" w:hAnsi="Times New Roman" w:cs="Times New Roman"/>
                <w:color w:val="auto"/>
                <w:lang w:val="uk-UA"/>
              </w:rPr>
              <w:t>.</w:t>
            </w:r>
          </w:p>
        </w:tc>
      </w:tr>
      <w:tr w:rsidR="00CC5BD3" w:rsidRPr="006735EA" w14:paraId="6CD8047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B2B2803"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1AAD17C"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1334615"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146AC6" w14:textId="77777777" w:rsidR="00A96D49" w:rsidRPr="006735EA" w:rsidRDefault="00DD5F40" w:rsidP="00991FEF">
            <w:pPr>
              <w:spacing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замовником зазначаються вимоги до предмета закупівлі згідно з </w:t>
            </w:r>
            <w:hyperlink r:id="rId21">
              <w:r w:rsidRPr="006735EA">
                <w:rPr>
                  <w:rStyle w:val="-"/>
                  <w:rFonts w:ascii="Times New Roman" w:eastAsia="Times New Roman" w:hAnsi="Times New Roman" w:cs="Times New Roman"/>
                  <w:color w:val="auto"/>
                  <w:lang w:val="uk-UA"/>
                </w:rPr>
                <w:t>частиною другою</w:t>
              </w:r>
            </w:hyperlink>
            <w:r w:rsidRPr="006735EA">
              <w:rPr>
                <w:rFonts w:ascii="Times New Roman" w:eastAsia="Times New Roman" w:hAnsi="Times New Roman" w:cs="Times New Roman"/>
                <w:color w:val="auto"/>
                <w:lang w:val="uk-UA"/>
              </w:rPr>
              <w:t xml:space="preserve"> статті 22 Закону.</w:t>
            </w:r>
          </w:p>
          <w:p w14:paraId="0550EAE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Технічні, якісні, кількісні та інші вимоги Замовника до предмета закупівлі наведено у </w:t>
            </w:r>
            <w:r w:rsidRPr="006735EA">
              <w:rPr>
                <w:rFonts w:ascii="Times New Roman" w:eastAsia="Times New Roman" w:hAnsi="Times New Roman" w:cs="Times New Roman"/>
                <w:b/>
                <w:color w:val="auto"/>
                <w:lang w:val="uk-UA"/>
              </w:rPr>
              <w:t>Додатку № 3 до цієї тендерної документації</w:t>
            </w:r>
            <w:r w:rsidRPr="006735EA">
              <w:rPr>
                <w:rFonts w:ascii="Times New Roman" w:eastAsia="Times New Roman" w:hAnsi="Times New Roman" w:cs="Times New Roman"/>
                <w:color w:val="auto"/>
                <w:lang w:val="uk-UA"/>
              </w:rPr>
              <w:t>.</w:t>
            </w:r>
          </w:p>
          <w:p w14:paraId="0C513408"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245D7A5"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bookmarkStart w:id="2" w:name="__DdeLink__3845_2045233042"/>
            <w:bookmarkEnd w:id="2"/>
            <w:r w:rsidRPr="006735EA">
              <w:rPr>
                <w:rFonts w:ascii="Times New Roman" w:eastAsia="Times New Roman" w:hAnsi="Times New Roman" w:cs="Times New Roman"/>
                <w:color w:val="auto"/>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6735EA">
              <w:rPr>
                <w:rFonts w:ascii="Times New Roman" w:eastAsia="Times New Roman" w:hAnsi="Times New Roman" w:cs="Times New Roman"/>
                <w:color w:val="auto"/>
                <w:lang w:val="uk-UA"/>
              </w:rPr>
              <w:lastRenderedPageBreak/>
              <w:t>національними стандартами, нормами та правилами, таке посилання слід читати з виразом  "або еквівалент".</w:t>
            </w:r>
          </w:p>
          <w:p w14:paraId="6C6EAC61"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CC5BD3" w:rsidRPr="006735EA" w14:paraId="0435519B"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630338E"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7</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369ED5"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Інформація про субпідрядника (у випадку закупівлі робіт та послуг)</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4783FD3"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 надається у разі закупівлі товару.</w:t>
            </w:r>
          </w:p>
        </w:tc>
      </w:tr>
      <w:tr w:rsidR="00CC5BD3" w:rsidRPr="006735EA" w14:paraId="1B84A5DC"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C885385"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8</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4F8CF3C" w14:textId="77777777" w:rsidR="00A96D49" w:rsidRPr="006735EA" w:rsidRDefault="00DD5F40" w:rsidP="00991FEF">
            <w:pPr>
              <w:spacing w:before="48" w:after="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Унесення змін або відкликання тендерної пропозиції учасником</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38331A4C" w14:textId="77777777" w:rsidR="00A96D49" w:rsidRPr="006735EA" w:rsidRDefault="00FB14A2"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5BD3" w:rsidRPr="006735EA" w14:paraId="69224329"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4ADBB101" w14:textId="77777777" w:rsidR="00A96D49" w:rsidRPr="006735EA" w:rsidRDefault="00DD5F40" w:rsidP="00991FEF">
            <w:pPr>
              <w:spacing w:before="48" w:after="0" w:line="240" w:lineRule="auto"/>
              <w:ind w:left="34" w:right="113" w:hanging="23"/>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4. Подання та розкриття тендерної пропозиції</w:t>
            </w:r>
          </w:p>
        </w:tc>
      </w:tr>
      <w:tr w:rsidR="00CC5BD3" w:rsidRPr="006735EA" w14:paraId="65898E1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27766E4" w14:textId="77777777" w:rsidR="00A96D49" w:rsidRPr="006735EA" w:rsidRDefault="00DD5F40" w:rsidP="00991FEF">
            <w:pPr>
              <w:spacing w:before="48" w:after="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9B3215B" w14:textId="77777777" w:rsidR="00A96D49" w:rsidRPr="006735EA" w:rsidRDefault="00DD5F40"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Кінцевий строк подання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136273" w14:textId="77777777" w:rsidR="00A96D49" w:rsidRPr="006735EA" w:rsidRDefault="00DD5F40" w:rsidP="00991FEF">
            <w:pPr>
              <w:spacing w:before="48" w:after="0"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Кінцевий строк подання тендерних пропозицій</w:t>
            </w:r>
          </w:p>
          <w:p w14:paraId="6AB486B4" w14:textId="2CBF1DDF" w:rsidR="00A96D49" w:rsidRPr="006735EA" w:rsidRDefault="000D6D1D" w:rsidP="00991FEF">
            <w:pPr>
              <w:spacing w:before="48" w:after="0" w:line="240" w:lineRule="auto"/>
              <w:ind w:right="113"/>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0</w:t>
            </w:r>
            <w:r w:rsidR="00ED54A9" w:rsidRPr="006735EA">
              <w:rPr>
                <w:rFonts w:ascii="Times New Roman" w:hAnsi="Times New Roman" w:cs="Times New Roman"/>
                <w:color w:val="auto"/>
                <w:lang w:val="uk-UA"/>
              </w:rPr>
              <w:t>3</w:t>
            </w:r>
            <w:r w:rsidRPr="006735EA">
              <w:rPr>
                <w:rFonts w:ascii="Times New Roman" w:hAnsi="Times New Roman" w:cs="Times New Roman"/>
                <w:color w:val="auto"/>
                <w:lang w:val="uk-UA"/>
              </w:rPr>
              <w:t xml:space="preserve"> лютого</w:t>
            </w:r>
            <w:r w:rsidR="00DD5F40" w:rsidRPr="006735EA">
              <w:rPr>
                <w:color w:val="auto"/>
                <w:lang w:val="uk-UA"/>
              </w:rPr>
              <w:t xml:space="preserve"> </w:t>
            </w:r>
            <w:r w:rsidR="00EC2D90" w:rsidRPr="006735EA">
              <w:rPr>
                <w:rFonts w:ascii="Times New Roman" w:eastAsia="Times New Roman" w:hAnsi="Times New Roman" w:cs="Times New Roman"/>
                <w:color w:val="auto"/>
                <w:lang w:val="uk-UA"/>
              </w:rPr>
              <w:t>2024</w:t>
            </w:r>
            <w:r w:rsidR="00DD5F40" w:rsidRPr="006735EA">
              <w:rPr>
                <w:rFonts w:ascii="Times New Roman" w:eastAsia="Times New Roman" w:hAnsi="Times New Roman" w:cs="Times New Roman"/>
                <w:color w:val="auto"/>
                <w:lang w:val="uk-UA"/>
              </w:rPr>
              <w:t xml:space="preserve"> року до 00 год. 00 хв.</w:t>
            </w:r>
          </w:p>
          <w:p w14:paraId="2AA098AF"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отримана тендерна пропозиція автоматично вноситься до реєстру;</w:t>
            </w:r>
          </w:p>
          <w:p w14:paraId="6E0E3DA0"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35F0AFA"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6034E95E"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8E99F1A" w14:textId="77777777" w:rsidR="00A96D49" w:rsidRPr="006735EA" w:rsidRDefault="00DD5F40" w:rsidP="00991FEF">
            <w:pPr>
              <w:spacing w:line="240" w:lineRule="auto"/>
              <w:ind w:left="34"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6735EA">
              <w:rPr>
                <w:rFonts w:ascii="Times New Roman" w:eastAsia="Times New Roman" w:hAnsi="Times New Roman" w:cs="Times New Roman"/>
                <w:color w:val="auto"/>
                <w:lang w:val="uk-UA"/>
              </w:rPr>
              <w:lastRenderedPageBreak/>
              <w:t>документації, та шляхом завантаження необхідних документів, що вимагаються замовником у тендерній документації.</w:t>
            </w:r>
          </w:p>
        </w:tc>
      </w:tr>
      <w:tr w:rsidR="00CC5BD3" w:rsidRPr="006735EA" w14:paraId="46991E3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91E27C1"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E817EA"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Дата та час розкриття тендерної пропозиції</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6EA4F11" w14:textId="77777777" w:rsidR="00FB14A2" w:rsidRPr="006735EA" w:rsidRDefault="00FB14A2" w:rsidP="00991FEF">
            <w:pPr>
              <w:shd w:val="clear" w:color="auto" w:fill="FFFFFF"/>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E7F799" w14:textId="77777777" w:rsidR="00FB14A2" w:rsidRPr="006735EA" w:rsidRDefault="00FB14A2" w:rsidP="00991FEF">
            <w:pPr>
              <w:shd w:val="clear" w:color="auto" w:fill="FFFFFF"/>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F1279CE" w14:textId="77777777" w:rsidR="00FB14A2" w:rsidRPr="006735EA" w:rsidRDefault="00FB14A2"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6735EA">
                <w:rPr>
                  <w:rFonts w:ascii="Times New Roman" w:eastAsia="Times New Roman" w:hAnsi="Times New Roman" w:cs="Times New Roman"/>
                  <w:color w:val="auto"/>
                  <w:highlight w:val="white"/>
                  <w:lang w:val="uk-UA"/>
                </w:rPr>
                <w:t>47</w:t>
              </w:r>
            </w:hyperlink>
            <w:r w:rsidRPr="006735EA">
              <w:rPr>
                <w:rFonts w:ascii="Times New Roman" w:eastAsia="Times New Roman" w:hAnsi="Times New Roman" w:cs="Times New Roman"/>
                <w:color w:val="auto"/>
                <w:highlight w:val="white"/>
                <w:lang w:val="uk-UA"/>
              </w:rPr>
              <w:t xml:space="preserve"> Особливостей.</w:t>
            </w:r>
          </w:p>
          <w:p w14:paraId="22D7A9C8" w14:textId="77777777" w:rsidR="00A96D49" w:rsidRPr="006735EA" w:rsidRDefault="00DD5F40" w:rsidP="00991FEF">
            <w:pPr>
              <w:spacing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CC5BD3" w:rsidRPr="006735EA" w14:paraId="1A297D70"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D8D8D8"/>
            <w:tcMar>
              <w:left w:w="98" w:type="dxa"/>
            </w:tcMar>
          </w:tcPr>
          <w:p w14:paraId="7B2A2063" w14:textId="77777777" w:rsidR="00A96D49" w:rsidRPr="006735EA" w:rsidRDefault="00DD5F40" w:rsidP="00991FEF">
            <w:pPr>
              <w:spacing w:before="120" w:after="120" w:line="240" w:lineRule="auto"/>
              <w:ind w:right="113"/>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Розділ 5. Оцінка тендерної пропозиції</w:t>
            </w:r>
          </w:p>
        </w:tc>
      </w:tr>
      <w:tr w:rsidR="00CC5BD3" w:rsidRPr="006735EA" w14:paraId="7DCA4590" w14:textId="77777777" w:rsidTr="00FB14A2">
        <w:trPr>
          <w:trHeight w:val="1691"/>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4BDF4C0"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633308"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6A9861B"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8AAF99"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7F48BD" w14:textId="2AA55B5E"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Розмір мінімального кроку пониження ціни під час електронного аукціону – </w:t>
            </w:r>
            <w:r w:rsidR="00ED54A9" w:rsidRPr="006735EA">
              <w:rPr>
                <w:rFonts w:ascii="Times New Roman" w:hAnsi="Times New Roman"/>
                <w:color w:val="auto"/>
                <w:lang w:val="uk-UA"/>
              </w:rPr>
              <w:t>0,5</w:t>
            </w:r>
            <w:r w:rsidRPr="006735EA">
              <w:rPr>
                <w:rFonts w:ascii="Times New Roman" w:hAnsi="Times New Roman"/>
                <w:color w:val="auto"/>
                <w:lang w:val="uk-UA"/>
              </w:rPr>
              <w:t>%.</w:t>
            </w:r>
          </w:p>
          <w:p w14:paraId="3516516E"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343EA97A"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lastRenderedPageBreak/>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2F86FDB"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FE809C9"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3CC4D12" w14:textId="77777777" w:rsidR="00A96D49" w:rsidRPr="006735EA" w:rsidRDefault="00A96D49" w:rsidP="00991FEF">
            <w:pPr>
              <w:spacing w:before="120" w:after="120" w:line="240" w:lineRule="auto"/>
              <w:ind w:right="113"/>
              <w:jc w:val="both"/>
              <w:rPr>
                <w:rFonts w:ascii="Times New Roman" w:hAnsi="Times New Roman"/>
                <w:color w:val="auto"/>
                <w:lang w:val="uk-UA"/>
              </w:rPr>
            </w:pPr>
          </w:p>
          <w:p w14:paraId="3FB5787E" w14:textId="77777777" w:rsidR="00A96D49" w:rsidRPr="006735EA" w:rsidRDefault="00DD5F40" w:rsidP="00991FEF">
            <w:pPr>
              <w:spacing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2FDC4228" w14:textId="77777777" w:rsidR="00A96D49" w:rsidRPr="006735EA" w:rsidRDefault="00DD5F40" w:rsidP="00991FEF">
            <w:pPr>
              <w:spacing w:after="120" w:line="240" w:lineRule="auto"/>
              <w:ind w:left="34"/>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2FE2BDD7"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99BB9F"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CBF866C" w14:textId="77777777" w:rsidR="00A96D49" w:rsidRPr="006735EA" w:rsidRDefault="00DD5F40" w:rsidP="00991FEF">
            <w:pPr>
              <w:spacing w:after="120" w:line="240" w:lineRule="auto"/>
              <w:jc w:val="both"/>
              <w:rPr>
                <w:rFonts w:ascii="Times New Roman" w:hAnsi="Times New Roman"/>
                <w:color w:val="auto"/>
                <w:lang w:val="uk-UA"/>
              </w:rPr>
            </w:pPr>
            <w:r w:rsidRPr="006735EA">
              <w:rPr>
                <w:rFonts w:ascii="Times New Roman" w:hAnsi="Times New Roman"/>
                <w:color w:val="auto"/>
                <w:lang w:val="uk-UA"/>
              </w:rPr>
              <w:t xml:space="preserve">Замовник та учасники процедури закупівлі не можуть </w:t>
            </w:r>
            <w:r w:rsidRPr="006735EA">
              <w:rPr>
                <w:rFonts w:ascii="Times New Roman" w:hAnsi="Times New Roman"/>
                <w:color w:val="auto"/>
                <w:lang w:val="uk-UA"/>
              </w:rPr>
              <w:lastRenderedPageBreak/>
              <w:t>ініціювати будь-які переговори з питань внесення змін до змісту або ціни поданої тендерної пропозиції.</w:t>
            </w:r>
          </w:p>
          <w:p w14:paraId="4A94B7E6" w14:textId="77777777" w:rsidR="00A96D49" w:rsidRPr="006735EA" w:rsidRDefault="00DD5F40" w:rsidP="00991FEF">
            <w:pPr>
              <w:spacing w:before="120" w:after="0" w:line="240" w:lineRule="auto"/>
              <w:jc w:val="both"/>
              <w:rPr>
                <w:rFonts w:ascii="Times New Roman" w:hAnsi="Times New Roman"/>
                <w:color w:val="auto"/>
                <w:lang w:val="uk-UA"/>
              </w:rPr>
            </w:pPr>
            <w:r w:rsidRPr="006735EA">
              <w:rPr>
                <w:rFonts w:ascii="Times New Roman" w:hAnsi="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65FC427"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F4DE96"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0C1933"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62FAB44" w14:textId="77777777" w:rsidR="00A96D49" w:rsidRPr="006735EA" w:rsidRDefault="00DD5F40" w:rsidP="00991FEF">
            <w:pPr>
              <w:spacing w:before="120" w:after="120" w:line="240" w:lineRule="auto"/>
              <w:ind w:right="113"/>
              <w:jc w:val="both"/>
              <w:rPr>
                <w:rFonts w:ascii="Times New Roman" w:hAnsi="Times New Roman"/>
                <w:color w:val="auto"/>
                <w:lang w:val="uk-UA"/>
              </w:rPr>
            </w:pPr>
            <w:r w:rsidRPr="006735EA">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5BD3" w:rsidRPr="006735EA" w14:paraId="4B228104" w14:textId="77777777" w:rsidTr="00FB14A2">
        <w:trPr>
          <w:trHeight w:val="343"/>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3DB9ACD" w14:textId="77777777" w:rsidR="00A96D49" w:rsidRPr="006735EA" w:rsidRDefault="00DD5F40"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CE7D1F" w14:textId="77777777" w:rsidR="00A96D49" w:rsidRPr="006735EA" w:rsidRDefault="00DD5F40"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Інша інформація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EA2CF2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6F1CA2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4E63DB3"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Загальна вартість тендерної пропозиції повинна бути </w:t>
            </w:r>
            <w:r w:rsidRPr="006735EA">
              <w:rPr>
                <w:rFonts w:ascii="Times New Roman" w:eastAsia="Times New Roman" w:hAnsi="Times New Roman" w:cs="Times New Roman"/>
                <w:color w:val="auto"/>
                <w:lang w:val="uk-UA"/>
              </w:rPr>
              <w:lastRenderedPageBreak/>
              <w:t>остаточно визначена без будь-яких посилань, обмежень або застережень.</w:t>
            </w:r>
          </w:p>
          <w:p w14:paraId="5FD9C09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Відповідальність за достовірність наданої інформації в своїй тендерній пропозиції несе учасник.</w:t>
            </w:r>
          </w:p>
          <w:p w14:paraId="3FBE1C0D"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46E53A"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D4DF59" w14:textId="77777777" w:rsidR="00A96D49" w:rsidRPr="006735EA" w:rsidRDefault="00DD5F40"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26894E26"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C87C218" w14:textId="77777777" w:rsidR="00A96D49" w:rsidRPr="006735EA" w:rsidRDefault="00A96D49" w:rsidP="00991FEF">
            <w:pPr>
              <w:spacing w:before="120" w:after="120" w:line="240" w:lineRule="auto"/>
              <w:ind w:right="113"/>
              <w:jc w:val="both"/>
              <w:rPr>
                <w:rFonts w:ascii="Times New Roman" w:eastAsia="Times New Roman" w:hAnsi="Times New Roman" w:cs="Times New Roman"/>
                <w:color w:val="auto"/>
                <w:lang w:val="uk-UA"/>
              </w:rPr>
            </w:pPr>
          </w:p>
          <w:p w14:paraId="7F2E1F0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6735EA">
              <w:rPr>
                <w:rFonts w:ascii="Times New Roman" w:eastAsia="Times New Roman" w:hAnsi="Times New Roman" w:cs="Times New Roman"/>
                <w:color w:val="auto"/>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276A6488" w14:textId="77777777" w:rsidR="00A96D49" w:rsidRPr="006735EA" w:rsidRDefault="00A96D49" w:rsidP="00991FEF">
            <w:pPr>
              <w:spacing w:before="120" w:after="120" w:line="240" w:lineRule="auto"/>
              <w:ind w:right="113"/>
              <w:jc w:val="both"/>
              <w:rPr>
                <w:rFonts w:ascii="Times New Roman" w:eastAsia="Times New Roman" w:hAnsi="Times New Roman" w:cs="Times New Roman"/>
                <w:color w:val="auto"/>
                <w:lang w:val="uk-UA"/>
              </w:rPr>
            </w:pPr>
          </w:p>
          <w:p w14:paraId="379F8668" w14:textId="77777777" w:rsidR="00A96D49" w:rsidRPr="006735EA" w:rsidRDefault="00DD5F40" w:rsidP="00991FEF">
            <w:pPr>
              <w:spacing w:before="120" w:after="120" w:line="240" w:lineRule="auto"/>
              <w:ind w:right="113"/>
              <w:jc w:val="both"/>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7DF404D1"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1569B93E"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3F447FB"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1D7A3477"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743B6942"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641F360" w14:textId="77777777" w:rsidR="00A96D49" w:rsidRPr="006735EA" w:rsidRDefault="00DD5F40" w:rsidP="00991FEF">
            <w:pPr>
              <w:spacing w:before="120" w:after="12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w:t>
            </w:r>
            <w:r w:rsidRPr="006735EA">
              <w:rPr>
                <w:rFonts w:ascii="Times New Roman" w:eastAsia="Times New Roman" w:hAnsi="Times New Roman" w:cs="Times New Roman"/>
                <w:color w:val="auto"/>
                <w:lang w:val="uk-UA"/>
              </w:rPr>
              <w:lastRenderedPageBreak/>
              <w:t>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CC5BD3" w:rsidRPr="006735EA" w14:paraId="4351797F"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5BC59D0" w14:textId="77777777" w:rsidR="002F012A" w:rsidRPr="006735EA" w:rsidRDefault="002F012A" w:rsidP="00991FEF">
            <w:pPr>
              <w:spacing w:before="120" w:after="120" w:line="240" w:lineRule="auto"/>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5CE2E7F"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Відхилення тендерних пропозицій</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71DA7EDF"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Замовник відхиляє тендерну пропозицію із зазначенням аргументації в електронній системі закупівель у разі, коли:</w:t>
            </w:r>
          </w:p>
          <w:p w14:paraId="66422ED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учасник процедури закупівлі:</w:t>
            </w:r>
          </w:p>
          <w:p w14:paraId="140AE0D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підпадає під підстави, встановлені пунктом 47 цих особливостей;</w:t>
            </w:r>
          </w:p>
          <w:p w14:paraId="00616F6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4FC8D14"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забезпечення тендерної пропозиції, якщо таке забезпечення вимагалося замовником;</w:t>
            </w:r>
          </w:p>
          <w:p w14:paraId="57BD01FF"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0271AD"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CFABC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62FCBD8A"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6735EA">
              <w:rPr>
                <w:rFonts w:ascii="Times New Roman" w:eastAsia="Times New Roman" w:hAnsi="Times New Roman" w:cs="Times New Roman"/>
                <w:color w:val="auto"/>
                <w:highlight w:val="white"/>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003A57"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тендерна пропозиція:</w:t>
            </w:r>
          </w:p>
          <w:p w14:paraId="44CAE1F7"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6735EA">
                <w:rPr>
                  <w:rFonts w:ascii="Times New Roman" w:eastAsia="Times New Roman" w:hAnsi="Times New Roman" w:cs="Times New Roman"/>
                  <w:color w:val="auto"/>
                  <w:highlight w:val="white"/>
                  <w:lang w:val="uk-UA"/>
                </w:rPr>
                <w:t>пункту 4</w:t>
              </w:r>
            </w:hyperlink>
            <w:r w:rsidRPr="006735EA">
              <w:rPr>
                <w:rFonts w:ascii="Times New Roman" w:eastAsia="Times New Roman" w:hAnsi="Times New Roman" w:cs="Times New Roman"/>
                <w:color w:val="auto"/>
                <w:highlight w:val="white"/>
                <w:lang w:val="uk-UA"/>
              </w:rPr>
              <w:t>3 цих особливостей;</w:t>
            </w:r>
          </w:p>
          <w:p w14:paraId="364B89B6"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є такою, строк дії якої закінчився;</w:t>
            </w:r>
          </w:p>
          <w:p w14:paraId="0AEEE1D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59A21C"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4EACD2D4"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3) переможець процедури закупівлі:</w:t>
            </w:r>
          </w:p>
          <w:p w14:paraId="5720F3DE"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387839"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68DDC0"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не надав забезпечення виконання договору про закупівлю, якщо таке забезпечення вимагалося замовником;</w:t>
            </w:r>
          </w:p>
          <w:p w14:paraId="550FEDAF"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E31BB" w14:textId="77777777" w:rsidR="002F012A" w:rsidRPr="006735EA" w:rsidRDefault="002F012A" w:rsidP="00991FEF">
            <w:pPr>
              <w:shd w:val="clear" w:color="auto" w:fill="FFFFFF"/>
              <w:spacing w:line="240" w:lineRule="auto"/>
              <w:ind w:firstLine="567"/>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2466C700" w14:textId="77777777" w:rsidR="002F012A" w:rsidRPr="006735EA" w:rsidRDefault="002F012A" w:rsidP="00991FEF">
            <w:pPr>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ED0C57" w14:textId="77777777" w:rsidR="002F012A" w:rsidRPr="006735EA" w:rsidRDefault="002F012A" w:rsidP="00991FEF">
            <w:pPr>
              <w:spacing w:line="240" w:lineRule="auto"/>
              <w:ind w:firstLine="567"/>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FF2811"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B0F26F"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5BD3" w:rsidRPr="006735EA" w14:paraId="777A5D82" w14:textId="77777777">
        <w:trPr>
          <w:trHeight w:val="520"/>
          <w:jc w:val="center"/>
        </w:trPr>
        <w:tc>
          <w:tcPr>
            <w:tcW w:w="9638" w:type="dxa"/>
            <w:gridSpan w:val="3"/>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27AEC9A4" w14:textId="77777777" w:rsidR="00FB14A2" w:rsidRPr="006735EA" w:rsidRDefault="00FB14A2" w:rsidP="00991FEF">
            <w:pPr>
              <w:spacing w:before="120" w:after="120" w:line="240" w:lineRule="auto"/>
              <w:ind w:left="92" w:hanging="20"/>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6. Результати торгів та укладання договору про закупівлю</w:t>
            </w:r>
          </w:p>
        </w:tc>
      </w:tr>
      <w:tr w:rsidR="00CC5BD3" w:rsidRPr="006735EA" w14:paraId="48F3AA8D" w14:textId="77777777" w:rsidTr="00097F60">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6248A0"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188FA77" w14:textId="77777777" w:rsidR="002F012A" w:rsidRPr="006735EA" w:rsidRDefault="002F012A" w:rsidP="00991FEF">
            <w:pPr>
              <w:spacing w:before="120" w:after="120"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Відміна замовником торгів чи визнання їх такими, що не </w:t>
            </w:r>
            <w:r w:rsidRPr="006735EA">
              <w:rPr>
                <w:rFonts w:ascii="Times New Roman" w:eastAsia="Times New Roman" w:hAnsi="Times New Roman" w:cs="Times New Roman"/>
                <w:color w:val="auto"/>
                <w:lang w:val="uk-UA"/>
              </w:rPr>
              <w:lastRenderedPageBreak/>
              <w:t>відбулися</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vAlign w:val="center"/>
          </w:tcPr>
          <w:p w14:paraId="0EFD86FE"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lastRenderedPageBreak/>
              <w:t>Замовник відміняє відкриті торги у разі:</w:t>
            </w:r>
          </w:p>
          <w:p w14:paraId="2F3076FF"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1) відсутності подальшої потреби в закупівлі товарів, </w:t>
            </w:r>
            <w:r w:rsidRPr="006735EA">
              <w:rPr>
                <w:rFonts w:ascii="Times New Roman" w:eastAsia="Times New Roman" w:hAnsi="Times New Roman" w:cs="Times New Roman"/>
                <w:color w:val="auto"/>
                <w:highlight w:val="white"/>
                <w:lang w:val="uk-UA"/>
              </w:rPr>
              <w:lastRenderedPageBreak/>
              <w:t>робіт чи послуг;</w:t>
            </w:r>
          </w:p>
          <w:p w14:paraId="7151DB5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5990F8"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14:paraId="431B629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14:paraId="0CA3303A"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У разі відміни відкритих торгів замовник </w:t>
            </w:r>
            <w:r w:rsidRPr="006735EA">
              <w:rPr>
                <w:rFonts w:ascii="Times New Roman" w:eastAsia="Times New Roman" w:hAnsi="Times New Roman" w:cs="Times New Roman"/>
                <w:b/>
                <w:i/>
                <w:color w:val="auto"/>
                <w:highlight w:val="white"/>
                <w:lang w:val="uk-UA"/>
              </w:rPr>
              <w:t>протягом одного робочого дня</w:t>
            </w:r>
            <w:r w:rsidRPr="006735EA">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6B7DD8F7" w14:textId="77777777" w:rsidR="002F012A" w:rsidRPr="006735EA" w:rsidRDefault="002F012A" w:rsidP="00991FEF">
            <w:pPr>
              <w:spacing w:line="240" w:lineRule="auto"/>
              <w:jc w:val="both"/>
              <w:rPr>
                <w:rFonts w:ascii="Times New Roman" w:eastAsia="Times New Roman" w:hAnsi="Times New Roman" w:cs="Times New Roman"/>
                <w:b/>
                <w:i/>
                <w:color w:val="auto"/>
                <w:highlight w:val="white"/>
                <w:lang w:val="uk-UA"/>
              </w:rPr>
            </w:pPr>
            <w:r w:rsidRPr="006735EA">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14:paraId="55F968E6"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3A326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3FAD1E2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6B35A7"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Відкриті торги можуть бути відмінені частково (за лотом).</w:t>
            </w:r>
          </w:p>
          <w:p w14:paraId="7EF6464B"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5BD3" w:rsidRPr="006735EA" w14:paraId="02D1B3B8"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E2AE13"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2</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13CFA5B"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Строк укладання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1B5D144E"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35EA">
              <w:rPr>
                <w:rFonts w:ascii="Times New Roman" w:eastAsia="Times New Roman" w:hAnsi="Times New Roman" w:cs="Times New Roman"/>
                <w:b/>
                <w:i/>
                <w:color w:val="auto"/>
                <w:highlight w:val="white"/>
                <w:lang w:val="uk-UA"/>
              </w:rPr>
              <w:t>не пізніше ніж через 15 днів</w:t>
            </w:r>
            <w:r w:rsidRPr="006735EA">
              <w:rPr>
                <w:rFonts w:ascii="Times New Roman" w:eastAsia="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35EA">
              <w:rPr>
                <w:rFonts w:ascii="Times New Roman" w:eastAsia="Times New Roman" w:hAnsi="Times New Roman" w:cs="Times New Roman"/>
                <w:b/>
                <w:i/>
                <w:color w:val="auto"/>
                <w:highlight w:val="white"/>
                <w:lang w:val="uk-UA"/>
              </w:rPr>
              <w:t>може бути продовжений до 60 днів</w:t>
            </w:r>
            <w:r w:rsidRPr="006735EA">
              <w:rPr>
                <w:rFonts w:ascii="Times New Roman" w:eastAsia="Times New Roman" w:hAnsi="Times New Roman" w:cs="Times New Roman"/>
                <w:color w:val="auto"/>
                <w:highlight w:val="white"/>
                <w:lang w:val="uk-UA"/>
              </w:rPr>
              <w:t xml:space="preserve">. </w:t>
            </w:r>
          </w:p>
          <w:p w14:paraId="5CE0C45C" w14:textId="77777777" w:rsidR="002F012A" w:rsidRPr="006735EA" w:rsidRDefault="002F012A" w:rsidP="00991FEF">
            <w:pPr>
              <w:spacing w:line="240" w:lineRule="auto"/>
              <w:jc w:val="both"/>
              <w:rPr>
                <w:rFonts w:ascii="Times New Roman" w:eastAsia="Times New Roman" w:hAnsi="Times New Roman" w:cs="Times New Roman"/>
                <w:color w:val="auto"/>
                <w:highlight w:val="white"/>
                <w:lang w:val="uk-UA"/>
              </w:rPr>
            </w:pPr>
            <w:r w:rsidRPr="006735EA">
              <w:rPr>
                <w:rFonts w:ascii="Times New Roman" w:eastAsia="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9E277"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shd w:val="clear" w:color="auto" w:fill="FFFFFF"/>
                <w:lang w:val="uk-UA"/>
              </w:rPr>
            </w:pPr>
            <w:r w:rsidRPr="006735EA">
              <w:rPr>
                <w:rFonts w:ascii="Times New Roman" w:eastAsia="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w:t>
            </w:r>
            <w:r w:rsidRPr="006735EA">
              <w:rPr>
                <w:rFonts w:ascii="Times New Roman" w:eastAsia="Times New Roman" w:hAnsi="Times New Roman" w:cs="Times New Roman"/>
                <w:color w:val="auto"/>
                <w:highlight w:val="white"/>
                <w:lang w:val="uk-UA"/>
              </w:rPr>
              <w:lastRenderedPageBreak/>
              <w:t xml:space="preserve">закупівлю </w:t>
            </w:r>
            <w:r w:rsidRPr="006735EA">
              <w:rPr>
                <w:rFonts w:ascii="Times New Roman" w:eastAsia="Times New Roman" w:hAnsi="Times New Roman" w:cs="Times New Roman"/>
                <w:b/>
                <w:i/>
                <w:color w:val="auto"/>
                <w:highlight w:val="white"/>
                <w:lang w:val="uk-UA"/>
              </w:rPr>
              <w:t>не може бути укладено раніше ніж через п’ять днів</w:t>
            </w:r>
            <w:r w:rsidRPr="006735EA">
              <w:rPr>
                <w:rFonts w:ascii="Times New Roman" w:eastAsia="Times New Roman" w:hAnsi="Times New Roman" w:cs="Times New Roman"/>
                <w:i/>
                <w:color w:val="auto"/>
                <w:highlight w:val="white"/>
                <w:lang w:val="uk-UA"/>
              </w:rPr>
              <w:t xml:space="preserve"> </w:t>
            </w:r>
            <w:r w:rsidRPr="006735EA">
              <w:rPr>
                <w:rFonts w:ascii="Times New Roman" w:eastAsia="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tc>
      </w:tr>
      <w:tr w:rsidR="00CC5BD3" w:rsidRPr="006735EA" w14:paraId="3F65FE64"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1E84E12"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3</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0807D32C"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Проект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F3D062B" w14:textId="77777777" w:rsidR="002F012A" w:rsidRPr="006735EA" w:rsidRDefault="002F012A" w:rsidP="00991FEF">
            <w:pPr>
              <w:spacing w:before="96" w:after="0"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Проект договору складається замовником з урахуванням особливостей предмету закупівлі;</w:t>
            </w:r>
          </w:p>
          <w:p w14:paraId="53226887" w14:textId="13D604BB"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Проект договору викладено у </w:t>
            </w:r>
            <w:r w:rsidRPr="006735EA">
              <w:rPr>
                <w:rFonts w:ascii="Times New Roman" w:eastAsia="Times New Roman" w:hAnsi="Times New Roman" w:cs="Times New Roman"/>
                <w:b/>
                <w:color w:val="auto"/>
                <w:lang w:val="uk-UA"/>
              </w:rPr>
              <w:t xml:space="preserve">Додатку № </w:t>
            </w:r>
            <w:r w:rsidR="00027F98" w:rsidRPr="006735EA">
              <w:rPr>
                <w:rFonts w:ascii="Times New Roman" w:eastAsia="Times New Roman" w:hAnsi="Times New Roman" w:cs="Times New Roman"/>
                <w:b/>
                <w:color w:val="auto"/>
                <w:lang w:val="uk-UA"/>
              </w:rPr>
              <w:t>5</w:t>
            </w:r>
            <w:r w:rsidRPr="006735EA">
              <w:rPr>
                <w:rFonts w:ascii="Times New Roman" w:eastAsia="Times New Roman" w:hAnsi="Times New Roman" w:cs="Times New Roman"/>
                <w:color w:val="auto"/>
                <w:lang w:val="uk-UA"/>
              </w:rPr>
              <w:t xml:space="preserve"> </w:t>
            </w:r>
            <w:r w:rsidRPr="006735EA">
              <w:rPr>
                <w:rFonts w:ascii="Times New Roman" w:eastAsia="Times New Roman" w:hAnsi="Times New Roman" w:cs="Times New Roman"/>
                <w:b/>
                <w:color w:val="auto"/>
                <w:lang w:val="uk-UA"/>
              </w:rPr>
              <w:t>до тендерної документації</w:t>
            </w:r>
            <w:r w:rsidRPr="006735EA">
              <w:rPr>
                <w:rFonts w:ascii="Times New Roman" w:eastAsia="Times New Roman" w:hAnsi="Times New Roman" w:cs="Times New Roman"/>
                <w:color w:val="auto"/>
                <w:lang w:val="uk-UA"/>
              </w:rPr>
              <w:t>.</w:t>
            </w:r>
          </w:p>
          <w:p w14:paraId="6A10D2C4" w14:textId="77777777" w:rsidR="002F012A" w:rsidRPr="006735EA" w:rsidRDefault="002F012A" w:rsidP="00991FEF">
            <w:pPr>
              <w:keepNext/>
              <w:keepLines/>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Переможець процедури закупівлі під час укладення договору про закупівлю повинен надати:</w:t>
            </w:r>
          </w:p>
          <w:p w14:paraId="22728D3C" w14:textId="77777777" w:rsidR="002F012A" w:rsidRPr="006735EA" w:rsidRDefault="002F012A" w:rsidP="00991FEF">
            <w:pPr>
              <w:keepNext/>
              <w:keepLines/>
              <w:spacing w:line="240" w:lineRule="auto"/>
              <w:ind w:left="720"/>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інформацію про право підписання договору про закупівлю;</w:t>
            </w:r>
          </w:p>
          <w:p w14:paraId="1FA0FD15" w14:textId="77777777" w:rsidR="002F012A" w:rsidRPr="006735EA" w:rsidRDefault="002F012A" w:rsidP="00991FEF">
            <w:pPr>
              <w:keepNext/>
              <w:keepLines/>
              <w:spacing w:line="240" w:lineRule="auto"/>
              <w:ind w:left="720"/>
              <w:jc w:val="both"/>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 xml:space="preserve">- </w:t>
            </w:r>
            <w:r w:rsidRPr="006735EA">
              <w:rPr>
                <w:rFonts w:ascii="Times New Roman" w:eastAsia="Times New Roman" w:hAnsi="Times New Roman" w:cs="Times New Roman"/>
                <w:color w:val="auto"/>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19D0A3" w14:textId="77777777" w:rsidR="002F012A" w:rsidRPr="006735EA" w:rsidRDefault="002F012A" w:rsidP="00991FEF">
            <w:pPr>
              <w:spacing w:after="96" w:line="240" w:lineRule="auto"/>
              <w:ind w:right="113"/>
              <w:jc w:val="both"/>
              <w:rPr>
                <w:rFonts w:ascii="Times New Roman" w:hAnsi="Times New Roman"/>
                <w:color w:val="auto"/>
                <w:lang w:val="uk-UA"/>
              </w:rPr>
            </w:pPr>
            <w:r w:rsidRPr="006735EA">
              <w:rPr>
                <w:rFonts w:ascii="Times New Roman" w:hAnsi="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C5BD3" w:rsidRPr="006735EA" w14:paraId="19A4B7C2"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6DD21DD"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C68E577"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F37D953" w14:textId="77777777" w:rsidR="002F012A" w:rsidRPr="006735EA" w:rsidRDefault="002F012A" w:rsidP="00991FEF">
            <w:pPr>
              <w:spacing w:line="240" w:lineRule="auto"/>
              <w:jc w:val="both"/>
              <w:rPr>
                <w:rFonts w:ascii="Times New Roman" w:eastAsia="Times New Roman" w:hAnsi="Times New Roman" w:cs="Times New Roman"/>
                <w:color w:val="auto"/>
                <w:shd w:val="clear" w:color="auto" w:fill="FFFFFF"/>
                <w:lang w:val="uk-UA"/>
              </w:rPr>
            </w:pPr>
            <w:r w:rsidRPr="006735EA">
              <w:rPr>
                <w:rFonts w:ascii="Times New Roman" w:eastAsia="Times New Roman" w:hAnsi="Times New Roman" w:cs="Times New Roman"/>
                <w:color w:val="auto"/>
                <w:shd w:val="clear" w:color="auto" w:fill="FFFFFF"/>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992FDA"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D8ADA" w14:textId="77777777" w:rsidR="002F012A" w:rsidRPr="006735EA" w:rsidRDefault="002F012A" w:rsidP="00991FEF">
            <w:p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5479B3"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визначення грошового еквівалента зобов’язання в іноземній валюті;</w:t>
            </w:r>
          </w:p>
          <w:p w14:paraId="2ECDC42F"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перерахунку ціни в бік зменшення ціни тендерної пропозиції переможця без зменшення обсягів закупівлі;</w:t>
            </w:r>
          </w:p>
          <w:p w14:paraId="26EC1817" w14:textId="77777777" w:rsidR="002F012A" w:rsidRPr="006735EA" w:rsidRDefault="002F012A" w:rsidP="00991FEF">
            <w:pPr>
              <w:numPr>
                <w:ilvl w:val="0"/>
                <w:numId w:val="3"/>
              </w:numPr>
              <w:spacing w:before="120" w:after="240"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перерахунку ціни та обсягів товарів в бік зменшення за умови необхідності приведення обсягів товарів до кратності упаковки.</w:t>
            </w:r>
          </w:p>
          <w:p w14:paraId="4A64FC1A"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Істотні умови договору про закупівлю не можуть змінюватися після його підписання до виконання </w:t>
            </w:r>
            <w:r w:rsidRPr="006735EA">
              <w:rPr>
                <w:rFonts w:ascii="Times New Roman" w:eastAsia="Times New Roman" w:hAnsi="Times New Roman" w:cs="Times New Roman"/>
                <w:color w:val="auto"/>
                <w:lang w:val="uk-UA"/>
              </w:rPr>
              <w:lastRenderedPageBreak/>
              <w:t>зобов’язань сторонами в повному обсязі, крім випадків:</w:t>
            </w:r>
          </w:p>
          <w:p w14:paraId="1F2851CE"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68D715F0"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18AAE"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4E1FDAC"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CD5565"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1C520073"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E7FFE4"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508593" w14:textId="77777777" w:rsidR="002F012A" w:rsidRPr="006735EA" w:rsidRDefault="002F012A" w:rsidP="00991FEF">
            <w:pPr>
              <w:spacing w:before="120" w:after="240" w:line="240" w:lineRule="auto"/>
              <w:ind w:firstLine="566"/>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8) зміни умов у зв’язку із застосуванням </w:t>
            </w:r>
            <w:r w:rsidRPr="006735EA">
              <w:rPr>
                <w:rFonts w:ascii="Times New Roman" w:eastAsia="Times New Roman" w:hAnsi="Times New Roman" w:cs="Times New Roman"/>
                <w:color w:val="auto"/>
                <w:lang w:val="uk-UA"/>
              </w:rPr>
              <w:lastRenderedPageBreak/>
              <w:t>положень частини шостої статті 41 Закону.</w:t>
            </w:r>
          </w:p>
          <w:p w14:paraId="3F2137A3" w14:textId="77777777" w:rsidR="001B2DE1" w:rsidRPr="006735EA" w:rsidRDefault="001B2DE1" w:rsidP="00991FEF">
            <w:pPr>
              <w:tabs>
                <w:tab w:val="left" w:pos="1134"/>
              </w:tabs>
              <w:spacing w:line="240" w:lineRule="auto"/>
              <w:jc w:val="both"/>
              <w:rPr>
                <w:rFonts w:ascii="Times New Roman" w:eastAsia="Times New Roman" w:hAnsi="Times New Roman" w:cs="Times New Roman"/>
                <w:color w:val="auto"/>
                <w:lang w:val="uk-UA"/>
              </w:rPr>
            </w:pPr>
            <w:r w:rsidRPr="006735EA">
              <w:rPr>
                <w:rFonts w:ascii="Times New Roman" w:hAnsi="Times New Roman" w:cs="Times New Roman"/>
                <w:color w:val="auto"/>
                <w:lang w:val="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603CE1"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w:t>
            </w:r>
            <w:r w:rsidR="00EC2D90" w:rsidRPr="006735EA">
              <w:rPr>
                <w:rFonts w:ascii="Times New Roman" w:eastAsia="Times New Roman" w:hAnsi="Times New Roman" w:cs="Times New Roman"/>
                <w:color w:val="auto"/>
                <w:lang w:val="uk-UA"/>
              </w:rPr>
              <w:t>влю відповідно до вимог Закону.</w:t>
            </w:r>
          </w:p>
          <w:p w14:paraId="1F0C8DAF"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3FA4357C" w14:textId="77777777" w:rsidR="002F012A" w:rsidRPr="006735EA" w:rsidRDefault="002F012A" w:rsidP="00991FEF">
            <w:pPr>
              <w:spacing w:line="240" w:lineRule="auto"/>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w:t>
            </w:r>
            <w:r w:rsidR="00991FEF" w:rsidRPr="006735EA">
              <w:rPr>
                <w:rFonts w:ascii="Times New Roman" w:eastAsia="Times New Roman" w:hAnsi="Times New Roman" w:cs="Times New Roman"/>
                <w:color w:val="auto"/>
                <w:lang w:val="uk-UA"/>
              </w:rPr>
              <w:t>я роботи чи надаються послуги).</w:t>
            </w:r>
          </w:p>
        </w:tc>
      </w:tr>
      <w:tr w:rsidR="00CC5BD3" w:rsidRPr="006735EA" w14:paraId="406491D8"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5F2A3B8E"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lastRenderedPageBreak/>
              <w:t>5</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23BAB9F"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7633E852"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C5BD3" w:rsidRPr="006735EA" w14:paraId="0425F6B7" w14:textId="77777777" w:rsidTr="00FB14A2">
        <w:trPr>
          <w:trHeight w:val="520"/>
          <w:jc w:val="center"/>
        </w:trPr>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6D3BCF47" w14:textId="77777777" w:rsidR="002F012A" w:rsidRPr="006735EA" w:rsidRDefault="002F012A" w:rsidP="00991FEF">
            <w:pPr>
              <w:spacing w:before="96"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6</w:t>
            </w:r>
          </w:p>
        </w:tc>
        <w:tc>
          <w:tcPr>
            <w:tcW w:w="2828"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2A8BBF65" w14:textId="77777777" w:rsidR="002F012A" w:rsidRPr="006735EA" w:rsidRDefault="002F012A" w:rsidP="00991FEF">
            <w:pPr>
              <w:spacing w:before="96" w:after="96" w:line="240" w:lineRule="auto"/>
              <w:ind w:right="113"/>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 xml:space="preserve">Забезпечення виконання договору про закупівлю </w:t>
            </w:r>
          </w:p>
        </w:tc>
        <w:tc>
          <w:tcPr>
            <w:tcW w:w="5857" w:type="dxa"/>
            <w:tcBorders>
              <w:top w:val="single" w:sz="4" w:space="0" w:color="808080"/>
              <w:left w:val="single" w:sz="4" w:space="0" w:color="808080"/>
              <w:bottom w:val="single" w:sz="4" w:space="0" w:color="808080"/>
              <w:right w:val="single" w:sz="4" w:space="0" w:color="808080"/>
            </w:tcBorders>
            <w:shd w:val="clear" w:color="auto" w:fill="FFFFFF"/>
            <w:tcMar>
              <w:left w:w="98" w:type="dxa"/>
            </w:tcMar>
          </w:tcPr>
          <w:p w14:paraId="4E3A4F0C"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не вимагається</w:t>
            </w:r>
          </w:p>
          <w:p w14:paraId="2DF75288" w14:textId="77777777" w:rsidR="002F012A" w:rsidRPr="006735EA" w:rsidRDefault="002F012A" w:rsidP="00991FEF">
            <w:pPr>
              <w:spacing w:after="96" w:line="240" w:lineRule="auto"/>
              <w:ind w:right="113"/>
              <w:jc w:val="both"/>
              <w:rPr>
                <w:rFonts w:ascii="Times New Roman" w:eastAsia="Times New Roman" w:hAnsi="Times New Roman" w:cs="Times New Roman"/>
                <w:color w:val="auto"/>
                <w:lang w:val="uk-UA"/>
              </w:rPr>
            </w:pPr>
          </w:p>
        </w:tc>
      </w:tr>
    </w:tbl>
    <w:p w14:paraId="3F766CA6" w14:textId="77777777" w:rsidR="00A96D49" w:rsidRPr="006735EA" w:rsidRDefault="00DD5F40"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xml:space="preserve">Додатки: </w:t>
      </w:r>
      <w:r w:rsidRPr="006735EA">
        <w:rPr>
          <w:rFonts w:ascii="Times New Roman" w:hAnsi="Times New Roman" w:cs="Times New Roman"/>
          <w:color w:val="auto"/>
          <w:lang w:val="uk-UA"/>
        </w:rPr>
        <w:tab/>
        <w:t xml:space="preserve">  </w:t>
      </w:r>
    </w:p>
    <w:p w14:paraId="3D32EF8D" w14:textId="77777777" w:rsidR="00B36DBC"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 xml:space="preserve">1. Додаток № 1 до тендерної документації - </w:t>
      </w:r>
      <w:r w:rsidR="008F556A" w:rsidRPr="006735EA">
        <w:rPr>
          <w:rFonts w:ascii="Times New Roman" w:hAnsi="Times New Roman" w:cs="Times New Roman"/>
          <w:color w:val="auto"/>
          <w:lang w:val="uk-UA"/>
        </w:rPr>
        <w:t xml:space="preserve">Документальне підтвердження </w:t>
      </w:r>
      <w:r w:rsidR="00CD7CF7" w:rsidRPr="006735EA">
        <w:rPr>
          <w:rFonts w:ascii="Times New Roman" w:hAnsi="Times New Roman" w:cs="Times New Roman"/>
          <w:color w:val="auto"/>
          <w:lang w:val="uk-UA"/>
        </w:rPr>
        <w:t xml:space="preserve">   </w:t>
      </w:r>
      <w:r w:rsidR="008F556A" w:rsidRPr="006735EA">
        <w:rPr>
          <w:rFonts w:ascii="Times New Roman" w:hAnsi="Times New Roman" w:cs="Times New Roman"/>
          <w:color w:val="auto"/>
          <w:lang w:val="uk-UA"/>
        </w:rPr>
        <w:t>Учасника кваліфікаційним критеріям на виконання вимог статті 16 Закону</w:t>
      </w:r>
      <w:r w:rsidR="00B36DBC" w:rsidRPr="006735EA">
        <w:rPr>
          <w:rFonts w:ascii="Times New Roman" w:hAnsi="Times New Roman" w:cs="Times New Roman"/>
          <w:color w:val="auto"/>
          <w:lang w:val="uk-UA"/>
        </w:rPr>
        <w:t>.</w:t>
      </w:r>
      <w:r w:rsidRPr="006735EA">
        <w:rPr>
          <w:rFonts w:ascii="Times New Roman" w:hAnsi="Times New Roman" w:cs="Times New Roman"/>
          <w:color w:val="auto"/>
          <w:lang w:val="uk-UA"/>
        </w:rPr>
        <w:t xml:space="preserve"> </w:t>
      </w:r>
    </w:p>
    <w:p w14:paraId="661CC67E" w14:textId="77777777" w:rsidR="00A96D49"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lastRenderedPageBreak/>
        <w:t>2. Додаток № 2 до тендерної документації - Інформація про Учасника</w:t>
      </w:r>
      <w:r w:rsidR="00B36DBC" w:rsidRPr="006735EA">
        <w:rPr>
          <w:rFonts w:ascii="Times New Roman" w:hAnsi="Times New Roman" w:cs="Times New Roman"/>
          <w:color w:val="auto"/>
          <w:lang w:val="uk-UA"/>
        </w:rPr>
        <w:t>.</w:t>
      </w:r>
    </w:p>
    <w:p w14:paraId="1599F877" w14:textId="77777777" w:rsidR="00027F98" w:rsidRPr="006735EA" w:rsidRDefault="00DD5F40"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3. Додаток № 3 до тендерної документації – Техніч</w:t>
      </w:r>
      <w:r w:rsidR="00B36DBC" w:rsidRPr="006735EA">
        <w:rPr>
          <w:rFonts w:ascii="Times New Roman" w:hAnsi="Times New Roman" w:cs="Times New Roman"/>
          <w:color w:val="auto"/>
          <w:lang w:val="uk-UA"/>
        </w:rPr>
        <w:t>ні вимоги.</w:t>
      </w:r>
    </w:p>
    <w:p w14:paraId="78F7BA8B" w14:textId="46C8A508" w:rsidR="00A96D49" w:rsidRPr="006735EA" w:rsidRDefault="00027F98"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4. Додаток № 4 до тендерної документації –Форма «Тендерна пропозиція»</w:t>
      </w:r>
      <w:r w:rsidR="00DD5F40" w:rsidRPr="006735EA">
        <w:rPr>
          <w:rFonts w:ascii="Times New Roman" w:hAnsi="Times New Roman" w:cs="Times New Roman"/>
          <w:color w:val="auto"/>
          <w:lang w:val="uk-UA"/>
        </w:rPr>
        <w:t xml:space="preserve"> </w:t>
      </w:r>
    </w:p>
    <w:p w14:paraId="52BC607B" w14:textId="46F090E8" w:rsidR="00A96D49" w:rsidRPr="006735EA" w:rsidRDefault="00027F98" w:rsidP="00991FEF">
      <w:pPr>
        <w:spacing w:after="0" w:line="240" w:lineRule="auto"/>
        <w:rPr>
          <w:rFonts w:ascii="Times New Roman" w:hAnsi="Times New Roman" w:cs="Times New Roman"/>
          <w:color w:val="auto"/>
          <w:lang w:val="uk-UA"/>
        </w:rPr>
      </w:pPr>
      <w:r w:rsidRPr="006735EA">
        <w:rPr>
          <w:rFonts w:ascii="Times New Roman" w:hAnsi="Times New Roman" w:cs="Times New Roman"/>
          <w:color w:val="auto"/>
          <w:lang w:val="uk-UA"/>
        </w:rPr>
        <w:t>5</w:t>
      </w:r>
      <w:r w:rsidR="00DD5F40" w:rsidRPr="006735EA">
        <w:rPr>
          <w:rFonts w:ascii="Times New Roman" w:hAnsi="Times New Roman" w:cs="Times New Roman"/>
          <w:color w:val="auto"/>
          <w:lang w:val="uk-UA"/>
        </w:rPr>
        <w:t xml:space="preserve">. Додаток № </w:t>
      </w:r>
      <w:r w:rsidRPr="006735EA">
        <w:rPr>
          <w:rFonts w:ascii="Times New Roman" w:hAnsi="Times New Roman" w:cs="Times New Roman"/>
          <w:color w:val="auto"/>
          <w:lang w:val="uk-UA"/>
        </w:rPr>
        <w:t>5</w:t>
      </w:r>
      <w:r w:rsidR="00DD5F40" w:rsidRPr="006735EA">
        <w:rPr>
          <w:rFonts w:ascii="Times New Roman" w:hAnsi="Times New Roman" w:cs="Times New Roman"/>
          <w:color w:val="auto"/>
          <w:lang w:val="uk-UA"/>
        </w:rPr>
        <w:t xml:space="preserve"> до тендерної документації – Проект договору</w:t>
      </w:r>
      <w:r w:rsidR="00B36DBC" w:rsidRPr="006735EA">
        <w:rPr>
          <w:rFonts w:ascii="Times New Roman" w:hAnsi="Times New Roman" w:cs="Times New Roman"/>
          <w:color w:val="auto"/>
          <w:lang w:val="uk-UA"/>
        </w:rPr>
        <w:t>.</w:t>
      </w:r>
      <w:r w:rsidR="00DD5F40" w:rsidRPr="006735EA">
        <w:rPr>
          <w:rFonts w:ascii="Times New Roman" w:hAnsi="Times New Roman" w:cs="Times New Roman"/>
          <w:color w:val="auto"/>
          <w:lang w:val="uk-UA"/>
        </w:rPr>
        <w:t xml:space="preserve"> </w:t>
      </w:r>
    </w:p>
    <w:p w14:paraId="4933F63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00F8B9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E5D5A71"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785A47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5F7F95"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4C3BBFD"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89CC92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C84ACE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44A62DA"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EC97F79"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66E11D"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D36332C"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713DCA98"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0129E9F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373D0224"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0AC47F4F"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5F3C60B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54AD276"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19140DA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CC43FEA"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6845A8E"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6280A5DD" w14:textId="77777777" w:rsidR="00027F98" w:rsidRPr="006735EA" w:rsidRDefault="00027F98" w:rsidP="00991FEF">
      <w:pPr>
        <w:spacing w:line="240" w:lineRule="auto"/>
        <w:jc w:val="right"/>
        <w:rPr>
          <w:rFonts w:ascii="Times New Roman" w:eastAsia="Times New Roman" w:hAnsi="Times New Roman" w:cs="Times New Roman"/>
          <w:b/>
          <w:color w:val="auto"/>
          <w:szCs w:val="28"/>
          <w:lang w:val="uk-UA"/>
        </w:rPr>
      </w:pPr>
    </w:p>
    <w:p w14:paraId="2802B83C"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60471C6F"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5297EF13"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191246B1"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3296A714"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5160F6BA"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08AFADBC"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222CD0F3"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61C0CEC4"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0A35D4F2"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2E00C0E2"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5220DE78"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6CE20921"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2CC90566"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6BD76DF1"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50B07EA6" w14:textId="77777777" w:rsidR="00937924" w:rsidRPr="006735EA" w:rsidRDefault="00937924" w:rsidP="00027F98">
      <w:pPr>
        <w:spacing w:after="0" w:line="240" w:lineRule="auto"/>
        <w:jc w:val="right"/>
        <w:rPr>
          <w:rFonts w:ascii="Times New Roman" w:eastAsia="Times New Roman" w:hAnsi="Times New Roman" w:cs="Times New Roman"/>
          <w:b/>
          <w:color w:val="auto"/>
          <w:szCs w:val="28"/>
          <w:lang w:val="uk-UA"/>
        </w:rPr>
      </w:pPr>
    </w:p>
    <w:p w14:paraId="1FCE1D6F" w14:textId="42A1B52E" w:rsidR="00B36DBC" w:rsidRPr="006735EA" w:rsidRDefault="00B36DBC" w:rsidP="00027F98">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lastRenderedPageBreak/>
        <w:t>Додаток № 1</w:t>
      </w:r>
    </w:p>
    <w:p w14:paraId="414C017E" w14:textId="77777777" w:rsidR="00B36DBC" w:rsidRPr="006735EA" w:rsidRDefault="00B36DBC" w:rsidP="00027F98">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до тендерної документації</w:t>
      </w:r>
    </w:p>
    <w:p w14:paraId="1BE21445" w14:textId="77777777" w:rsidR="00B36DBC" w:rsidRPr="006735EA" w:rsidRDefault="00B36DBC" w:rsidP="00991FEF">
      <w:pPr>
        <w:spacing w:line="240" w:lineRule="auto"/>
        <w:jc w:val="center"/>
        <w:rPr>
          <w:rFonts w:ascii="Times New Roman" w:eastAsia="Times New Roman" w:hAnsi="Times New Roman" w:cs="Times New Roman"/>
          <w:color w:val="auto"/>
          <w:sz w:val="22"/>
          <w:lang w:val="uk-UA"/>
        </w:rPr>
      </w:pPr>
    </w:p>
    <w:p w14:paraId="4B305835" w14:textId="77777777" w:rsidR="00B36DBC" w:rsidRPr="006735EA" w:rsidRDefault="00B36DBC" w:rsidP="00991FEF">
      <w:pPr>
        <w:spacing w:line="240" w:lineRule="auto"/>
        <w:jc w:val="center"/>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Документальне підтвердження Учасника кваліфікаційним критеріям на виконання вимог статті 16 Закону</w:t>
      </w:r>
    </w:p>
    <w:p w14:paraId="18B4CB7D" w14:textId="77777777" w:rsidR="00B36DBC" w:rsidRPr="006735EA" w:rsidRDefault="00B36DBC" w:rsidP="00991FEF">
      <w:pPr>
        <w:spacing w:line="240" w:lineRule="auto"/>
        <w:jc w:val="center"/>
        <w:rPr>
          <w:rFonts w:ascii="Times New Roman" w:eastAsia="Times New Roman" w:hAnsi="Times New Roman" w:cs="Times New Roman"/>
          <w:color w:val="auto"/>
          <w:lang w:val="uk-UA"/>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818"/>
        <w:gridCol w:w="4818"/>
      </w:tblGrid>
      <w:tr w:rsidR="00CC5BD3" w:rsidRPr="006735EA" w14:paraId="684AE1DA" w14:textId="77777777" w:rsidTr="00563526">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EF32E7" w14:textId="77777777" w:rsidR="00B36DBC" w:rsidRPr="006735EA" w:rsidRDefault="00B36DBC" w:rsidP="00991FEF">
            <w:pPr>
              <w:spacing w:line="240" w:lineRule="auto"/>
              <w:jc w:val="both"/>
              <w:rPr>
                <w:rFonts w:ascii="Times New Roman" w:hAnsi="Times New Roman" w:cs="Times New Roman"/>
                <w:b/>
                <w:bCs/>
                <w:color w:val="auto"/>
                <w:lang w:val="uk-UA"/>
              </w:rPr>
            </w:pPr>
            <w:r w:rsidRPr="006735EA">
              <w:rPr>
                <w:rFonts w:ascii="Times New Roman" w:hAnsi="Times New Roman" w:cs="Times New Roman"/>
                <w:b/>
                <w:bCs/>
                <w:color w:val="auto"/>
                <w:lang w:val="uk-UA"/>
              </w:rPr>
              <w:t>Кваліфікаційний критерій</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580C678" w14:textId="77777777" w:rsidR="00B36DBC" w:rsidRPr="006735EA" w:rsidRDefault="00B36DBC" w:rsidP="00991FEF">
            <w:pPr>
              <w:spacing w:line="240" w:lineRule="auto"/>
              <w:jc w:val="both"/>
              <w:rPr>
                <w:rFonts w:ascii="Times New Roman" w:hAnsi="Times New Roman" w:cs="Times New Roman"/>
                <w:b/>
                <w:bCs/>
                <w:color w:val="auto"/>
                <w:lang w:val="uk-UA"/>
              </w:rPr>
            </w:pPr>
            <w:r w:rsidRPr="006735EA">
              <w:rPr>
                <w:rFonts w:ascii="Times New Roman" w:hAnsi="Times New Roman" w:cs="Times New Roman"/>
                <w:b/>
                <w:bCs/>
                <w:color w:val="auto"/>
                <w:lang w:val="uk-UA"/>
              </w:rPr>
              <w:t>Інформація про спосіб документального підтвердження відповідності</w:t>
            </w:r>
          </w:p>
        </w:tc>
      </w:tr>
      <w:tr w:rsidR="00CC5BD3" w:rsidRPr="006735EA" w14:paraId="5936DDF7" w14:textId="77777777" w:rsidTr="00563526">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C75691"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8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50C181" w14:textId="77777777" w:rsidR="00B36DBC" w:rsidRPr="006735EA" w:rsidRDefault="00B36DBC" w:rsidP="00991FEF">
            <w:pPr>
              <w:numPr>
                <w:ilvl w:val="0"/>
                <w:numId w:val="6"/>
              </w:numPr>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(не менше 1-го аналогічного договору).</w:t>
            </w:r>
          </w:p>
          <w:p w14:paraId="3A1C60FC" w14:textId="77777777" w:rsidR="00B36DBC" w:rsidRPr="006735EA" w:rsidRDefault="00B36DBC" w:rsidP="00991FEF">
            <w:pPr>
              <w:numPr>
                <w:ilvl w:val="0"/>
                <w:numId w:val="6"/>
              </w:numPr>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Документальне підтвердження досвіду виконання аналогічного договору (не менше 1-го), що вказаний в довідці:</w:t>
            </w:r>
          </w:p>
          <w:p w14:paraId="6DC16555"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копія аналогічного договору, що зазначений в довідці зі всіма додатками та додатковими угодами;</w:t>
            </w:r>
          </w:p>
          <w:p w14:paraId="2F595A27"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копія первинних документів на повне виконання аналогічного договору, що зазначений в довідці;</w:t>
            </w:r>
          </w:p>
          <w:p w14:paraId="11E44FC8" w14:textId="77777777" w:rsidR="00B36DBC" w:rsidRPr="006735EA" w:rsidRDefault="00B36DBC" w:rsidP="00991FEF">
            <w:pPr>
              <w:spacing w:line="240" w:lineRule="auto"/>
              <w:jc w:val="both"/>
              <w:rPr>
                <w:rFonts w:ascii="Times New Roman" w:hAnsi="Times New Roman" w:cs="Times New Roman"/>
                <w:color w:val="auto"/>
                <w:lang w:val="uk-UA"/>
              </w:rPr>
            </w:pPr>
            <w:r w:rsidRPr="006735EA">
              <w:rPr>
                <w:rFonts w:ascii="Times New Roman" w:hAnsi="Times New Roman" w:cs="Times New Roman"/>
                <w:color w:val="auto"/>
                <w:lang w:val="uk-UA"/>
              </w:rPr>
              <w:t>- лист-відгук від замовника з яким було укладено аналогічний договір, що вказаний в довідці (лист-відгук повинен містити: дату видачі та реєстраційний номер; реквізити договору по якому надається лист-відгук).</w:t>
            </w:r>
          </w:p>
          <w:p w14:paraId="7ED55550" w14:textId="77777777" w:rsidR="00B36DBC" w:rsidRPr="006735EA" w:rsidRDefault="00B36DBC" w:rsidP="00991FEF">
            <w:pPr>
              <w:spacing w:line="240" w:lineRule="auto"/>
              <w:jc w:val="both"/>
              <w:rPr>
                <w:rFonts w:ascii="Times New Roman" w:hAnsi="Times New Roman" w:cs="Times New Roman"/>
                <w:color w:val="auto"/>
                <w:lang w:val="uk-UA"/>
              </w:rPr>
            </w:pPr>
            <w:bookmarkStart w:id="3" w:name="__DdeLink__3462_179943553"/>
            <w:bookmarkEnd w:id="3"/>
            <w:r w:rsidRPr="006735EA">
              <w:rPr>
                <w:rFonts w:ascii="Times New Roman" w:hAnsi="Times New Roman" w:cs="Times New Roman"/>
                <w:color w:val="auto"/>
                <w:lang w:val="uk-UA"/>
              </w:rPr>
              <w:t>Аналогічним договором в розумінні цієї тендерної документації є повністю виконаний договір, предметом якого є поставка (купівля-продаж) бензину та/або палива дизельного.</w:t>
            </w:r>
          </w:p>
        </w:tc>
      </w:tr>
    </w:tbl>
    <w:p w14:paraId="28EE28F8" w14:textId="77777777" w:rsidR="00B36DBC" w:rsidRPr="006735EA" w:rsidRDefault="00B36DBC" w:rsidP="00991FEF">
      <w:pPr>
        <w:spacing w:line="240" w:lineRule="auto"/>
        <w:rPr>
          <w:color w:val="auto"/>
          <w:lang w:val="uk-UA"/>
        </w:rPr>
      </w:pPr>
    </w:p>
    <w:p w14:paraId="53A67C92" w14:textId="77777777" w:rsidR="00B36DBC" w:rsidRPr="006735EA" w:rsidRDefault="00B36DBC" w:rsidP="00991FEF">
      <w:pPr>
        <w:spacing w:line="240" w:lineRule="auto"/>
        <w:jc w:val="right"/>
        <w:rPr>
          <w:rFonts w:ascii="Times New Roman" w:hAnsi="Times New Roman" w:cs="Times New Roman"/>
          <w:color w:val="auto"/>
          <w:lang w:val="uk-UA"/>
        </w:rPr>
      </w:pPr>
    </w:p>
    <w:p w14:paraId="3505DC02" w14:textId="77777777" w:rsidR="00B36DBC" w:rsidRPr="006735EA" w:rsidRDefault="00B36DBC" w:rsidP="00991FEF">
      <w:pPr>
        <w:spacing w:line="240" w:lineRule="auto"/>
        <w:jc w:val="right"/>
        <w:rPr>
          <w:rFonts w:ascii="Times New Roman" w:hAnsi="Times New Roman" w:cs="Times New Roman"/>
          <w:color w:val="auto"/>
          <w:lang w:val="uk-UA"/>
        </w:rPr>
      </w:pPr>
    </w:p>
    <w:p w14:paraId="3CD612F1" w14:textId="77777777" w:rsidR="00B36DBC" w:rsidRPr="006735EA" w:rsidRDefault="00B36DBC" w:rsidP="00991FEF">
      <w:pPr>
        <w:spacing w:line="240" w:lineRule="auto"/>
        <w:jc w:val="right"/>
        <w:rPr>
          <w:rFonts w:ascii="Times New Roman" w:hAnsi="Times New Roman" w:cs="Times New Roman"/>
          <w:color w:val="auto"/>
          <w:lang w:val="uk-UA"/>
        </w:rPr>
      </w:pPr>
    </w:p>
    <w:p w14:paraId="7BA175B3" w14:textId="77777777" w:rsidR="00B36DBC" w:rsidRPr="006735EA" w:rsidRDefault="00B36DBC" w:rsidP="00991FEF">
      <w:pPr>
        <w:spacing w:line="240" w:lineRule="auto"/>
        <w:jc w:val="right"/>
        <w:rPr>
          <w:rFonts w:ascii="Times New Roman" w:hAnsi="Times New Roman" w:cs="Times New Roman"/>
          <w:color w:val="auto"/>
          <w:lang w:val="uk-UA"/>
        </w:rPr>
      </w:pPr>
    </w:p>
    <w:p w14:paraId="7C2D3F2C" w14:textId="77777777" w:rsidR="00B36DBC" w:rsidRPr="006735EA" w:rsidRDefault="00B36DBC" w:rsidP="00991FEF">
      <w:pPr>
        <w:spacing w:line="240" w:lineRule="auto"/>
        <w:jc w:val="right"/>
        <w:rPr>
          <w:rFonts w:ascii="Times New Roman" w:hAnsi="Times New Roman" w:cs="Times New Roman"/>
          <w:color w:val="auto"/>
          <w:lang w:val="uk-UA"/>
        </w:rPr>
      </w:pPr>
    </w:p>
    <w:p w14:paraId="6EDD7198" w14:textId="77777777" w:rsidR="00B36DBC" w:rsidRPr="006735EA" w:rsidRDefault="00B36DBC" w:rsidP="00991FEF">
      <w:pPr>
        <w:spacing w:line="240" w:lineRule="auto"/>
        <w:jc w:val="right"/>
        <w:rPr>
          <w:rFonts w:ascii="Times New Roman" w:hAnsi="Times New Roman" w:cs="Times New Roman"/>
          <w:color w:val="auto"/>
          <w:lang w:val="uk-UA"/>
        </w:rPr>
      </w:pPr>
    </w:p>
    <w:p w14:paraId="405BC2BD" w14:textId="77777777" w:rsidR="00B36DBC" w:rsidRPr="006735EA" w:rsidRDefault="00B36DBC" w:rsidP="00991FEF">
      <w:pPr>
        <w:spacing w:line="240" w:lineRule="auto"/>
        <w:jc w:val="right"/>
        <w:rPr>
          <w:rFonts w:ascii="Times New Roman" w:hAnsi="Times New Roman" w:cs="Times New Roman"/>
          <w:color w:val="auto"/>
          <w:lang w:val="uk-UA"/>
        </w:rPr>
      </w:pPr>
    </w:p>
    <w:p w14:paraId="1B4AA381" w14:textId="77777777" w:rsidR="00991FEF" w:rsidRPr="006735EA" w:rsidRDefault="00991FEF" w:rsidP="00991FEF">
      <w:pPr>
        <w:spacing w:after="120" w:line="240" w:lineRule="auto"/>
        <w:jc w:val="right"/>
        <w:rPr>
          <w:rFonts w:ascii="Times New Roman" w:eastAsia="Times New Roman" w:hAnsi="Times New Roman" w:cs="Times New Roman"/>
          <w:b/>
          <w:color w:val="auto"/>
          <w:lang w:val="uk-UA"/>
        </w:rPr>
      </w:pPr>
    </w:p>
    <w:p w14:paraId="196F5359" w14:textId="77777777" w:rsidR="00991FEF" w:rsidRPr="006735EA" w:rsidRDefault="00991FEF" w:rsidP="00991FEF">
      <w:pPr>
        <w:spacing w:after="120" w:line="240" w:lineRule="auto"/>
        <w:jc w:val="right"/>
        <w:rPr>
          <w:rFonts w:ascii="Times New Roman" w:eastAsia="Times New Roman" w:hAnsi="Times New Roman" w:cs="Times New Roman"/>
          <w:b/>
          <w:color w:val="auto"/>
          <w:lang w:val="uk-UA"/>
        </w:rPr>
      </w:pPr>
    </w:p>
    <w:p w14:paraId="5EDD3BBF" w14:textId="77777777" w:rsidR="00B36DBC" w:rsidRPr="006735EA" w:rsidRDefault="00B36DBC" w:rsidP="00027F98">
      <w:pPr>
        <w:spacing w:after="0" w:line="240" w:lineRule="auto"/>
        <w:jc w:val="right"/>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lastRenderedPageBreak/>
        <w:t xml:space="preserve">Додаток № 2 </w:t>
      </w:r>
    </w:p>
    <w:p w14:paraId="6849F3FD" w14:textId="77777777" w:rsidR="00B36DBC" w:rsidRPr="006735EA" w:rsidRDefault="00B36DBC" w:rsidP="00027F98">
      <w:pPr>
        <w:spacing w:after="0" w:line="240" w:lineRule="auto"/>
        <w:jc w:val="right"/>
        <w:rPr>
          <w:rFonts w:ascii="Times New Roman" w:eastAsia="Times New Roman" w:hAnsi="Times New Roman" w:cs="Times New Roman"/>
          <w:b/>
          <w:color w:val="auto"/>
          <w:lang w:val="uk-UA"/>
        </w:rPr>
      </w:pPr>
      <w:r w:rsidRPr="006735EA">
        <w:rPr>
          <w:rFonts w:ascii="Times New Roman" w:eastAsia="Times New Roman" w:hAnsi="Times New Roman" w:cs="Times New Roman"/>
          <w:b/>
          <w:color w:val="auto"/>
          <w:lang w:val="uk-UA"/>
        </w:rPr>
        <w:t>до тендерної документації</w:t>
      </w:r>
    </w:p>
    <w:p w14:paraId="7822166F" w14:textId="77777777" w:rsidR="00B36DBC" w:rsidRPr="006735EA" w:rsidRDefault="00B36DBC" w:rsidP="00991FEF">
      <w:pPr>
        <w:spacing w:after="120" w:line="240" w:lineRule="auto"/>
        <w:jc w:val="center"/>
        <w:rPr>
          <w:rFonts w:ascii="Times New Roman" w:eastAsia="Times New Roman" w:hAnsi="Times New Roman" w:cs="Times New Roman"/>
          <w:i/>
          <w:color w:val="auto"/>
          <w:lang w:val="uk-UA"/>
        </w:rPr>
      </w:pPr>
    </w:p>
    <w:p w14:paraId="4EC3A53F"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i/>
          <w:color w:val="auto"/>
          <w:lang w:val="uk-UA"/>
        </w:rPr>
        <w:t>НА БЛАНКУ УЧАСНИКА (за наявності)</w:t>
      </w:r>
    </w:p>
    <w:p w14:paraId="42A744B8"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p>
    <w:p w14:paraId="260410BA" w14:textId="77777777" w:rsidR="00B36DBC" w:rsidRPr="006735EA" w:rsidRDefault="00B36DBC" w:rsidP="00991FEF">
      <w:pPr>
        <w:spacing w:after="120" w:line="240" w:lineRule="auto"/>
        <w:jc w:val="center"/>
        <w:rPr>
          <w:rFonts w:ascii="Times New Roman" w:eastAsia="Times New Roman" w:hAnsi="Times New Roman" w:cs="Times New Roman"/>
          <w:color w:val="auto"/>
          <w:lang w:val="uk-UA"/>
        </w:rPr>
      </w:pPr>
      <w:r w:rsidRPr="006735EA">
        <w:rPr>
          <w:rFonts w:ascii="Times New Roman" w:eastAsia="Times New Roman" w:hAnsi="Times New Roman" w:cs="Times New Roman"/>
          <w:b/>
          <w:color w:val="auto"/>
          <w:lang w:val="uk-UA"/>
        </w:rPr>
        <w:t>ІНФОРМАЦІЯ ПРО УЧАСНИКА</w:t>
      </w:r>
    </w:p>
    <w:p w14:paraId="050266CC"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Повне та скорочене найменування учасника (для юридичних осіб) / П.І.Б. (для фізичних осіб): ______________________-</w:t>
      </w:r>
    </w:p>
    <w:p w14:paraId="482E4E91"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Код за ЄДРПОУ (для юридичних осіб) / реєстраційний номер облікової картки платника податків (для фізичних осіб): __________</w:t>
      </w:r>
    </w:p>
    <w:p w14:paraId="3388DBD4"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Місцезнаходження (юридична адреса для юридичних осіб) / місце проживання (для фізичних осіб): _______________________________</w:t>
      </w:r>
    </w:p>
    <w:p w14:paraId="246634FA"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Адреса для листування, телефон: _____________________</w:t>
      </w:r>
    </w:p>
    <w:p w14:paraId="000B0FF3"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Банківські реквізити: __________________________________</w:t>
      </w:r>
    </w:p>
    <w:p w14:paraId="436F8870" w14:textId="77777777" w:rsidR="00B36DBC" w:rsidRPr="006735EA" w:rsidRDefault="00B36DBC" w:rsidP="00991FEF">
      <w:pPr>
        <w:spacing w:after="120" w:line="240" w:lineRule="auto"/>
        <w:ind w:left="284" w:hanging="284"/>
        <w:rPr>
          <w:rFonts w:ascii="Times New Roman" w:eastAsia="Times New Roman" w:hAnsi="Times New Roman" w:cs="Times New Roman"/>
          <w:color w:val="auto"/>
          <w:lang w:val="uk-UA"/>
        </w:rPr>
      </w:pPr>
      <w:r w:rsidRPr="006735EA">
        <w:rPr>
          <w:rFonts w:ascii="Times New Roman" w:eastAsia="Times New Roman" w:hAnsi="Times New Roman" w:cs="Times New Roman"/>
          <w:color w:val="auto"/>
          <w:lang w:val="uk-UA"/>
        </w:rPr>
        <w:t>ПІБ посадової особи або представника учасника процедури закупівлі щодо підпису документів тендерної пропозиції та договору про закупівлю: __________________</w:t>
      </w:r>
    </w:p>
    <w:p w14:paraId="28D1FC25" w14:textId="77777777" w:rsidR="00B36DBC" w:rsidRPr="006735EA" w:rsidRDefault="00B36DBC" w:rsidP="00991FEF">
      <w:pPr>
        <w:spacing w:line="240" w:lineRule="auto"/>
        <w:rPr>
          <w:color w:val="auto"/>
          <w:lang w:val="uk-UA"/>
        </w:rPr>
      </w:pPr>
    </w:p>
    <w:p w14:paraId="1AC2D52F" w14:textId="77777777" w:rsidR="00B36DBC" w:rsidRPr="006735EA" w:rsidRDefault="00B36DBC" w:rsidP="00991FEF">
      <w:pPr>
        <w:spacing w:line="240" w:lineRule="auto"/>
        <w:rPr>
          <w:color w:val="auto"/>
          <w:lang w:val="uk-UA"/>
        </w:rPr>
      </w:pPr>
    </w:p>
    <w:p w14:paraId="3F793953" w14:textId="77777777" w:rsidR="00B36DBC" w:rsidRPr="006735EA" w:rsidRDefault="00B36DBC" w:rsidP="00991FEF">
      <w:pPr>
        <w:spacing w:line="240" w:lineRule="auto"/>
        <w:rPr>
          <w:color w:val="auto"/>
          <w:lang w:val="uk-UA"/>
        </w:rPr>
      </w:pPr>
    </w:p>
    <w:p w14:paraId="28990968" w14:textId="77777777" w:rsidR="00B36DBC" w:rsidRPr="006735EA" w:rsidRDefault="00B36DBC" w:rsidP="00991FEF">
      <w:pPr>
        <w:spacing w:line="240" w:lineRule="auto"/>
        <w:rPr>
          <w:color w:val="auto"/>
          <w:lang w:val="uk-UA"/>
        </w:rPr>
      </w:pPr>
    </w:p>
    <w:p w14:paraId="120AB5F9" w14:textId="77777777" w:rsidR="00B36DBC" w:rsidRPr="006735EA" w:rsidRDefault="00B36DBC" w:rsidP="00991FEF">
      <w:pPr>
        <w:spacing w:line="240" w:lineRule="auto"/>
        <w:rPr>
          <w:color w:val="auto"/>
          <w:lang w:val="uk-UA"/>
        </w:rPr>
      </w:pPr>
    </w:p>
    <w:p w14:paraId="3FF3C71B" w14:textId="77777777" w:rsidR="00B36DBC" w:rsidRPr="006735EA" w:rsidRDefault="00B36DBC" w:rsidP="00991FEF">
      <w:pPr>
        <w:spacing w:line="240" w:lineRule="auto"/>
        <w:rPr>
          <w:color w:val="auto"/>
          <w:lang w:val="uk-UA"/>
        </w:rPr>
      </w:pPr>
    </w:p>
    <w:p w14:paraId="062A32C0" w14:textId="77777777" w:rsidR="00B36DBC" w:rsidRPr="006735EA" w:rsidRDefault="00B36DBC" w:rsidP="00991FEF">
      <w:pPr>
        <w:spacing w:line="240" w:lineRule="auto"/>
        <w:rPr>
          <w:color w:val="auto"/>
          <w:lang w:val="uk-UA"/>
        </w:rPr>
      </w:pPr>
    </w:p>
    <w:p w14:paraId="1BE99E5C" w14:textId="77777777" w:rsidR="00B36DBC" w:rsidRPr="006735EA" w:rsidRDefault="00B36DBC" w:rsidP="00991FEF">
      <w:pPr>
        <w:spacing w:line="240" w:lineRule="auto"/>
        <w:rPr>
          <w:color w:val="auto"/>
          <w:lang w:val="uk-UA"/>
        </w:rPr>
      </w:pPr>
    </w:p>
    <w:p w14:paraId="6C6CE225" w14:textId="77777777" w:rsidR="00B36DBC" w:rsidRPr="006735EA" w:rsidRDefault="00B36DBC" w:rsidP="00991FEF">
      <w:pPr>
        <w:spacing w:line="240" w:lineRule="auto"/>
        <w:rPr>
          <w:color w:val="auto"/>
          <w:lang w:val="uk-UA"/>
        </w:rPr>
      </w:pPr>
    </w:p>
    <w:p w14:paraId="282CA486" w14:textId="77777777" w:rsidR="00B36DBC" w:rsidRPr="006735EA" w:rsidRDefault="00B36DBC" w:rsidP="00991FEF">
      <w:pPr>
        <w:spacing w:line="240" w:lineRule="auto"/>
        <w:rPr>
          <w:color w:val="auto"/>
          <w:lang w:val="uk-UA"/>
        </w:rPr>
      </w:pPr>
    </w:p>
    <w:p w14:paraId="53B05E8D" w14:textId="77777777" w:rsidR="00B36DBC" w:rsidRPr="006735EA" w:rsidRDefault="00B36DBC" w:rsidP="00991FEF">
      <w:pPr>
        <w:spacing w:line="240" w:lineRule="auto"/>
        <w:rPr>
          <w:color w:val="auto"/>
          <w:lang w:val="uk-UA"/>
        </w:rPr>
      </w:pPr>
    </w:p>
    <w:p w14:paraId="30283811" w14:textId="77777777" w:rsidR="00B36DBC" w:rsidRPr="006735EA" w:rsidRDefault="00B36DBC" w:rsidP="00991FEF">
      <w:pPr>
        <w:spacing w:line="240" w:lineRule="auto"/>
        <w:rPr>
          <w:color w:val="auto"/>
          <w:lang w:val="uk-UA"/>
        </w:rPr>
      </w:pPr>
    </w:p>
    <w:p w14:paraId="11FBACC9" w14:textId="77777777" w:rsidR="00B36DBC" w:rsidRPr="006735EA" w:rsidRDefault="00B36DBC" w:rsidP="00991FEF">
      <w:pPr>
        <w:spacing w:line="240" w:lineRule="auto"/>
        <w:rPr>
          <w:color w:val="auto"/>
          <w:lang w:val="uk-UA"/>
        </w:rPr>
      </w:pPr>
    </w:p>
    <w:p w14:paraId="7F204EDE" w14:textId="77777777" w:rsidR="00B36DBC" w:rsidRPr="006735EA" w:rsidRDefault="00B36DBC" w:rsidP="00991FEF">
      <w:pPr>
        <w:spacing w:line="240" w:lineRule="auto"/>
        <w:rPr>
          <w:color w:val="auto"/>
          <w:lang w:val="uk-UA"/>
        </w:rPr>
      </w:pPr>
    </w:p>
    <w:p w14:paraId="157E8F2A" w14:textId="77777777" w:rsidR="00B36DBC" w:rsidRPr="006735EA" w:rsidRDefault="00B36DBC" w:rsidP="00991FEF">
      <w:pPr>
        <w:spacing w:line="240" w:lineRule="auto"/>
        <w:rPr>
          <w:color w:val="auto"/>
          <w:lang w:val="uk-UA"/>
        </w:rPr>
      </w:pPr>
    </w:p>
    <w:p w14:paraId="3347031E" w14:textId="77777777" w:rsidR="00B36DBC" w:rsidRPr="006735EA" w:rsidRDefault="00B36DBC" w:rsidP="00991FEF">
      <w:pPr>
        <w:spacing w:line="240" w:lineRule="auto"/>
        <w:rPr>
          <w:color w:val="auto"/>
          <w:lang w:val="uk-UA"/>
        </w:rPr>
      </w:pPr>
    </w:p>
    <w:p w14:paraId="464F6CF7" w14:textId="77777777" w:rsidR="00B36DBC" w:rsidRPr="006735EA" w:rsidRDefault="00B36DBC" w:rsidP="00991FEF">
      <w:pPr>
        <w:spacing w:line="240" w:lineRule="auto"/>
        <w:rPr>
          <w:color w:val="auto"/>
          <w:lang w:val="uk-UA"/>
        </w:rPr>
      </w:pPr>
    </w:p>
    <w:p w14:paraId="70141C1D" w14:textId="77777777" w:rsidR="00B36DBC" w:rsidRPr="006735EA" w:rsidRDefault="00B36DBC" w:rsidP="00991FEF">
      <w:pPr>
        <w:spacing w:line="240" w:lineRule="auto"/>
        <w:rPr>
          <w:color w:val="auto"/>
          <w:lang w:val="uk-UA"/>
        </w:rPr>
      </w:pPr>
    </w:p>
    <w:p w14:paraId="4E878350" w14:textId="77777777" w:rsidR="00B36DBC" w:rsidRPr="006735EA" w:rsidRDefault="00B36DBC" w:rsidP="00991FEF">
      <w:pPr>
        <w:spacing w:line="240" w:lineRule="auto"/>
        <w:rPr>
          <w:color w:val="auto"/>
          <w:lang w:val="uk-UA"/>
        </w:rPr>
      </w:pPr>
    </w:p>
    <w:p w14:paraId="3FC57ACA" w14:textId="77777777" w:rsidR="00991FEF" w:rsidRPr="006735EA" w:rsidRDefault="00991FEF" w:rsidP="00991FEF">
      <w:pPr>
        <w:spacing w:line="240" w:lineRule="auto"/>
        <w:rPr>
          <w:color w:val="auto"/>
          <w:lang w:val="uk-UA"/>
        </w:rPr>
      </w:pPr>
    </w:p>
    <w:p w14:paraId="16047259" w14:textId="77777777" w:rsidR="00B36DBC" w:rsidRPr="006735EA" w:rsidRDefault="00B36DBC" w:rsidP="00991FEF">
      <w:pPr>
        <w:spacing w:line="240" w:lineRule="auto"/>
        <w:rPr>
          <w:color w:val="auto"/>
          <w:lang w:val="uk-UA"/>
        </w:rPr>
      </w:pPr>
    </w:p>
    <w:p w14:paraId="01228416" w14:textId="77777777" w:rsidR="00027F98" w:rsidRPr="006735EA" w:rsidRDefault="00027F98" w:rsidP="00991FEF">
      <w:pPr>
        <w:spacing w:after="0" w:line="240" w:lineRule="auto"/>
        <w:jc w:val="right"/>
        <w:rPr>
          <w:rFonts w:ascii="Times New Roman" w:eastAsia="Times New Roman" w:hAnsi="Times New Roman" w:cs="Times New Roman"/>
          <w:b/>
          <w:color w:val="auto"/>
          <w:szCs w:val="28"/>
          <w:lang w:val="uk-UA"/>
        </w:rPr>
      </w:pPr>
    </w:p>
    <w:p w14:paraId="43A38770" w14:textId="11BC5556" w:rsidR="00B36DBC" w:rsidRPr="006735EA" w:rsidRDefault="00B36DBC" w:rsidP="00991FEF">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lastRenderedPageBreak/>
        <w:t xml:space="preserve">Додаток № 3 </w:t>
      </w:r>
    </w:p>
    <w:p w14:paraId="738FBBFC" w14:textId="77777777" w:rsidR="00B36DBC" w:rsidRPr="006735EA" w:rsidRDefault="00B36DBC" w:rsidP="00991FEF">
      <w:pPr>
        <w:spacing w:after="0" w:line="240" w:lineRule="auto"/>
        <w:jc w:val="right"/>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до тендерної документації</w:t>
      </w:r>
    </w:p>
    <w:p w14:paraId="6C2BACC1" w14:textId="77777777" w:rsidR="00B36DBC" w:rsidRPr="006735EA" w:rsidRDefault="00B36DBC" w:rsidP="00991FEF">
      <w:pPr>
        <w:spacing w:line="240" w:lineRule="auto"/>
        <w:jc w:val="center"/>
        <w:rPr>
          <w:rFonts w:ascii="Times New Roman" w:eastAsia="Times New Roman" w:hAnsi="Times New Roman" w:cs="Times New Roman"/>
          <w:b/>
          <w:color w:val="auto"/>
          <w:szCs w:val="28"/>
          <w:lang w:val="uk-UA"/>
        </w:rPr>
      </w:pPr>
    </w:p>
    <w:p w14:paraId="628F4BD7" w14:textId="77777777" w:rsidR="00B36DBC" w:rsidRPr="006735EA" w:rsidRDefault="00B36DBC" w:rsidP="00991FEF">
      <w:pPr>
        <w:spacing w:line="240" w:lineRule="auto"/>
        <w:jc w:val="center"/>
        <w:rPr>
          <w:rFonts w:ascii="Times New Roman" w:eastAsia="Times New Roman" w:hAnsi="Times New Roman" w:cs="Times New Roman"/>
          <w:b/>
          <w:color w:val="auto"/>
          <w:szCs w:val="28"/>
          <w:lang w:val="uk-UA"/>
        </w:rPr>
      </w:pPr>
      <w:r w:rsidRPr="006735EA">
        <w:rPr>
          <w:rFonts w:ascii="Times New Roman" w:eastAsia="Times New Roman" w:hAnsi="Times New Roman" w:cs="Times New Roman"/>
          <w:b/>
          <w:color w:val="auto"/>
          <w:szCs w:val="28"/>
          <w:lang w:val="uk-UA"/>
        </w:rPr>
        <w:t>Технічні вимоги</w:t>
      </w:r>
    </w:p>
    <w:p w14:paraId="2E5D6E51" w14:textId="77777777" w:rsidR="00B36DBC" w:rsidRPr="006735EA" w:rsidRDefault="00B36DBC" w:rsidP="00991FEF">
      <w:pPr>
        <w:suppressAutoHyphens w:val="0"/>
        <w:spacing w:after="0" w:line="240" w:lineRule="auto"/>
        <w:ind w:firstLine="567"/>
        <w:jc w:val="center"/>
        <w:rPr>
          <w:rFonts w:ascii="Times New Roman" w:eastAsia="Times New Roman" w:hAnsi="Times New Roman" w:cs="Times New Roman"/>
          <w:b/>
          <w:color w:val="auto"/>
          <w:sz w:val="20"/>
          <w:szCs w:val="20"/>
          <w:lang w:val="uk-UA"/>
        </w:rPr>
      </w:pPr>
    </w:p>
    <w:p w14:paraId="515DF2E4" w14:textId="55BD9BC1" w:rsidR="00B36DBC" w:rsidRPr="006735EA" w:rsidRDefault="00B36DBC" w:rsidP="00991FEF">
      <w:pPr>
        <w:suppressAutoHyphens w:val="0"/>
        <w:spacing w:after="0" w:line="240" w:lineRule="auto"/>
        <w:jc w:val="center"/>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Бензин</w:t>
      </w:r>
      <w:r w:rsidR="00D535E1" w:rsidRPr="006735EA">
        <w:rPr>
          <w:rFonts w:ascii="Times New Roman" w:eastAsia="Calibri" w:hAnsi="Times New Roman" w:cs="Times New Roman"/>
          <w:color w:val="auto"/>
          <w:lang w:val="uk-UA"/>
        </w:rPr>
        <w:t xml:space="preserve"> А-95</w:t>
      </w:r>
      <w:r w:rsidRPr="006735EA">
        <w:rPr>
          <w:rFonts w:ascii="Times New Roman" w:eastAsia="Calibri" w:hAnsi="Times New Roman" w:cs="Times New Roman"/>
          <w:color w:val="auto"/>
          <w:lang w:val="uk-UA"/>
        </w:rPr>
        <w:t xml:space="preserve"> та дизельне паливо у роздріб, через мережу АЗС</w:t>
      </w:r>
    </w:p>
    <w:p w14:paraId="1C3BEA06" w14:textId="77777777" w:rsidR="00B36DBC" w:rsidRPr="006735EA" w:rsidRDefault="00B36DBC" w:rsidP="00991FEF">
      <w:pPr>
        <w:spacing w:line="240" w:lineRule="auto"/>
        <w:jc w:val="center"/>
        <w:rPr>
          <w:rFonts w:ascii="Times New Roman" w:eastAsia="Times New Roman" w:hAnsi="Times New Roman" w:cs="Times New Roman"/>
          <w:color w:val="auto"/>
          <w:lang w:val="uk-UA"/>
        </w:rPr>
      </w:pPr>
      <w:r w:rsidRPr="006735EA">
        <w:rPr>
          <w:rFonts w:ascii="Times New Roman" w:eastAsia="Calibri" w:hAnsi="Times New Roman" w:cs="Times New Roman"/>
          <w:color w:val="auto"/>
          <w:lang w:val="uk-UA"/>
        </w:rPr>
        <w:t xml:space="preserve">за кодом </w:t>
      </w:r>
      <w:r w:rsidRPr="006735EA">
        <w:rPr>
          <w:rFonts w:ascii="Times New Roman" w:eastAsia="Calibri" w:hAnsi="Times New Roman" w:cs="Times New Roman"/>
          <w:b/>
          <w:color w:val="auto"/>
          <w:lang w:val="uk-UA"/>
        </w:rPr>
        <w:t xml:space="preserve"> </w:t>
      </w:r>
      <w:r w:rsidRPr="006735EA">
        <w:rPr>
          <w:rFonts w:ascii="Times New Roman" w:eastAsia="Calibri" w:hAnsi="Times New Roman" w:cs="Times New Roman"/>
          <w:color w:val="auto"/>
          <w:lang w:val="uk-UA"/>
        </w:rPr>
        <w:t>ДК 021:2015 09130000-9 – Нафта і дистиляти</w:t>
      </w:r>
    </w:p>
    <w:p w14:paraId="418DAFD0" w14:textId="77777777" w:rsidR="00B36DBC" w:rsidRPr="006735EA" w:rsidRDefault="00B36DBC" w:rsidP="00991FEF">
      <w:pPr>
        <w:suppressAutoHyphens w:val="0"/>
        <w:spacing w:after="0" w:line="240" w:lineRule="auto"/>
        <w:jc w:val="center"/>
        <w:rPr>
          <w:rFonts w:ascii="Times New Roman" w:eastAsia="Calibri" w:hAnsi="Times New Roman" w:cs="Times New Roman"/>
          <w:color w:val="auto"/>
          <w:lang w:val="uk-UA"/>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43"/>
        <w:gridCol w:w="1276"/>
        <w:gridCol w:w="2196"/>
      </w:tblGrid>
      <w:tr w:rsidR="00CC5BD3" w:rsidRPr="006735EA" w14:paraId="6FF59126" w14:textId="77777777" w:rsidTr="00081363">
        <w:trPr>
          <w:trHeight w:val="603"/>
          <w:jc w:val="center"/>
        </w:trPr>
        <w:tc>
          <w:tcPr>
            <w:tcW w:w="5743" w:type="dxa"/>
            <w:shd w:val="clear" w:color="auto" w:fill="auto"/>
            <w:tcMar>
              <w:top w:w="0" w:type="dxa"/>
              <w:left w:w="108" w:type="dxa"/>
              <w:bottom w:w="0" w:type="dxa"/>
              <w:right w:w="108" w:type="dxa"/>
            </w:tcMar>
            <w:vAlign w:val="center"/>
          </w:tcPr>
          <w:p w14:paraId="739E8AE9"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lang w:val="uk-UA"/>
              </w:rPr>
            </w:pPr>
            <w:r w:rsidRPr="006735EA">
              <w:rPr>
                <w:rFonts w:ascii="Times New Roman" w:eastAsia="Calibri" w:hAnsi="Times New Roman" w:cs="Times New Roman"/>
                <w:noProof/>
                <w:color w:val="auto"/>
                <w:lang w:val="uk-UA"/>
              </w:rPr>
              <w:t>Найменування Товару</w:t>
            </w:r>
          </w:p>
        </w:tc>
        <w:tc>
          <w:tcPr>
            <w:tcW w:w="1276" w:type="dxa"/>
            <w:shd w:val="clear" w:color="auto" w:fill="auto"/>
            <w:vAlign w:val="center"/>
          </w:tcPr>
          <w:p w14:paraId="2444105F" w14:textId="77777777" w:rsidR="00081363" w:rsidRPr="006735EA" w:rsidRDefault="00081363" w:rsidP="00991FEF">
            <w:pPr>
              <w:suppressAutoHyphens w:val="0"/>
              <w:spacing w:after="0" w:line="240" w:lineRule="auto"/>
              <w:jc w:val="center"/>
              <w:rPr>
                <w:rFonts w:ascii="Times New Roman" w:eastAsia="Calibri" w:hAnsi="Times New Roman" w:cs="Times New Roman"/>
                <w:b/>
                <w:color w:val="auto"/>
                <w:lang w:val="uk-UA"/>
              </w:rPr>
            </w:pPr>
            <w:r w:rsidRPr="006735EA">
              <w:rPr>
                <w:rFonts w:ascii="Times New Roman" w:eastAsia="Calibri" w:hAnsi="Times New Roman" w:cs="Times New Roman"/>
                <w:b/>
                <w:color w:val="auto"/>
                <w:lang w:val="uk-UA"/>
              </w:rPr>
              <w:t>Од. виміру</w:t>
            </w:r>
          </w:p>
        </w:tc>
        <w:tc>
          <w:tcPr>
            <w:tcW w:w="2196" w:type="dxa"/>
            <w:vAlign w:val="center"/>
          </w:tcPr>
          <w:p w14:paraId="6234CC93" w14:textId="77777777" w:rsidR="00081363" w:rsidRPr="006735EA" w:rsidRDefault="00081363" w:rsidP="00991FEF">
            <w:pPr>
              <w:suppressAutoHyphens w:val="0"/>
              <w:spacing w:after="0" w:line="240" w:lineRule="auto"/>
              <w:jc w:val="center"/>
              <w:rPr>
                <w:rFonts w:ascii="Times New Roman" w:eastAsia="Calibri" w:hAnsi="Times New Roman" w:cs="Times New Roman"/>
                <w:b/>
                <w:color w:val="auto"/>
                <w:lang w:val="uk-UA"/>
              </w:rPr>
            </w:pPr>
            <w:r w:rsidRPr="006735EA">
              <w:rPr>
                <w:rFonts w:ascii="Times New Roman" w:eastAsia="Calibri" w:hAnsi="Times New Roman" w:cs="Times New Roman"/>
                <w:b/>
                <w:color w:val="auto"/>
                <w:lang w:val="uk-UA"/>
              </w:rPr>
              <w:t>Кількість</w:t>
            </w:r>
          </w:p>
        </w:tc>
      </w:tr>
      <w:tr w:rsidR="00CC5BD3" w:rsidRPr="006735EA" w14:paraId="754C7B3D" w14:textId="77777777" w:rsidTr="00081363">
        <w:trPr>
          <w:trHeight w:val="515"/>
          <w:jc w:val="center"/>
        </w:trPr>
        <w:tc>
          <w:tcPr>
            <w:tcW w:w="5743" w:type="dxa"/>
            <w:shd w:val="clear" w:color="auto" w:fill="auto"/>
            <w:tcMar>
              <w:top w:w="0" w:type="dxa"/>
              <w:left w:w="108" w:type="dxa"/>
              <w:bottom w:w="0" w:type="dxa"/>
              <w:right w:w="108" w:type="dxa"/>
            </w:tcMar>
            <w:vAlign w:val="center"/>
          </w:tcPr>
          <w:p w14:paraId="3ACE459B" w14:textId="2431EA2E" w:rsidR="00081363" w:rsidRPr="006735EA" w:rsidRDefault="00081363" w:rsidP="00991FEF">
            <w:pPr>
              <w:suppressAutoHyphens w:val="0"/>
              <w:spacing w:after="0" w:line="240" w:lineRule="auto"/>
              <w:contextualSpacing/>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Бензин А-95 </w:t>
            </w:r>
          </w:p>
        </w:tc>
        <w:tc>
          <w:tcPr>
            <w:tcW w:w="1276" w:type="dxa"/>
            <w:shd w:val="clear" w:color="auto" w:fill="auto"/>
            <w:vAlign w:val="center"/>
          </w:tcPr>
          <w:p w14:paraId="16512D3E"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л</w:t>
            </w:r>
          </w:p>
        </w:tc>
        <w:tc>
          <w:tcPr>
            <w:tcW w:w="2196" w:type="dxa"/>
            <w:vAlign w:val="center"/>
          </w:tcPr>
          <w:p w14:paraId="43416682" w14:textId="77777777" w:rsidR="00081363" w:rsidRPr="006735EA" w:rsidRDefault="00081363" w:rsidP="00991FEF">
            <w:pPr>
              <w:suppressAutoHyphens w:val="0"/>
              <w:spacing w:after="0" w:line="240" w:lineRule="auto"/>
              <w:jc w:val="center"/>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3144</w:t>
            </w:r>
          </w:p>
        </w:tc>
      </w:tr>
      <w:tr w:rsidR="00CC5BD3" w:rsidRPr="006735EA" w14:paraId="3D1E73B1" w14:textId="77777777" w:rsidTr="00081363">
        <w:trPr>
          <w:trHeight w:val="515"/>
          <w:jc w:val="center"/>
        </w:trPr>
        <w:tc>
          <w:tcPr>
            <w:tcW w:w="5743" w:type="dxa"/>
            <w:shd w:val="clear" w:color="auto" w:fill="auto"/>
            <w:tcMar>
              <w:top w:w="0" w:type="dxa"/>
              <w:left w:w="108" w:type="dxa"/>
              <w:bottom w:w="0" w:type="dxa"/>
              <w:right w:w="108" w:type="dxa"/>
            </w:tcMar>
            <w:vAlign w:val="center"/>
          </w:tcPr>
          <w:p w14:paraId="1220C893" w14:textId="29F1A44E" w:rsidR="00081363" w:rsidRPr="006735EA" w:rsidRDefault="00081363" w:rsidP="00991FEF">
            <w:pPr>
              <w:suppressAutoHyphens w:val="0"/>
              <w:spacing w:after="0" w:line="240" w:lineRule="auto"/>
              <w:contextualSpacing/>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Дизельне паливо </w:t>
            </w:r>
          </w:p>
        </w:tc>
        <w:tc>
          <w:tcPr>
            <w:tcW w:w="1276" w:type="dxa"/>
            <w:shd w:val="clear" w:color="auto" w:fill="auto"/>
            <w:vAlign w:val="center"/>
          </w:tcPr>
          <w:p w14:paraId="0EBB7B28"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л</w:t>
            </w:r>
          </w:p>
        </w:tc>
        <w:tc>
          <w:tcPr>
            <w:tcW w:w="2196" w:type="dxa"/>
            <w:vAlign w:val="center"/>
          </w:tcPr>
          <w:p w14:paraId="49707982" w14:textId="77777777" w:rsidR="00081363" w:rsidRPr="006735EA" w:rsidRDefault="00081363" w:rsidP="00991FEF">
            <w:pPr>
              <w:suppressAutoHyphens w:val="0"/>
              <w:spacing w:after="0" w:line="240" w:lineRule="auto"/>
              <w:contextualSpacing/>
              <w:jc w:val="center"/>
              <w:rPr>
                <w:rFonts w:ascii="Times New Roman" w:eastAsia="Calibri" w:hAnsi="Times New Roman" w:cs="Times New Roman"/>
                <w:noProof/>
                <w:color w:val="auto"/>
                <w:spacing w:val="-10"/>
                <w:lang w:val="uk-UA"/>
              </w:rPr>
            </w:pPr>
            <w:r w:rsidRPr="006735EA">
              <w:rPr>
                <w:rFonts w:ascii="Times New Roman" w:eastAsia="Calibri" w:hAnsi="Times New Roman" w:cs="Times New Roman"/>
                <w:noProof/>
                <w:color w:val="auto"/>
                <w:spacing w:val="-10"/>
                <w:lang w:val="uk-UA"/>
              </w:rPr>
              <w:t>6288</w:t>
            </w:r>
          </w:p>
        </w:tc>
      </w:tr>
    </w:tbl>
    <w:p w14:paraId="544922F1" w14:textId="77777777" w:rsidR="00B36DBC" w:rsidRPr="006735EA" w:rsidRDefault="00B36DBC" w:rsidP="00991FEF">
      <w:pPr>
        <w:suppressAutoHyphens w:val="0"/>
        <w:spacing w:after="0" w:line="240" w:lineRule="auto"/>
        <w:jc w:val="both"/>
        <w:rPr>
          <w:rFonts w:ascii="Times New Roman" w:eastAsia="Calibri" w:hAnsi="Times New Roman" w:cs="Times New Roman"/>
          <w:b/>
          <w:color w:val="auto"/>
          <w:lang w:val="uk-UA"/>
        </w:rPr>
      </w:pPr>
    </w:p>
    <w:p w14:paraId="14CE68FF" w14:textId="77777777" w:rsidR="00B36DBC" w:rsidRPr="006735EA" w:rsidRDefault="00B36DBC" w:rsidP="00991FEF">
      <w:pPr>
        <w:pStyle w:val="af7"/>
        <w:widowControl/>
        <w:numPr>
          <w:ilvl w:val="0"/>
          <w:numId w:val="7"/>
        </w:numPr>
        <w:pBdr>
          <w:top w:val="none" w:sz="0" w:space="0" w:color="auto"/>
          <w:left w:val="none" w:sz="0" w:space="0" w:color="auto"/>
          <w:bottom w:val="none" w:sz="0" w:space="0" w:color="auto"/>
          <w:right w:val="none" w:sz="0" w:space="0" w:color="auto"/>
        </w:pBdr>
        <w:suppressAutoHyphens w:val="0"/>
        <w:spacing w:line="240" w:lineRule="auto"/>
        <w:contextualSpacing w:val="0"/>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rPr>
        <w:t>Т</w:t>
      </w:r>
      <w:r w:rsidRPr="006735EA">
        <w:rPr>
          <w:rFonts w:ascii="Times New Roman" w:eastAsia="Calibri" w:hAnsi="Times New Roman" w:cs="Times New Roman"/>
          <w:color w:val="auto"/>
          <w:lang w:val="uk-UA" w:eastAsia="uk-UA"/>
        </w:rPr>
        <w:t>овар повинен відповідати:</w:t>
      </w:r>
    </w:p>
    <w:p w14:paraId="4D9EB243" w14:textId="77777777" w:rsidR="00B36DBC" w:rsidRPr="006735EA" w:rsidRDefault="00B36DBC" w:rsidP="00991FEF">
      <w:pPr>
        <w:pStyle w:val="af7"/>
        <w:suppressAutoHyphens w:val="0"/>
        <w:spacing w:line="240" w:lineRule="auto"/>
        <w:ind w:left="927"/>
        <w:jc w:val="both"/>
        <w:rPr>
          <w:rFonts w:ascii="Times New Roman" w:hAnsi="Times New Roman"/>
          <w:noProof/>
          <w:color w:val="auto"/>
          <w:lang w:val="uk-UA" w:eastAsia="uk-UA"/>
        </w:rPr>
      </w:pPr>
      <w:r w:rsidRPr="006735EA">
        <w:rPr>
          <w:rFonts w:ascii="Times New Roman" w:hAnsi="Times New Roman"/>
          <w:noProof/>
          <w:color w:val="auto"/>
          <w:lang w:val="uk-UA" w:eastAsia="uk-UA"/>
        </w:rPr>
        <w:t>ДСТУ 7687:2015</w:t>
      </w:r>
      <w:r w:rsidRPr="006735EA">
        <w:rPr>
          <w:rFonts w:ascii="Times New Roman" w:hAnsi="Times New Roman"/>
          <w:color w:val="auto"/>
          <w:lang w:val="uk-UA"/>
        </w:rPr>
        <w:t xml:space="preserve"> – </w:t>
      </w:r>
      <w:r w:rsidRPr="006735EA">
        <w:rPr>
          <w:rFonts w:ascii="Times New Roman" w:hAnsi="Times New Roman"/>
          <w:color w:val="auto"/>
          <w:shd w:val="clear" w:color="auto" w:fill="FFFFFF"/>
          <w:lang w:val="uk-UA"/>
        </w:rPr>
        <w:t>Бензини автомобільні Євро. Технічні умови</w:t>
      </w:r>
      <w:r w:rsidRPr="006735EA">
        <w:rPr>
          <w:rFonts w:ascii="Times New Roman" w:hAnsi="Times New Roman"/>
          <w:noProof/>
          <w:color w:val="auto"/>
          <w:lang w:val="uk-UA" w:eastAsia="uk-UA"/>
        </w:rPr>
        <w:t xml:space="preserve"> </w:t>
      </w:r>
    </w:p>
    <w:p w14:paraId="5C2993F2" w14:textId="77777777" w:rsidR="00B36DBC" w:rsidRPr="006735EA" w:rsidRDefault="00B36DBC" w:rsidP="00991FEF">
      <w:pPr>
        <w:pStyle w:val="af7"/>
        <w:suppressAutoHyphens w:val="0"/>
        <w:spacing w:line="240" w:lineRule="auto"/>
        <w:ind w:left="927"/>
        <w:jc w:val="both"/>
        <w:rPr>
          <w:rFonts w:ascii="Times New Roman" w:hAnsi="Times New Roman"/>
          <w:color w:val="auto"/>
          <w:lang w:val="uk-UA" w:eastAsia="uk-UA"/>
        </w:rPr>
      </w:pPr>
      <w:r w:rsidRPr="006735EA">
        <w:rPr>
          <w:rFonts w:ascii="Times New Roman" w:hAnsi="Times New Roman"/>
          <w:noProof/>
          <w:color w:val="auto"/>
          <w:lang w:val="uk-UA" w:eastAsia="uk-UA"/>
        </w:rPr>
        <w:t>ДСТУ 7688:2015</w:t>
      </w:r>
      <w:r w:rsidRPr="006735EA">
        <w:rPr>
          <w:rFonts w:ascii="Times New Roman" w:hAnsi="Times New Roman"/>
          <w:color w:val="auto"/>
          <w:lang w:val="uk-UA" w:eastAsia="ru-RU"/>
        </w:rPr>
        <w:t xml:space="preserve"> – </w:t>
      </w:r>
      <w:r w:rsidRPr="006735EA">
        <w:rPr>
          <w:rFonts w:ascii="Times New Roman" w:hAnsi="Times New Roman"/>
          <w:color w:val="auto"/>
          <w:shd w:val="clear" w:color="auto" w:fill="FFFFFF"/>
          <w:lang w:val="uk-UA"/>
        </w:rPr>
        <w:t>Паливо дизельне Євро. Технічні умови</w:t>
      </w:r>
      <w:r w:rsidRPr="006735EA">
        <w:rPr>
          <w:rFonts w:ascii="Times New Roman" w:hAnsi="Times New Roman"/>
          <w:color w:val="auto"/>
          <w:lang w:val="uk-UA" w:eastAsia="uk-UA"/>
        </w:rPr>
        <w:t xml:space="preserve"> </w:t>
      </w:r>
    </w:p>
    <w:p w14:paraId="421DA26D" w14:textId="5724EA35"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zh-CN"/>
        </w:rPr>
      </w:pPr>
      <w:r w:rsidRPr="006735EA">
        <w:rPr>
          <w:rFonts w:ascii="Times New Roman" w:hAnsi="Times New Roman" w:cs="Times New Roman"/>
          <w:color w:val="auto"/>
          <w:shd w:val="clear" w:color="auto" w:fill="FFFFFF"/>
          <w:lang w:val="uk-UA" w:eastAsia="zh-CN"/>
        </w:rPr>
        <w:t>2. Учасник повинен здійснювати відпуск товарів через стаціонарн</w:t>
      </w:r>
      <w:r w:rsidR="003D003B" w:rsidRPr="006735EA">
        <w:rPr>
          <w:rFonts w:ascii="Times New Roman" w:hAnsi="Times New Roman" w:cs="Times New Roman"/>
          <w:color w:val="auto"/>
          <w:shd w:val="clear" w:color="auto" w:fill="FFFFFF"/>
          <w:lang w:val="uk-UA" w:eastAsia="zh-CN"/>
        </w:rPr>
        <w:t>і</w:t>
      </w:r>
      <w:r w:rsidRPr="006735EA">
        <w:rPr>
          <w:rFonts w:ascii="Times New Roman" w:hAnsi="Times New Roman" w:cs="Times New Roman"/>
          <w:color w:val="auto"/>
          <w:shd w:val="clear" w:color="auto" w:fill="FFFFFF"/>
          <w:lang w:val="uk-UA" w:eastAsia="zh-CN"/>
        </w:rPr>
        <w:t xml:space="preserve"> автозаправн</w:t>
      </w:r>
      <w:r w:rsidR="003D003B" w:rsidRPr="006735EA">
        <w:rPr>
          <w:rFonts w:ascii="Times New Roman" w:hAnsi="Times New Roman" w:cs="Times New Roman"/>
          <w:color w:val="auto"/>
          <w:shd w:val="clear" w:color="auto" w:fill="FFFFFF"/>
          <w:lang w:val="uk-UA" w:eastAsia="zh-CN"/>
        </w:rPr>
        <w:t>і</w:t>
      </w:r>
      <w:r w:rsidRPr="006735EA">
        <w:rPr>
          <w:rFonts w:ascii="Times New Roman" w:hAnsi="Times New Roman" w:cs="Times New Roman"/>
          <w:color w:val="auto"/>
          <w:shd w:val="clear" w:color="auto" w:fill="FFFFFF"/>
          <w:lang w:val="uk-UA" w:eastAsia="zh-CN"/>
        </w:rPr>
        <w:t xml:space="preserve"> станці</w:t>
      </w:r>
      <w:r w:rsidR="003D003B" w:rsidRPr="006735EA">
        <w:rPr>
          <w:rFonts w:ascii="Times New Roman" w:hAnsi="Times New Roman" w:cs="Times New Roman"/>
          <w:color w:val="auto"/>
          <w:shd w:val="clear" w:color="auto" w:fill="FFFFFF"/>
          <w:lang w:val="uk-UA" w:eastAsia="zh-CN"/>
        </w:rPr>
        <w:t>ї</w:t>
      </w:r>
      <w:r w:rsidRPr="006735EA">
        <w:rPr>
          <w:rFonts w:ascii="Times New Roman" w:hAnsi="Times New Roman" w:cs="Times New Roman"/>
          <w:color w:val="auto"/>
          <w:shd w:val="clear" w:color="auto" w:fill="FFFFFF"/>
          <w:lang w:val="uk-UA" w:eastAsia="zh-CN"/>
        </w:rPr>
        <w:t xml:space="preserve"> (АЗС), що призначені для відпуску споживачам нафтопродуктів, відповідно до постанови Кабінету Міністрів України «Про затвердження Правил роздрібної торгівлі нафтопродуктами» від 20.12.1997 № 1442 (із змінами та доповненнями).</w:t>
      </w:r>
    </w:p>
    <w:p w14:paraId="05ECFE93"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eastAsia="uk-UA"/>
        </w:rPr>
        <w:t xml:space="preserve">3.Відпуск Товару здійснюється за допомогою талонів або паливних карток на пальне, які в подальшому будуть обмінені на пальне через стаціонарну мережу власних або орендованих або партнерських автозаправних станцій (АЗС), що призначені для заправки транспортних засобів. Талони або паливні картки на пальне повинні бути захищені від механічних ушкоджень. </w:t>
      </w:r>
      <w:bookmarkStart w:id="4" w:name="_GoBack"/>
      <w:bookmarkEnd w:id="4"/>
    </w:p>
    <w:p w14:paraId="6FEF121C"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eastAsia="uk-UA"/>
        </w:rPr>
      </w:pPr>
      <w:r w:rsidRPr="006735EA">
        <w:rPr>
          <w:rFonts w:ascii="Times New Roman" w:eastAsia="Calibri" w:hAnsi="Times New Roman" w:cs="Times New Roman"/>
          <w:color w:val="auto"/>
          <w:lang w:val="uk-UA" w:eastAsia="uk-UA"/>
        </w:rPr>
        <w:t>4. Закупівля здійснюється у вигляді талонів або паливних карток номіналом: 10л, 20л, 50л.</w:t>
      </w:r>
    </w:p>
    <w:p w14:paraId="4196ABAA"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5. Паливні картки або талони повинні бути дійсними з дати їх отримання Замовником та не менше ніж 12 (дванадцять) місяців після їх отримання.</w:t>
      </w:r>
    </w:p>
    <w:p w14:paraId="4C447D63"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6. Талони або паливні картки повинні бути єдиного зразка та бренда. В складі тендерної пропозиції Учасник повинен надати скановані копії зразків талонів або паливних карток.</w:t>
      </w:r>
    </w:p>
    <w:p w14:paraId="7A8B16A1" w14:textId="6D3D826A" w:rsidR="00B36DBC" w:rsidRPr="006735EA" w:rsidRDefault="00B36DBC" w:rsidP="00991FEF">
      <w:pPr>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7.  </w:t>
      </w:r>
      <w:r w:rsidR="003D003B" w:rsidRPr="006735EA">
        <w:rPr>
          <w:rFonts w:ascii="Times New Roman" w:eastAsia="Calibri" w:hAnsi="Times New Roman" w:cs="Times New Roman"/>
          <w:color w:val="auto"/>
          <w:lang w:val="uk-UA"/>
        </w:rPr>
        <w:t>У</w:t>
      </w:r>
      <w:r w:rsidRPr="006735EA">
        <w:rPr>
          <w:rFonts w:ascii="Times New Roman" w:hAnsi="Times New Roman" w:cs="Times New Roman"/>
          <w:color w:val="auto"/>
          <w:lang w:val="uk-UA"/>
        </w:rPr>
        <w:t xml:space="preserve">часник має підтвердити знаходження власної або партнерської АЗС </w:t>
      </w:r>
      <w:r w:rsidR="003D003B" w:rsidRPr="006735EA">
        <w:rPr>
          <w:rFonts w:ascii="Times New Roman" w:hAnsi="Times New Roman" w:cs="Times New Roman"/>
          <w:color w:val="auto"/>
          <w:lang w:val="uk-UA"/>
        </w:rPr>
        <w:t>в межах</w:t>
      </w:r>
      <w:r w:rsidRPr="006735EA">
        <w:rPr>
          <w:rFonts w:ascii="Times New Roman" w:hAnsi="Times New Roman" w:cs="Times New Roman"/>
          <w:color w:val="auto"/>
          <w:lang w:val="uk-UA"/>
        </w:rPr>
        <w:t xml:space="preserve">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w:t>
      </w:r>
      <w:r w:rsidR="003D003B" w:rsidRPr="006735EA">
        <w:rPr>
          <w:rFonts w:ascii="Times New Roman" w:hAnsi="Times New Roman" w:cs="Times New Roman"/>
          <w:color w:val="auto"/>
          <w:lang w:val="uk-UA"/>
        </w:rPr>
        <w:t>.</w:t>
      </w:r>
      <w:r w:rsidRPr="006735EA">
        <w:rPr>
          <w:rFonts w:ascii="Times New Roman" w:hAnsi="Times New Roman" w:cs="Times New Roman"/>
          <w:color w:val="auto"/>
          <w:lang w:val="uk-UA"/>
        </w:rPr>
        <w:t xml:space="preserve"> </w:t>
      </w:r>
    </w:p>
    <w:p w14:paraId="44F00C42"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8. У разі, якщо учасник закупівлі не є емітентом паливних карток або талонів, то повинен в складі пропозиції надати лист від емітента карток або талонів, що учасник має право здійснювати реалізацію паливних карток або талонів протягом усього періоду дії договору закупівлі.</w:t>
      </w:r>
    </w:p>
    <w:p w14:paraId="48131DDD"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9. Дія талонів або паливних карток повинна розповсюджуватись по всіх відповідних АЗС на території м. Черкаси.</w:t>
      </w:r>
    </w:p>
    <w:p w14:paraId="206D719E"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10. Учасник в складі пропозиції має надати Ліцензію на зберігання пального або його продаж.</w:t>
      </w:r>
    </w:p>
    <w:p w14:paraId="21AC7512"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11. Учасник в складі пропозиції на Товар по предмету закупівлі, який буде постачатися Замовнику, надає Сертифікат походження та/або сертифікат відповідності Товару та/або Паспорт якості та/або сертифікат якості Товару видані не раніше 2023 року.</w:t>
      </w:r>
    </w:p>
    <w:p w14:paraId="7013EFA1" w14:textId="77777777" w:rsidR="00B36DBC" w:rsidRPr="006735EA" w:rsidRDefault="00B36DBC" w:rsidP="00991FEF">
      <w:pPr>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12. </w:t>
      </w:r>
      <w:r w:rsidRPr="006735EA">
        <w:rPr>
          <w:rFonts w:ascii="Times New Roman" w:hAnsi="Times New Roman"/>
          <w:color w:val="auto"/>
          <w:lang w:val="uk-UA"/>
        </w:rPr>
        <w:t xml:space="preserve">Учасник в складі пропозиції повинен надати довідку про те, що під час виконання договору </w:t>
      </w:r>
      <w:r w:rsidRPr="006735EA">
        <w:rPr>
          <w:rFonts w:ascii="Times New Roman" w:eastAsia="Calibri" w:hAnsi="Times New Roman" w:cs="Times New Roman"/>
          <w:color w:val="auto"/>
          <w:lang w:val="uk-UA"/>
        </w:rPr>
        <w:t>зобов’язується дотримуватись норм екологічного законодавства України та буде застосовувати заходи із захисту довкілля і гарантує екологічну безпеку Товару.</w:t>
      </w:r>
    </w:p>
    <w:p w14:paraId="47DCE741"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Заходи щодо захисту довкілля:</w:t>
      </w:r>
    </w:p>
    <w:p w14:paraId="00A07485"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 не допускати розливу нафтопродуктів, мастил та інших хімічних речовин на ґрунт, асфальтове покриття;</w:t>
      </w:r>
    </w:p>
    <w:p w14:paraId="26A2C5DE"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lastRenderedPageBreak/>
        <w:t>- під час експлуатації автотранспорту викид відпрацьованих газів не повинен перевищувати допустимі норми;</w:t>
      </w:r>
    </w:p>
    <w:p w14:paraId="4D8DAE4A" w14:textId="77777777" w:rsidR="00B36DBC" w:rsidRPr="006735EA" w:rsidRDefault="00B36DBC" w:rsidP="00991FEF">
      <w:pPr>
        <w:suppressAutoHyphens w:val="0"/>
        <w:spacing w:after="0" w:line="240" w:lineRule="auto"/>
        <w:ind w:firstLine="567"/>
        <w:jc w:val="both"/>
        <w:rPr>
          <w:rFonts w:ascii="Times New Roman" w:eastAsia="Times New Roman" w:hAnsi="Times New Roman" w:cs="Times New Roman"/>
          <w:color w:val="auto"/>
          <w:lang w:val="uk-UA" w:eastAsia="uk-UA"/>
        </w:rPr>
      </w:pPr>
      <w:r w:rsidRPr="006735EA">
        <w:rPr>
          <w:rFonts w:ascii="Times New Roman" w:eastAsia="Times New Roman" w:hAnsi="Times New Roman" w:cs="Times New Roman"/>
          <w:color w:val="auto"/>
          <w:lang w:val="uk-UA" w:eastAsia="uk-UA"/>
        </w:rPr>
        <w:t>- не допускати складування сміття у несанкціонованих місцях;</w:t>
      </w:r>
    </w:p>
    <w:p w14:paraId="4F642DA7"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Times New Roman" w:hAnsi="Times New Roman" w:cs="Times New Roman"/>
          <w:color w:val="auto"/>
          <w:lang w:val="uk-UA" w:eastAsia="uk-UA"/>
        </w:rPr>
        <w:t>- компенсувати шкоду, заподіяну в разі забруднення або іншого негативного впливу на природнє середовище.</w:t>
      </w:r>
    </w:p>
    <w:p w14:paraId="51383CE1" w14:textId="77777777" w:rsidR="00B36DBC" w:rsidRPr="006735EA" w:rsidRDefault="00B36DBC" w:rsidP="00991FEF">
      <w:pPr>
        <w:spacing w:after="0" w:line="240" w:lineRule="auto"/>
        <w:ind w:right="136" w:firstLine="567"/>
        <w:contextualSpacing/>
        <w:jc w:val="both"/>
        <w:rPr>
          <w:rFonts w:ascii="Times New Roman" w:hAnsi="Times New Roman"/>
          <w:color w:val="auto"/>
          <w:lang w:val="uk-UA"/>
        </w:rPr>
      </w:pPr>
      <w:r w:rsidRPr="006735EA">
        <w:rPr>
          <w:rFonts w:ascii="Times New Roman" w:hAnsi="Times New Roman"/>
          <w:color w:val="auto"/>
          <w:lang w:val="uk-UA"/>
        </w:rPr>
        <w:t>13. Строк поставки товару: до 31.12.2024 року.</w:t>
      </w:r>
    </w:p>
    <w:p w14:paraId="75845C13" w14:textId="77777777" w:rsidR="00B36DBC" w:rsidRPr="006735EA" w:rsidRDefault="00B36DBC" w:rsidP="00991FEF">
      <w:pPr>
        <w:spacing w:after="0" w:line="240" w:lineRule="auto"/>
        <w:ind w:right="136" w:firstLine="567"/>
        <w:contextualSpacing/>
        <w:jc w:val="both"/>
        <w:rPr>
          <w:rFonts w:ascii="Times New Roman" w:hAnsi="Times New Roman"/>
          <w:color w:val="auto"/>
          <w:lang w:val="uk-UA"/>
        </w:rPr>
      </w:pPr>
      <w:r w:rsidRPr="006735EA">
        <w:rPr>
          <w:rFonts w:ascii="Times New Roman" w:hAnsi="Times New Roman"/>
          <w:color w:val="auto"/>
          <w:lang w:val="uk-UA"/>
        </w:rPr>
        <w:t>14. Порядок оплати та розрахунків: згідно умов Договору.</w:t>
      </w:r>
    </w:p>
    <w:p w14:paraId="71CD4B05"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15. Учасник повинен забезпечити постійний контроль якості пального, що постачається та своєчасну заміну неякісного пального.</w:t>
      </w:r>
    </w:p>
    <w:p w14:paraId="6BC40469"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16. Під час участі у торгах Учасник бере на себе всі витрати щодо підготовки документів, отримання відповідних дозволів і ліцензій відповідно до законодавства.</w:t>
      </w:r>
    </w:p>
    <w:p w14:paraId="59EA2B40"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p>
    <w:p w14:paraId="078A20E0"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591BF70F"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b/>
          <w:i/>
          <w:color w:val="auto"/>
          <w:lang w:val="uk-UA"/>
        </w:rPr>
      </w:pPr>
    </w:p>
    <w:p w14:paraId="20E1D171" w14:textId="77777777" w:rsidR="00B36DBC" w:rsidRPr="006735EA" w:rsidRDefault="00B36DBC" w:rsidP="00991FEF">
      <w:pPr>
        <w:suppressAutoHyphens w:val="0"/>
        <w:spacing w:after="0" w:line="240" w:lineRule="auto"/>
        <w:ind w:firstLine="567"/>
        <w:jc w:val="both"/>
        <w:rPr>
          <w:rFonts w:ascii="Times New Roman" w:eastAsia="Calibri" w:hAnsi="Times New Roman" w:cs="Times New Roman"/>
          <w:b/>
          <w:i/>
          <w:color w:val="auto"/>
          <w:lang w:val="uk-UA"/>
        </w:rPr>
      </w:pPr>
      <w:r w:rsidRPr="006735EA">
        <w:rPr>
          <w:rFonts w:ascii="Times New Roman" w:eastAsia="Calibri" w:hAnsi="Times New Roman" w:cs="Times New Roman"/>
          <w:b/>
          <w:i/>
          <w:color w:val="auto"/>
          <w:lang w:val="uk-UA"/>
        </w:rPr>
        <w:t>«З умовами технічних, якісних та інших характеристик предмета закупівлі ознайомлені, з вимогами до предмету закупівлі погоджуємось»</w:t>
      </w:r>
    </w:p>
    <w:p w14:paraId="122CB179" w14:textId="77777777" w:rsidR="00B36DBC" w:rsidRPr="006735EA" w:rsidRDefault="00B36DBC" w:rsidP="00991FEF">
      <w:pPr>
        <w:suppressAutoHyphens w:val="0"/>
        <w:spacing w:after="0" w:line="240" w:lineRule="auto"/>
        <w:jc w:val="both"/>
        <w:rPr>
          <w:color w:val="auto"/>
          <w:lang w:val="uk-UA"/>
        </w:rPr>
      </w:pPr>
    </w:p>
    <w:p w14:paraId="57A12521" w14:textId="77777777" w:rsidR="00B36DBC" w:rsidRPr="006735EA" w:rsidRDefault="00B36DBC" w:rsidP="00991FEF">
      <w:pPr>
        <w:suppressAutoHyphens w:val="0"/>
        <w:spacing w:after="0" w:line="240" w:lineRule="auto"/>
        <w:jc w:val="both"/>
        <w:rPr>
          <w:rFonts w:ascii="Times New Roman" w:eastAsia="Calibri" w:hAnsi="Times New Roman" w:cs="Times New Roman"/>
          <w:i/>
          <w:color w:val="auto"/>
          <w:lang w:val="uk-UA"/>
        </w:rPr>
      </w:pPr>
      <w:r w:rsidRPr="006735EA">
        <w:rPr>
          <w:rFonts w:ascii="Times New Roman" w:eastAsia="Calibri" w:hAnsi="Times New Roman" w:cs="Times New Roman"/>
          <w:bCs/>
          <w:i/>
          <w:color w:val="auto"/>
          <w:lang w:val="uk-UA"/>
        </w:rPr>
        <w:t>Посада, ПІБ та підпис уповноваженої особи учасника, засвідчені печаткою (у разі наявності) учасника або ПІБ та підпис учасника-фізичної особи</w:t>
      </w:r>
      <w:r w:rsidRPr="006735EA">
        <w:rPr>
          <w:rFonts w:ascii="Times New Roman" w:eastAsia="Calibri" w:hAnsi="Times New Roman" w:cs="Times New Roman"/>
          <w:i/>
          <w:color w:val="auto"/>
          <w:lang w:val="uk-UA"/>
        </w:rPr>
        <w:t xml:space="preserve"> </w:t>
      </w:r>
    </w:p>
    <w:p w14:paraId="5C1A4957" w14:textId="77777777" w:rsidR="00B36DBC" w:rsidRPr="006735EA" w:rsidRDefault="00B36DBC" w:rsidP="00991FEF">
      <w:pPr>
        <w:tabs>
          <w:tab w:val="left" w:pos="3585"/>
        </w:tabs>
        <w:suppressAutoHyphens w:val="0"/>
        <w:spacing w:after="0" w:line="240" w:lineRule="auto"/>
        <w:rPr>
          <w:rFonts w:ascii="Times New Roman" w:eastAsia="Calibri" w:hAnsi="Times New Roman" w:cs="Times New Roman"/>
          <w:color w:val="auto"/>
          <w:lang w:val="uk-UA"/>
        </w:rPr>
      </w:pPr>
      <w:r w:rsidRPr="006735EA">
        <w:rPr>
          <w:rFonts w:ascii="Times New Roman" w:eastAsia="Calibri" w:hAnsi="Times New Roman" w:cs="Times New Roman"/>
          <w:color w:val="auto"/>
          <w:lang w:val="uk-UA"/>
        </w:rPr>
        <w:t xml:space="preserve">                                                                    __________/____________/    </w:t>
      </w:r>
    </w:p>
    <w:p w14:paraId="777C6D16" w14:textId="77777777" w:rsidR="00B36DBC" w:rsidRPr="006735EA" w:rsidRDefault="00B36DBC" w:rsidP="00991FEF">
      <w:pPr>
        <w:spacing w:line="240" w:lineRule="auto"/>
        <w:rPr>
          <w:color w:val="auto"/>
          <w:lang w:val="uk-UA"/>
        </w:rPr>
      </w:pPr>
      <w:r w:rsidRPr="006735EA">
        <w:rPr>
          <w:rFonts w:ascii="Times New Roman" w:eastAsia="Calibri" w:hAnsi="Times New Roman" w:cs="Times New Roman"/>
          <w:color w:val="auto"/>
          <w:lang w:val="uk-UA"/>
        </w:rPr>
        <w:t xml:space="preserve">                                                                                          /Підпис/           /ПІБ</w:t>
      </w:r>
    </w:p>
    <w:p w14:paraId="7B71E710" w14:textId="77777777" w:rsidR="00B36DBC" w:rsidRPr="006735EA" w:rsidRDefault="00B36DBC" w:rsidP="00991FEF">
      <w:pPr>
        <w:spacing w:line="240" w:lineRule="auto"/>
        <w:rPr>
          <w:color w:val="auto"/>
          <w:lang w:val="uk-UA"/>
        </w:rPr>
      </w:pPr>
    </w:p>
    <w:p w14:paraId="5BBA5D9A" w14:textId="77777777" w:rsidR="00B36DBC" w:rsidRPr="006735EA" w:rsidRDefault="00B36DBC" w:rsidP="00991FEF">
      <w:pPr>
        <w:spacing w:line="240" w:lineRule="auto"/>
        <w:rPr>
          <w:color w:val="auto"/>
          <w:lang w:val="uk-UA"/>
        </w:rPr>
      </w:pPr>
    </w:p>
    <w:p w14:paraId="17A5C27A" w14:textId="77777777" w:rsidR="00A676A3" w:rsidRPr="006735EA" w:rsidRDefault="00A676A3" w:rsidP="00991FEF">
      <w:pPr>
        <w:spacing w:line="240" w:lineRule="auto"/>
        <w:rPr>
          <w:color w:val="auto"/>
          <w:lang w:val="uk-UA"/>
        </w:rPr>
      </w:pPr>
    </w:p>
    <w:p w14:paraId="4D227A84" w14:textId="77777777" w:rsidR="00A676A3" w:rsidRPr="006735EA" w:rsidRDefault="00A676A3" w:rsidP="00991FEF">
      <w:pPr>
        <w:spacing w:line="240" w:lineRule="auto"/>
        <w:rPr>
          <w:color w:val="auto"/>
          <w:lang w:val="uk-UA"/>
        </w:rPr>
      </w:pPr>
    </w:p>
    <w:p w14:paraId="3EC2FCA2" w14:textId="77777777" w:rsidR="00A676A3" w:rsidRPr="006735EA" w:rsidRDefault="00A676A3" w:rsidP="00991FEF">
      <w:pPr>
        <w:spacing w:line="240" w:lineRule="auto"/>
        <w:rPr>
          <w:color w:val="auto"/>
          <w:lang w:val="uk-UA"/>
        </w:rPr>
      </w:pPr>
    </w:p>
    <w:p w14:paraId="5962B528" w14:textId="77777777" w:rsidR="00A676A3" w:rsidRPr="006735EA" w:rsidRDefault="00A676A3" w:rsidP="00991FEF">
      <w:pPr>
        <w:spacing w:line="240" w:lineRule="auto"/>
        <w:rPr>
          <w:color w:val="auto"/>
          <w:lang w:val="uk-UA"/>
        </w:rPr>
      </w:pPr>
    </w:p>
    <w:p w14:paraId="7C586B2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580C9BF"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A525A45"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6757053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3CA62351"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924675B"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4546FD3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2F8122D1"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78BB399"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C0B0CA6"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31EED46"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7941804"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3B49867"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52683FE"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573425A"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0614B2F5"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302D5C2F"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6B7561D"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1AA3C89D"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69A91945" w14:textId="4944FF73"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708AD73" w14:textId="77777777" w:rsidR="00081363" w:rsidRPr="006735EA" w:rsidRDefault="00081363"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5C95F1AB" w14:textId="77777777"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color w:val="auto"/>
          <w:lang w:val="uk-UA" w:eastAsia="zh-CN" w:bidi="ar-SA"/>
        </w:rPr>
      </w:pPr>
    </w:p>
    <w:p w14:paraId="7FACEF1F" w14:textId="173B64C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b/>
          <w:color w:val="auto"/>
          <w:lang w:val="uk-UA" w:eastAsia="zh-CN" w:bidi="ar-SA"/>
        </w:rPr>
        <w:lastRenderedPageBreak/>
        <w:t>Додаток №4</w:t>
      </w:r>
    </w:p>
    <w:p w14:paraId="285E7997"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right"/>
        <w:rPr>
          <w:rFonts w:ascii="Times New Roman" w:eastAsia="Times New Roman" w:hAnsi="Times New Roman" w:cs="Times New Roman"/>
          <w:b/>
          <w:bCs/>
          <w:color w:val="auto"/>
          <w:lang w:val="uk-UA" w:eastAsia="zh-CN" w:bidi="ar-SA"/>
        </w:rPr>
      </w:pPr>
      <w:r w:rsidRPr="006735EA">
        <w:rPr>
          <w:rFonts w:ascii="Times New Roman" w:eastAsia="Times New Roman" w:hAnsi="Times New Roman" w:cs="Times New Roman"/>
          <w:b/>
          <w:bCs/>
          <w:color w:val="auto"/>
          <w:lang w:val="uk-UA" w:eastAsia="zh-CN" w:bidi="ar-SA"/>
        </w:rPr>
        <w:t>до тендерної документації</w:t>
      </w:r>
    </w:p>
    <w:p w14:paraId="4B6B5D1D"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left="5660" w:firstLine="70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w:t>
      </w:r>
    </w:p>
    <w:p w14:paraId="70DFF168" w14:textId="1C4C811C"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b/>
          <w:color w:val="auto"/>
          <w:lang w:val="uk-UA" w:eastAsia="zh-CN" w:bidi="ar-SA"/>
        </w:rPr>
        <w:t>Форма «Тендерна пропозиція»</w:t>
      </w:r>
    </w:p>
    <w:p w14:paraId="5A3D14BF" w14:textId="77777777"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iCs/>
          <w:color w:val="auto"/>
          <w:lang w:val="uk-UA" w:eastAsia="zh-CN" w:bidi="ar-SA"/>
        </w:rPr>
        <w:t>Подається на бланку Учасника (за наявності). Учасник не повинен відступати від даної форми.</w:t>
      </w:r>
    </w:p>
    <w:p w14:paraId="7451C7DD" w14:textId="77777777"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both"/>
        <w:rPr>
          <w:rFonts w:ascii="Times New Roman" w:eastAsia="Times New Roman" w:hAnsi="Times New Roman" w:cs="Times New Roman"/>
          <w:b/>
          <w:color w:val="auto"/>
          <w:lang w:val="uk-UA" w:eastAsia="zh-CN" w:bidi="ar-SA"/>
        </w:rPr>
      </w:pPr>
    </w:p>
    <w:p w14:paraId="006D5962" w14:textId="5B59C5C6" w:rsidR="004F6ED9" w:rsidRPr="006735EA" w:rsidRDefault="004F6ED9" w:rsidP="004F6ED9">
      <w:pPr>
        <w:pBdr>
          <w:top w:val="none" w:sz="0" w:space="0" w:color="auto"/>
          <w:left w:val="none" w:sz="0" w:space="0" w:color="auto"/>
          <w:bottom w:val="none" w:sz="0" w:space="0" w:color="auto"/>
          <w:right w:val="none" w:sz="0" w:space="0" w:color="auto"/>
        </w:pBdr>
        <w:shd w:val="clear" w:color="auto" w:fill="FFFFFF"/>
        <w:autoSpaceDE w:val="0"/>
        <w:spacing w:after="0" w:line="240" w:lineRule="auto"/>
        <w:jc w:val="center"/>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b/>
          <w:color w:val="auto"/>
          <w:lang w:val="uk-UA" w:eastAsia="zh-CN" w:bidi="ar-SA"/>
        </w:rPr>
        <w:t>ТЕНДЕРНА ПРОПОЗИЦІЯ</w:t>
      </w:r>
    </w:p>
    <w:p w14:paraId="7E0AADE2"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ind w:firstLine="525"/>
        <w:jc w:val="both"/>
        <w:rPr>
          <w:rFonts w:ascii="Times New Roman" w:eastAsia="Times New Roman" w:hAnsi="Times New Roman" w:cs="Times New Roman"/>
          <w:color w:val="auto"/>
          <w:lang w:val="uk-UA" w:eastAsia="zh-CN" w:bidi="ar-SA"/>
        </w:rPr>
      </w:pPr>
    </w:p>
    <w:p w14:paraId="7ABDBA86" w14:textId="77777777"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w:b/>
          <w:color w:val="auto"/>
          <w:lang w:val="uk-UA" w:eastAsia="zh-CN" w:bidi="ar-SA"/>
        </w:rPr>
      </w:pPr>
      <w:r w:rsidRPr="006735EA">
        <w:rPr>
          <w:rFonts w:ascii="Times New Roman" w:eastAsia="Times New Roman" w:hAnsi="Times New Roman" w:cs="Times New Roman"/>
          <w:color w:val="auto"/>
          <w:lang w:val="uk-UA" w:eastAsia="zh-CN" w:bidi="ar-SA"/>
        </w:rPr>
        <w:t xml:space="preserve">        Ми, </w:t>
      </w:r>
      <w:r w:rsidRPr="006735EA">
        <w:rPr>
          <w:rFonts w:ascii="Times New Roman" w:eastAsia="Times New Roman" w:hAnsi="Times New Roman" w:cs="Times New Roman"/>
          <w:b/>
          <w:color w:val="auto"/>
          <w:lang w:val="uk-UA" w:eastAsia="zh-CN" w:bidi="ar-SA"/>
        </w:rPr>
        <w:t>(назва Учасника</w:t>
      </w:r>
      <w:r w:rsidRPr="006735EA">
        <w:rPr>
          <w:rFonts w:ascii="Times New Roman" w:eastAsia="Times New Roman" w:hAnsi="Times New Roman" w:cs="Times New Roman"/>
          <w:color w:val="auto"/>
          <w:lang w:val="uk-UA" w:eastAsia="zh-CN" w:bidi="ar-SA"/>
        </w:rPr>
        <w:t>), надаємо свою пропозицію щодо участі у торгах на закупівлю:</w:t>
      </w:r>
    </w:p>
    <w:p w14:paraId="5BA9A2FC" w14:textId="3C1D049C" w:rsidR="004F6ED9" w:rsidRPr="006735EA" w:rsidRDefault="004F6ED9"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CYR"/>
          <w:b/>
          <w:bCs/>
          <w:i/>
          <w:iCs/>
          <w:color w:val="auto"/>
          <w:lang w:val="uk-UA" w:eastAsia="zh-CN" w:bidi="ar-SA"/>
        </w:rPr>
        <w:t>________________________</w:t>
      </w:r>
      <w:r w:rsidRPr="006735EA">
        <w:rPr>
          <w:rFonts w:ascii="Times New Roman" w:eastAsia="Times New Roman" w:hAnsi="Times New Roman" w:cs="Times New Roman CYR"/>
          <w:color w:val="auto"/>
          <w:lang w:val="uk-UA" w:eastAsia="zh-CN" w:bidi="ar-SA"/>
        </w:rPr>
        <w:t xml:space="preserve"> </w:t>
      </w:r>
      <w:r w:rsidRPr="006735EA">
        <w:rPr>
          <w:rFonts w:ascii="Times New Roman" w:eastAsia="Times New Roman" w:hAnsi="Times New Roman" w:cs="Times New Roman"/>
          <w:b/>
          <w:color w:val="auto"/>
          <w:lang w:val="uk-UA" w:eastAsia="zh-CN" w:bidi="ar-SA"/>
        </w:rPr>
        <w:t xml:space="preserve"> </w:t>
      </w:r>
      <w:r w:rsidRPr="006735EA">
        <w:rPr>
          <w:rFonts w:ascii="Times New Roman" w:eastAsia="Times New Roman" w:hAnsi="Times New Roman" w:cs="Times New Roman"/>
          <w:color w:val="auto"/>
          <w:lang w:val="uk-UA" w:eastAsia="zh-CN" w:bidi="ar-SA"/>
        </w:rPr>
        <w:t>згідно вимог Замовника, викладених у тендерній документації.</w:t>
      </w:r>
    </w:p>
    <w:p w14:paraId="65FBECAB" w14:textId="4C00176E" w:rsidR="003D003B" w:rsidRPr="006735EA" w:rsidRDefault="003D003B" w:rsidP="004F6ED9">
      <w:pPr>
        <w:pBdr>
          <w:top w:val="none" w:sz="0" w:space="0" w:color="auto"/>
          <w:left w:val="none" w:sz="0" w:space="0" w:color="auto"/>
          <w:bottom w:val="none" w:sz="0" w:space="0" w:color="auto"/>
          <w:right w:val="none" w:sz="0" w:space="0" w:color="auto"/>
        </w:pBdr>
        <w:autoSpaceDE w:val="0"/>
        <w:spacing w:after="0" w:line="240" w:lineRule="auto"/>
        <w:jc w:val="both"/>
        <w:rPr>
          <w:rFonts w:ascii="Times New Roman" w:eastAsia="Times New Roman" w:hAnsi="Times New Roman" w:cs="Times New Roman CYR"/>
          <w:b/>
          <w:bCs/>
          <w:i/>
          <w:iCs/>
          <w:color w:val="auto"/>
          <w:sz w:val="16"/>
          <w:szCs w:val="16"/>
          <w:u w:val="single"/>
          <w:lang w:val="uk-UA" w:eastAsia="zh-CN" w:bidi="ar-SA"/>
        </w:rPr>
      </w:pPr>
      <w:r w:rsidRPr="006735EA">
        <w:rPr>
          <w:rFonts w:ascii="Times New Roman" w:eastAsia="Times New Roman" w:hAnsi="Times New Roman" w:cs="Times New Roman"/>
          <w:i/>
          <w:iCs/>
          <w:color w:val="auto"/>
          <w:sz w:val="16"/>
          <w:szCs w:val="16"/>
          <w:lang w:val="uk-UA" w:eastAsia="zh-CN" w:bidi="ar-SA"/>
        </w:rPr>
        <w:t xml:space="preserve">         (предмет закупівлі)</w:t>
      </w:r>
    </w:p>
    <w:p w14:paraId="15DE8494" w14:textId="77777777" w:rsidR="004F6ED9" w:rsidRPr="006735EA" w:rsidRDefault="004F6ED9" w:rsidP="004F6ED9">
      <w:pPr>
        <w:pBdr>
          <w:top w:val="none" w:sz="0" w:space="0" w:color="auto"/>
          <w:left w:val="none" w:sz="0" w:space="0" w:color="auto"/>
          <w:bottom w:val="none" w:sz="0" w:space="0" w:color="auto"/>
          <w:right w:val="none" w:sz="0" w:space="0" w:color="auto"/>
        </w:pBdr>
        <w:tabs>
          <w:tab w:val="left" w:pos="0"/>
          <w:tab w:val="center" w:pos="4153"/>
          <w:tab w:val="right" w:pos="8306"/>
        </w:tabs>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Вивчивши тендерну документацію та додатки до неї, ми, уповноважені на підписання Договору, маємо можливість та погоджуємося виконати вимоги Замовника на умовах, зазначених у тендерній документації та додатках до неї, за наступними цінами:</w:t>
      </w:r>
    </w:p>
    <w:tbl>
      <w:tblPr>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3"/>
        <w:gridCol w:w="3410"/>
        <w:gridCol w:w="868"/>
        <w:gridCol w:w="1185"/>
        <w:gridCol w:w="1418"/>
        <w:gridCol w:w="1491"/>
        <w:gridCol w:w="35"/>
      </w:tblGrid>
      <w:tr w:rsidR="00CC5BD3" w:rsidRPr="006735EA" w14:paraId="5873ADCC" w14:textId="77777777" w:rsidTr="00081363">
        <w:trPr>
          <w:gridAfter w:val="1"/>
          <w:wAfter w:w="35" w:type="dxa"/>
          <w:trHeight w:val="841"/>
          <w:jc w:val="center"/>
        </w:trPr>
        <w:tc>
          <w:tcPr>
            <w:tcW w:w="703" w:type="dxa"/>
            <w:tcMar>
              <w:top w:w="100" w:type="dxa"/>
              <w:left w:w="100" w:type="dxa"/>
              <w:bottom w:w="100" w:type="dxa"/>
              <w:right w:w="100" w:type="dxa"/>
            </w:tcMar>
          </w:tcPr>
          <w:p w14:paraId="4CBCB25B"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 з/п</w:t>
            </w:r>
          </w:p>
        </w:tc>
        <w:tc>
          <w:tcPr>
            <w:tcW w:w="3410" w:type="dxa"/>
            <w:tcMar>
              <w:top w:w="100" w:type="dxa"/>
              <w:left w:w="100" w:type="dxa"/>
              <w:bottom w:w="100" w:type="dxa"/>
              <w:right w:w="100" w:type="dxa"/>
            </w:tcMar>
          </w:tcPr>
          <w:p w14:paraId="7E131822"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Найменування  товару</w:t>
            </w:r>
          </w:p>
        </w:tc>
        <w:tc>
          <w:tcPr>
            <w:tcW w:w="868" w:type="dxa"/>
            <w:tcMar>
              <w:top w:w="100" w:type="dxa"/>
              <w:left w:w="100" w:type="dxa"/>
              <w:bottom w:w="100" w:type="dxa"/>
              <w:right w:w="100" w:type="dxa"/>
            </w:tcMar>
          </w:tcPr>
          <w:p w14:paraId="1E006914"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Од. виміру</w:t>
            </w:r>
          </w:p>
        </w:tc>
        <w:tc>
          <w:tcPr>
            <w:tcW w:w="1185" w:type="dxa"/>
            <w:tcMar>
              <w:top w:w="100" w:type="dxa"/>
              <w:left w:w="100" w:type="dxa"/>
              <w:bottom w:w="100" w:type="dxa"/>
              <w:right w:w="100" w:type="dxa"/>
            </w:tcMar>
          </w:tcPr>
          <w:p w14:paraId="10CBD605" w14:textId="77777777"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Кількість</w:t>
            </w:r>
          </w:p>
        </w:tc>
        <w:tc>
          <w:tcPr>
            <w:tcW w:w="1418" w:type="dxa"/>
            <w:tcMar>
              <w:top w:w="100" w:type="dxa"/>
              <w:left w:w="100" w:type="dxa"/>
              <w:bottom w:w="100" w:type="dxa"/>
              <w:right w:w="100" w:type="dxa"/>
            </w:tcMar>
          </w:tcPr>
          <w:p w14:paraId="76DE48AB" w14:textId="1C94DC18"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Ціна, грн.,        з ПДВ</w:t>
            </w:r>
          </w:p>
        </w:tc>
        <w:tc>
          <w:tcPr>
            <w:tcW w:w="1491" w:type="dxa"/>
          </w:tcPr>
          <w:p w14:paraId="4896B391" w14:textId="0927D8F1" w:rsidR="004F6ED9" w:rsidRPr="006735EA" w:rsidRDefault="004F6ED9" w:rsidP="00081363">
            <w:pPr>
              <w:jc w:val="center"/>
              <w:rPr>
                <w:rFonts w:ascii="Times New Roman" w:hAnsi="Times New Roman" w:cs="Times New Roman"/>
                <w:color w:val="auto"/>
                <w:sz w:val="22"/>
                <w:lang w:val="uk-UA"/>
              </w:rPr>
            </w:pPr>
            <w:r w:rsidRPr="006735EA">
              <w:rPr>
                <w:rFonts w:ascii="Times New Roman" w:hAnsi="Times New Roman" w:cs="Times New Roman"/>
                <w:color w:val="auto"/>
                <w:sz w:val="22"/>
                <w:lang w:val="uk-UA"/>
              </w:rPr>
              <w:t>Загальна вартість, грн., з ПДВ</w:t>
            </w:r>
          </w:p>
        </w:tc>
      </w:tr>
      <w:tr w:rsidR="00CC5BD3" w:rsidRPr="006735EA" w14:paraId="5F65F91C" w14:textId="77777777" w:rsidTr="00081363">
        <w:trPr>
          <w:gridAfter w:val="1"/>
          <w:wAfter w:w="35" w:type="dxa"/>
          <w:trHeight w:hRule="exact" w:val="284"/>
          <w:jc w:val="center"/>
        </w:trPr>
        <w:tc>
          <w:tcPr>
            <w:tcW w:w="703" w:type="dxa"/>
            <w:tcMar>
              <w:top w:w="100" w:type="dxa"/>
              <w:left w:w="100" w:type="dxa"/>
              <w:bottom w:w="100" w:type="dxa"/>
              <w:right w:w="100" w:type="dxa"/>
            </w:tcMar>
          </w:tcPr>
          <w:p w14:paraId="68DF4911" w14:textId="77777777" w:rsidR="004F6ED9" w:rsidRPr="006735EA" w:rsidRDefault="004F6ED9" w:rsidP="00081363">
            <w:pPr>
              <w:jc w:val="center"/>
              <w:rPr>
                <w:rFonts w:ascii="Times New Roman" w:hAnsi="Times New Roman" w:cs="Times New Roman"/>
                <w:color w:val="auto"/>
                <w:sz w:val="22"/>
                <w:lang w:val="uk-UA"/>
              </w:rPr>
            </w:pPr>
          </w:p>
        </w:tc>
        <w:tc>
          <w:tcPr>
            <w:tcW w:w="3410" w:type="dxa"/>
            <w:tcMar>
              <w:top w:w="100" w:type="dxa"/>
              <w:left w:w="100" w:type="dxa"/>
              <w:bottom w:w="100" w:type="dxa"/>
              <w:right w:w="100" w:type="dxa"/>
            </w:tcMar>
          </w:tcPr>
          <w:p w14:paraId="590308D6" w14:textId="77777777" w:rsidR="004F6ED9" w:rsidRPr="006735EA" w:rsidRDefault="004F6ED9" w:rsidP="00081363">
            <w:pPr>
              <w:jc w:val="center"/>
              <w:rPr>
                <w:rFonts w:ascii="Times New Roman" w:hAnsi="Times New Roman" w:cs="Times New Roman"/>
                <w:color w:val="auto"/>
                <w:sz w:val="22"/>
                <w:lang w:val="uk-UA"/>
              </w:rPr>
            </w:pPr>
          </w:p>
        </w:tc>
        <w:tc>
          <w:tcPr>
            <w:tcW w:w="868" w:type="dxa"/>
            <w:tcMar>
              <w:top w:w="100" w:type="dxa"/>
              <w:left w:w="100" w:type="dxa"/>
              <w:bottom w:w="100" w:type="dxa"/>
              <w:right w:w="100" w:type="dxa"/>
            </w:tcMar>
          </w:tcPr>
          <w:p w14:paraId="3E15A780" w14:textId="77777777" w:rsidR="004F6ED9" w:rsidRPr="006735EA" w:rsidRDefault="004F6ED9" w:rsidP="00081363">
            <w:pPr>
              <w:jc w:val="center"/>
              <w:rPr>
                <w:rFonts w:ascii="Times New Roman" w:hAnsi="Times New Roman" w:cs="Times New Roman"/>
                <w:color w:val="auto"/>
                <w:sz w:val="22"/>
                <w:lang w:val="uk-UA"/>
              </w:rPr>
            </w:pPr>
          </w:p>
        </w:tc>
        <w:tc>
          <w:tcPr>
            <w:tcW w:w="1185" w:type="dxa"/>
            <w:tcMar>
              <w:top w:w="100" w:type="dxa"/>
              <w:left w:w="100" w:type="dxa"/>
              <w:bottom w:w="100" w:type="dxa"/>
              <w:right w:w="100" w:type="dxa"/>
            </w:tcMar>
          </w:tcPr>
          <w:p w14:paraId="5FC7A361" w14:textId="77777777" w:rsidR="004F6ED9" w:rsidRPr="006735EA" w:rsidRDefault="004F6ED9" w:rsidP="00081363">
            <w:pPr>
              <w:jc w:val="center"/>
              <w:rPr>
                <w:rFonts w:ascii="Times New Roman" w:hAnsi="Times New Roman" w:cs="Times New Roman"/>
                <w:color w:val="auto"/>
                <w:sz w:val="22"/>
                <w:lang w:val="uk-UA"/>
              </w:rPr>
            </w:pPr>
          </w:p>
        </w:tc>
        <w:tc>
          <w:tcPr>
            <w:tcW w:w="1418" w:type="dxa"/>
            <w:tcMar>
              <w:top w:w="100" w:type="dxa"/>
              <w:left w:w="100" w:type="dxa"/>
              <w:bottom w:w="100" w:type="dxa"/>
              <w:right w:w="100" w:type="dxa"/>
            </w:tcMar>
          </w:tcPr>
          <w:p w14:paraId="08D39DD4" w14:textId="77777777" w:rsidR="004F6ED9" w:rsidRPr="006735EA" w:rsidRDefault="004F6ED9" w:rsidP="00081363">
            <w:pPr>
              <w:jc w:val="center"/>
              <w:rPr>
                <w:rFonts w:ascii="Times New Roman" w:hAnsi="Times New Roman" w:cs="Times New Roman"/>
                <w:color w:val="auto"/>
                <w:sz w:val="22"/>
                <w:lang w:val="uk-UA"/>
              </w:rPr>
            </w:pPr>
          </w:p>
        </w:tc>
        <w:tc>
          <w:tcPr>
            <w:tcW w:w="1491" w:type="dxa"/>
          </w:tcPr>
          <w:p w14:paraId="395A7C79" w14:textId="77777777" w:rsidR="004F6ED9" w:rsidRPr="006735EA" w:rsidRDefault="004F6ED9" w:rsidP="00081363">
            <w:pPr>
              <w:jc w:val="center"/>
              <w:rPr>
                <w:rFonts w:ascii="Times New Roman" w:hAnsi="Times New Roman" w:cs="Times New Roman"/>
                <w:color w:val="auto"/>
                <w:sz w:val="22"/>
                <w:lang w:val="uk-UA"/>
              </w:rPr>
            </w:pPr>
          </w:p>
        </w:tc>
      </w:tr>
      <w:tr w:rsidR="00CC5BD3" w:rsidRPr="006735EA" w14:paraId="54473E27" w14:textId="77777777" w:rsidTr="00081363">
        <w:trPr>
          <w:gridAfter w:val="1"/>
          <w:wAfter w:w="35" w:type="dxa"/>
          <w:trHeight w:hRule="exact" w:val="284"/>
          <w:jc w:val="center"/>
        </w:trPr>
        <w:tc>
          <w:tcPr>
            <w:tcW w:w="703" w:type="dxa"/>
            <w:tcMar>
              <w:top w:w="100" w:type="dxa"/>
              <w:left w:w="100" w:type="dxa"/>
              <w:bottom w:w="100" w:type="dxa"/>
              <w:right w:w="100" w:type="dxa"/>
            </w:tcMar>
          </w:tcPr>
          <w:p w14:paraId="78E8C04F" w14:textId="77777777" w:rsidR="004F6ED9" w:rsidRPr="006735EA" w:rsidRDefault="004F6ED9" w:rsidP="00081363">
            <w:pPr>
              <w:jc w:val="center"/>
              <w:rPr>
                <w:rFonts w:ascii="Times New Roman" w:hAnsi="Times New Roman" w:cs="Times New Roman"/>
                <w:color w:val="auto"/>
                <w:sz w:val="22"/>
                <w:lang w:val="uk-UA"/>
              </w:rPr>
            </w:pPr>
          </w:p>
        </w:tc>
        <w:tc>
          <w:tcPr>
            <w:tcW w:w="3410" w:type="dxa"/>
            <w:tcMar>
              <w:top w:w="100" w:type="dxa"/>
              <w:left w:w="100" w:type="dxa"/>
              <w:bottom w:w="100" w:type="dxa"/>
              <w:right w:w="100" w:type="dxa"/>
            </w:tcMar>
          </w:tcPr>
          <w:p w14:paraId="14269B7A" w14:textId="77777777" w:rsidR="004F6ED9" w:rsidRPr="006735EA" w:rsidRDefault="004F6ED9" w:rsidP="00081363">
            <w:pPr>
              <w:jc w:val="center"/>
              <w:rPr>
                <w:rFonts w:ascii="Times New Roman" w:hAnsi="Times New Roman" w:cs="Times New Roman"/>
                <w:color w:val="auto"/>
                <w:sz w:val="22"/>
                <w:lang w:val="uk-UA"/>
              </w:rPr>
            </w:pPr>
          </w:p>
        </w:tc>
        <w:tc>
          <w:tcPr>
            <w:tcW w:w="868" w:type="dxa"/>
            <w:tcMar>
              <w:top w:w="100" w:type="dxa"/>
              <w:left w:w="100" w:type="dxa"/>
              <w:bottom w:w="100" w:type="dxa"/>
              <w:right w:w="100" w:type="dxa"/>
            </w:tcMar>
          </w:tcPr>
          <w:p w14:paraId="282745B4" w14:textId="77777777" w:rsidR="004F6ED9" w:rsidRPr="006735EA" w:rsidRDefault="004F6ED9" w:rsidP="00081363">
            <w:pPr>
              <w:jc w:val="center"/>
              <w:rPr>
                <w:rFonts w:ascii="Times New Roman" w:hAnsi="Times New Roman" w:cs="Times New Roman"/>
                <w:color w:val="auto"/>
                <w:sz w:val="22"/>
                <w:lang w:val="uk-UA"/>
              </w:rPr>
            </w:pPr>
          </w:p>
        </w:tc>
        <w:tc>
          <w:tcPr>
            <w:tcW w:w="1185" w:type="dxa"/>
            <w:tcMar>
              <w:top w:w="100" w:type="dxa"/>
              <w:left w:w="100" w:type="dxa"/>
              <w:bottom w:w="100" w:type="dxa"/>
              <w:right w:w="100" w:type="dxa"/>
            </w:tcMar>
          </w:tcPr>
          <w:p w14:paraId="05A9CE94" w14:textId="77777777" w:rsidR="004F6ED9" w:rsidRPr="006735EA" w:rsidRDefault="004F6ED9" w:rsidP="00081363">
            <w:pPr>
              <w:jc w:val="center"/>
              <w:rPr>
                <w:rFonts w:ascii="Times New Roman" w:hAnsi="Times New Roman" w:cs="Times New Roman"/>
                <w:color w:val="auto"/>
                <w:sz w:val="22"/>
                <w:lang w:val="uk-UA"/>
              </w:rPr>
            </w:pPr>
          </w:p>
        </w:tc>
        <w:tc>
          <w:tcPr>
            <w:tcW w:w="1418" w:type="dxa"/>
            <w:tcMar>
              <w:top w:w="100" w:type="dxa"/>
              <w:left w:w="100" w:type="dxa"/>
              <w:bottom w:w="100" w:type="dxa"/>
              <w:right w:w="100" w:type="dxa"/>
            </w:tcMar>
          </w:tcPr>
          <w:p w14:paraId="5E66C27B" w14:textId="77777777" w:rsidR="004F6ED9" w:rsidRPr="006735EA" w:rsidRDefault="004F6ED9" w:rsidP="00081363">
            <w:pPr>
              <w:jc w:val="center"/>
              <w:rPr>
                <w:rFonts w:ascii="Times New Roman" w:hAnsi="Times New Roman" w:cs="Times New Roman"/>
                <w:color w:val="auto"/>
                <w:sz w:val="22"/>
                <w:lang w:val="uk-UA"/>
              </w:rPr>
            </w:pPr>
          </w:p>
        </w:tc>
        <w:tc>
          <w:tcPr>
            <w:tcW w:w="1491" w:type="dxa"/>
          </w:tcPr>
          <w:p w14:paraId="273FC3CC" w14:textId="77777777" w:rsidR="004F6ED9" w:rsidRPr="006735EA" w:rsidRDefault="004F6ED9" w:rsidP="00081363">
            <w:pPr>
              <w:jc w:val="center"/>
              <w:rPr>
                <w:rFonts w:ascii="Times New Roman" w:hAnsi="Times New Roman" w:cs="Times New Roman"/>
                <w:color w:val="auto"/>
                <w:sz w:val="22"/>
                <w:lang w:val="uk-UA"/>
              </w:rPr>
            </w:pPr>
          </w:p>
        </w:tc>
      </w:tr>
      <w:tr w:rsidR="00CC5BD3" w:rsidRPr="006735EA" w14:paraId="24A3AEC9" w14:textId="77777777" w:rsidTr="00081363">
        <w:trPr>
          <w:trHeight w:hRule="exact" w:val="627"/>
          <w:jc w:val="center"/>
        </w:trPr>
        <w:tc>
          <w:tcPr>
            <w:tcW w:w="7584" w:type="dxa"/>
            <w:gridSpan w:val="5"/>
            <w:tcMar>
              <w:top w:w="100" w:type="dxa"/>
              <w:left w:w="100" w:type="dxa"/>
              <w:bottom w:w="100" w:type="dxa"/>
              <w:right w:w="100" w:type="dxa"/>
            </w:tcMar>
            <w:vAlign w:val="center"/>
          </w:tcPr>
          <w:p w14:paraId="2BC57B11" w14:textId="58BA4D12"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Загальна вартість пропозиції, грн., з ПДВ</w:t>
            </w:r>
          </w:p>
        </w:tc>
        <w:tc>
          <w:tcPr>
            <w:tcW w:w="1526" w:type="dxa"/>
            <w:gridSpan w:val="2"/>
          </w:tcPr>
          <w:p w14:paraId="520F00EF" w14:textId="77777777" w:rsidR="00070214" w:rsidRPr="006735EA" w:rsidRDefault="00070214" w:rsidP="00081363">
            <w:pPr>
              <w:jc w:val="center"/>
              <w:rPr>
                <w:rFonts w:ascii="Times New Roman" w:hAnsi="Times New Roman" w:cs="Times New Roman"/>
                <w:color w:val="auto"/>
                <w:sz w:val="22"/>
                <w:lang w:val="uk-UA"/>
              </w:rPr>
            </w:pPr>
          </w:p>
        </w:tc>
      </w:tr>
      <w:tr w:rsidR="00CC5BD3" w:rsidRPr="006735EA" w14:paraId="76446F6E" w14:textId="77777777" w:rsidTr="00081363">
        <w:trPr>
          <w:trHeight w:hRule="exact" w:val="683"/>
          <w:jc w:val="center"/>
        </w:trPr>
        <w:tc>
          <w:tcPr>
            <w:tcW w:w="7584" w:type="dxa"/>
            <w:gridSpan w:val="5"/>
            <w:tcMar>
              <w:top w:w="100" w:type="dxa"/>
              <w:left w:w="100" w:type="dxa"/>
              <w:bottom w:w="100" w:type="dxa"/>
              <w:right w:w="100" w:type="dxa"/>
            </w:tcMar>
            <w:vAlign w:val="center"/>
          </w:tcPr>
          <w:p w14:paraId="274329FB" w14:textId="7E2B9C3A"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ПДВ, грн.</w:t>
            </w:r>
          </w:p>
        </w:tc>
        <w:tc>
          <w:tcPr>
            <w:tcW w:w="1526" w:type="dxa"/>
            <w:gridSpan w:val="2"/>
          </w:tcPr>
          <w:p w14:paraId="56AE42C5" w14:textId="77777777" w:rsidR="00070214" w:rsidRPr="006735EA" w:rsidRDefault="00070214" w:rsidP="00081363">
            <w:pPr>
              <w:jc w:val="center"/>
              <w:rPr>
                <w:rFonts w:ascii="Times New Roman" w:hAnsi="Times New Roman" w:cs="Times New Roman"/>
                <w:color w:val="auto"/>
                <w:sz w:val="22"/>
                <w:lang w:val="uk-UA"/>
              </w:rPr>
            </w:pPr>
          </w:p>
        </w:tc>
      </w:tr>
      <w:tr w:rsidR="00CC5BD3" w:rsidRPr="006735EA" w14:paraId="02A443D2" w14:textId="77777777" w:rsidTr="00081363">
        <w:trPr>
          <w:trHeight w:hRule="exact" w:val="609"/>
          <w:jc w:val="center"/>
        </w:trPr>
        <w:tc>
          <w:tcPr>
            <w:tcW w:w="7584" w:type="dxa"/>
            <w:gridSpan w:val="5"/>
            <w:tcMar>
              <w:top w:w="100" w:type="dxa"/>
              <w:left w:w="100" w:type="dxa"/>
              <w:bottom w:w="100" w:type="dxa"/>
              <w:right w:w="100" w:type="dxa"/>
            </w:tcMar>
            <w:vAlign w:val="center"/>
          </w:tcPr>
          <w:p w14:paraId="2B22052B" w14:textId="6A156477" w:rsidR="00070214" w:rsidRPr="006735EA" w:rsidRDefault="00070214" w:rsidP="00081363">
            <w:pPr>
              <w:spacing w:after="0"/>
              <w:jc w:val="right"/>
              <w:rPr>
                <w:rFonts w:ascii="Times New Roman" w:hAnsi="Times New Roman" w:cs="Times New Roman"/>
                <w:color w:val="auto"/>
                <w:sz w:val="22"/>
                <w:lang w:val="uk-UA"/>
              </w:rPr>
            </w:pPr>
            <w:r w:rsidRPr="006735EA">
              <w:rPr>
                <w:rFonts w:ascii="Times New Roman" w:hAnsi="Times New Roman" w:cs="Times New Roman"/>
                <w:color w:val="auto"/>
                <w:sz w:val="22"/>
                <w:lang w:val="uk-UA"/>
              </w:rPr>
              <w:t>Вартість пропозиції, грн., без ПДВ</w:t>
            </w:r>
          </w:p>
        </w:tc>
        <w:tc>
          <w:tcPr>
            <w:tcW w:w="1526" w:type="dxa"/>
            <w:gridSpan w:val="2"/>
          </w:tcPr>
          <w:p w14:paraId="532D0EF9" w14:textId="77777777" w:rsidR="00070214" w:rsidRPr="006735EA" w:rsidRDefault="00070214" w:rsidP="00081363">
            <w:pPr>
              <w:jc w:val="center"/>
              <w:rPr>
                <w:rFonts w:ascii="Times New Roman" w:hAnsi="Times New Roman" w:cs="Times New Roman"/>
                <w:color w:val="auto"/>
                <w:sz w:val="22"/>
                <w:lang w:val="uk-UA"/>
              </w:rPr>
            </w:pPr>
          </w:p>
        </w:tc>
      </w:tr>
    </w:tbl>
    <w:p w14:paraId="422E7C7E" w14:textId="77777777" w:rsidR="004F6ED9" w:rsidRPr="006735EA" w:rsidRDefault="004F6ED9" w:rsidP="004F6ED9">
      <w:pPr>
        <w:pBdr>
          <w:top w:val="none" w:sz="0" w:space="0" w:color="auto"/>
          <w:left w:val="none" w:sz="0" w:space="0" w:color="auto"/>
          <w:bottom w:val="none" w:sz="0" w:space="0" w:color="auto"/>
          <w:right w:val="none" w:sz="0" w:space="0" w:color="auto"/>
        </w:pBdr>
        <w:tabs>
          <w:tab w:val="left" w:pos="0"/>
          <w:tab w:val="center" w:pos="4153"/>
          <w:tab w:val="right" w:pos="8306"/>
        </w:tabs>
        <w:autoSpaceDE w:val="0"/>
        <w:spacing w:after="0" w:line="240" w:lineRule="auto"/>
        <w:jc w:val="both"/>
        <w:rPr>
          <w:rFonts w:ascii="Times New Roman" w:eastAsia="Times New Roman" w:hAnsi="Times New Roman" w:cs="Times New Roman"/>
          <w:color w:val="auto"/>
          <w:lang w:val="uk-UA" w:eastAsia="zh-CN" w:bidi="ar-SA"/>
        </w:rPr>
      </w:pPr>
    </w:p>
    <w:p w14:paraId="79E7B082"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napToGrid w:val="0"/>
        <w:spacing w:after="0" w:line="240" w:lineRule="auto"/>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bCs/>
          <w:color w:val="auto"/>
          <w:lang w:val="uk-UA" w:eastAsia="zh-CN" w:bidi="ar-SA"/>
        </w:rPr>
        <w:t xml:space="preserve">Загальна вартість пропозиції </w:t>
      </w:r>
      <w:r w:rsidRPr="006735EA">
        <w:rPr>
          <w:rFonts w:ascii="Times New Roman" w:eastAsia="Times New Roman" w:hAnsi="Times New Roman" w:cs="Times New Roman"/>
          <w:color w:val="auto"/>
          <w:lang w:val="uk-UA" w:eastAsia="zh-CN" w:bidi="ar-SA"/>
        </w:rPr>
        <w:t>_______________________________________________________,</w:t>
      </w:r>
    </w:p>
    <w:p w14:paraId="486B7625"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                                                          (цифрами та словами)</w:t>
      </w:r>
    </w:p>
    <w:p w14:paraId="5DA03A4A"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napToGrid w:val="0"/>
        <w:spacing w:after="0" w:line="240" w:lineRule="auto"/>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у т.ч. ПДВ ______________________________________________________________________.</w:t>
      </w:r>
    </w:p>
    <w:p w14:paraId="66E90258"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                                                (цифрами та словами)</w:t>
      </w:r>
    </w:p>
    <w:p w14:paraId="140BE587"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b/>
          <w:bCs/>
          <w:color w:val="auto"/>
          <w:lang w:val="uk-UA" w:eastAsia="zh-CN" w:bidi="ar-SA"/>
        </w:rPr>
      </w:pPr>
      <w:r w:rsidRPr="006735EA">
        <w:rPr>
          <w:rFonts w:ascii="Times New Roman" w:eastAsia="Times New Roman" w:hAnsi="Times New Roman" w:cs="Times New Roman"/>
          <w:b/>
          <w:bCs/>
          <w:color w:val="auto"/>
          <w:lang w:val="uk-UA" w:eastAsia="zh-CN" w:bidi="ar-SA"/>
        </w:rPr>
        <w:t xml:space="preserve">Якщо учасник не є платником ПДВ, або товар не обкладається ПДВ, то текст «з ПДВ» змінюється на «без ПДВ», у графі ПДВ ставиться прочерк, у Загальній вартості пропозиції зазначається інформація «без ПДВ». </w:t>
      </w:r>
    </w:p>
    <w:p w14:paraId="277133AD"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b/>
          <w:bCs/>
          <w:color w:val="auto"/>
          <w:lang w:val="uk-UA" w:eastAsia="zh-CN" w:bidi="ar-SA"/>
        </w:rPr>
      </w:pPr>
    </w:p>
    <w:p w14:paraId="3CD84033" w14:textId="4C3A1955"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 xml:space="preserve">1. Ми погоджуємося з проектом Договору, який викладений у </w:t>
      </w:r>
      <w:r w:rsidRPr="006735EA">
        <w:rPr>
          <w:rFonts w:ascii="Times New Roman" w:eastAsia="Times New Roman" w:hAnsi="Times New Roman" w:cs="Times New Roman"/>
          <w:b/>
          <w:bCs/>
          <w:color w:val="auto"/>
          <w:lang w:val="uk-UA" w:eastAsia="zh-CN" w:bidi="ar-SA"/>
        </w:rPr>
        <w:t>Додатку 5</w:t>
      </w:r>
      <w:r w:rsidRPr="006735EA">
        <w:rPr>
          <w:rFonts w:ascii="Times New Roman" w:eastAsia="Times New Roman" w:hAnsi="Times New Roman" w:cs="Times New Roman"/>
          <w:color w:val="auto"/>
          <w:lang w:val="uk-UA" w:eastAsia="zh-CN" w:bidi="ar-SA"/>
        </w:rPr>
        <w:t xml:space="preserve">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23C1E3"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2. Ми погоджуємося дотримуватися умов тендерної пропозиції протягом 90 календарних днів з дати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9D207BE"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left="-142" w:right="-143" w:firstLine="36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3. У разі прийняття Замовником рішення про намір укласти договір, ми зобов’язуємося підписати Договір із замовником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закупівель повідомлення про намір укласти договір про закупівлю.</w:t>
      </w:r>
    </w:p>
    <w:p w14:paraId="797FDB89" w14:textId="77777777" w:rsidR="00070214" w:rsidRPr="006735EA" w:rsidRDefault="00070214" w:rsidP="00070214">
      <w:pPr>
        <w:pBdr>
          <w:top w:val="none" w:sz="0" w:space="0" w:color="auto"/>
          <w:left w:val="none" w:sz="0" w:space="0" w:color="auto"/>
          <w:bottom w:val="none" w:sz="0" w:space="0" w:color="auto"/>
          <w:right w:val="none" w:sz="0" w:space="0" w:color="auto"/>
        </w:pBdr>
        <w:autoSpaceDE w:val="0"/>
        <w:spacing w:after="0" w:line="240" w:lineRule="auto"/>
        <w:ind w:firstLine="540"/>
        <w:jc w:val="both"/>
        <w:rPr>
          <w:rFonts w:ascii="Times New Roman" w:eastAsia="Times New Roman" w:hAnsi="Times New Roman" w:cs="Times New Roman"/>
          <w:color w:val="auto"/>
          <w:lang w:val="uk-UA" w:eastAsia="zh-CN" w:bidi="ar-SA"/>
        </w:rPr>
      </w:pPr>
      <w:r w:rsidRPr="006735EA">
        <w:rPr>
          <w:rFonts w:ascii="Times New Roman" w:eastAsia="Times New Roman" w:hAnsi="Times New Roman" w:cs="Times New Roman"/>
          <w:color w:val="auto"/>
          <w:lang w:val="uk-UA" w:eastAsia="zh-CN" w:bidi="ar-SA"/>
        </w:rPr>
        <w:t>Посада, прізвище, ініціали уповноваженої особи учасника.</w:t>
      </w:r>
    </w:p>
    <w:sectPr w:rsidR="00070214" w:rsidRPr="006735EA" w:rsidSect="00622F45">
      <w:pgSz w:w="11906" w:h="16838"/>
      <w:pgMar w:top="719" w:right="850" w:bottom="850" w:left="1418"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6DB2" w14:textId="77777777" w:rsidR="00CC5BD3" w:rsidRDefault="00CC5BD3">
      <w:pPr>
        <w:spacing w:after="0" w:line="240" w:lineRule="auto"/>
      </w:pPr>
      <w:r>
        <w:separator/>
      </w:r>
    </w:p>
  </w:endnote>
  <w:endnote w:type="continuationSeparator" w:id="0">
    <w:p w14:paraId="51C9B9A2" w14:textId="77777777" w:rsidR="00CC5BD3" w:rsidRDefault="00CC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Noto Sans Symbols">
    <w:charset w:val="CC"/>
    <w:family w:val="auto"/>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D34E" w14:textId="77777777" w:rsidR="00CC5BD3" w:rsidRDefault="00CC5BD3">
      <w:pPr>
        <w:spacing w:after="0" w:line="240" w:lineRule="auto"/>
      </w:pPr>
      <w:r>
        <w:separator/>
      </w:r>
    </w:p>
  </w:footnote>
  <w:footnote w:type="continuationSeparator" w:id="0">
    <w:p w14:paraId="4A788EBD" w14:textId="77777777" w:rsidR="00CC5BD3" w:rsidRDefault="00CC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377"/>
    <w:multiLevelType w:val="multilevel"/>
    <w:tmpl w:val="260641F2"/>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3E43B5"/>
    <w:multiLevelType w:val="hybridMultilevel"/>
    <w:tmpl w:val="BBB806E0"/>
    <w:lvl w:ilvl="0" w:tplc="4BE867C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CC5D57"/>
    <w:multiLevelType w:val="multilevel"/>
    <w:tmpl w:val="4D9E10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A83190F"/>
    <w:multiLevelType w:val="multilevel"/>
    <w:tmpl w:val="0B18D4B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8440A4"/>
    <w:multiLevelType w:val="multilevel"/>
    <w:tmpl w:val="117C46DC"/>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DC3D86"/>
    <w:multiLevelType w:val="multilevel"/>
    <w:tmpl w:val="E26E5BC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AA54EC6"/>
    <w:multiLevelType w:val="multilevel"/>
    <w:tmpl w:val="AC6E97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49"/>
    <w:rsid w:val="00000F26"/>
    <w:rsid w:val="00006C76"/>
    <w:rsid w:val="00027F98"/>
    <w:rsid w:val="00070214"/>
    <w:rsid w:val="00081363"/>
    <w:rsid w:val="00097F60"/>
    <w:rsid w:val="000D6D1D"/>
    <w:rsid w:val="000E2883"/>
    <w:rsid w:val="001B2DE1"/>
    <w:rsid w:val="001C6C66"/>
    <w:rsid w:val="00200C92"/>
    <w:rsid w:val="00236F8A"/>
    <w:rsid w:val="002F012A"/>
    <w:rsid w:val="002F550E"/>
    <w:rsid w:val="00342D51"/>
    <w:rsid w:val="003D003B"/>
    <w:rsid w:val="00431DB4"/>
    <w:rsid w:val="004B2460"/>
    <w:rsid w:val="004D0E50"/>
    <w:rsid w:val="004F6ED9"/>
    <w:rsid w:val="00533807"/>
    <w:rsid w:val="00563526"/>
    <w:rsid w:val="005D74F0"/>
    <w:rsid w:val="00612E4F"/>
    <w:rsid w:val="00622F45"/>
    <w:rsid w:val="00637816"/>
    <w:rsid w:val="006735EA"/>
    <w:rsid w:val="006F1598"/>
    <w:rsid w:val="00706124"/>
    <w:rsid w:val="00896C64"/>
    <w:rsid w:val="008F556A"/>
    <w:rsid w:val="00901FCD"/>
    <w:rsid w:val="00915D78"/>
    <w:rsid w:val="00937924"/>
    <w:rsid w:val="00954C36"/>
    <w:rsid w:val="00973D97"/>
    <w:rsid w:val="00987CC5"/>
    <w:rsid w:val="00991FEF"/>
    <w:rsid w:val="009C4F4D"/>
    <w:rsid w:val="009E2580"/>
    <w:rsid w:val="009F6565"/>
    <w:rsid w:val="00A440DF"/>
    <w:rsid w:val="00A676A3"/>
    <w:rsid w:val="00A96D49"/>
    <w:rsid w:val="00AA3247"/>
    <w:rsid w:val="00B24107"/>
    <w:rsid w:val="00B36DBC"/>
    <w:rsid w:val="00B37D4C"/>
    <w:rsid w:val="00BC46CC"/>
    <w:rsid w:val="00CC4B7D"/>
    <w:rsid w:val="00CC5BD3"/>
    <w:rsid w:val="00CD7CF7"/>
    <w:rsid w:val="00CF12F7"/>
    <w:rsid w:val="00D0650B"/>
    <w:rsid w:val="00D535E1"/>
    <w:rsid w:val="00DD5B60"/>
    <w:rsid w:val="00DD5F40"/>
    <w:rsid w:val="00E60DE2"/>
    <w:rsid w:val="00E961AD"/>
    <w:rsid w:val="00EC2D90"/>
    <w:rsid w:val="00ED54A9"/>
    <w:rsid w:val="00F3748A"/>
    <w:rsid w:val="00F937B4"/>
    <w:rsid w:val="00FB14A2"/>
    <w:rsid w:val="00FC24C0"/>
    <w:rsid w:val="00FE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E58A"/>
  <w15:docId w15:val="{8A64366D-FCAB-4B50-A09B-534B6C5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6C76"/>
    <w:pPr>
      <w:widowControl w:val="0"/>
      <w:pBdr>
        <w:top w:val="nil"/>
        <w:left w:val="nil"/>
        <w:bottom w:val="nil"/>
        <w:right w:val="nil"/>
      </w:pBdr>
      <w:suppressAutoHyphens/>
      <w:spacing w:line="276" w:lineRule="auto"/>
    </w:pPr>
    <w:rPr>
      <w:rFonts w:ascii="Arial" w:eastAsia="Andale Sans UI" w:hAnsi="Arial" w:cs="Tahoma"/>
      <w:color w:val="00000A"/>
      <w:sz w:val="24"/>
      <w:szCs w:val="24"/>
      <w:lang w:val="en-US" w:eastAsia="en-US" w:bidi="en-US"/>
    </w:rPr>
  </w:style>
  <w:style w:type="paragraph" w:styleId="1">
    <w:name w:val="heading 1"/>
    <w:basedOn w:val="a"/>
    <w:rsid w:val="00006C76"/>
    <w:pPr>
      <w:spacing w:line="100" w:lineRule="atLeast"/>
      <w:outlineLvl w:val="0"/>
    </w:pPr>
    <w:rPr>
      <w:rFonts w:ascii="SimSun" w:eastAsia="SimSun" w:hAnsi="SimSun" w:cs="SimSun"/>
      <w:b/>
      <w:color w:val="000000"/>
      <w:sz w:val="48"/>
      <w:szCs w:val="48"/>
    </w:rPr>
  </w:style>
  <w:style w:type="paragraph" w:styleId="2">
    <w:name w:val="heading 2"/>
    <w:basedOn w:val="a"/>
    <w:rsid w:val="00006C76"/>
    <w:pPr>
      <w:keepNext/>
      <w:keepLines/>
      <w:spacing w:before="360" w:after="80"/>
      <w:outlineLvl w:val="1"/>
    </w:pPr>
    <w:rPr>
      <w:b/>
      <w:sz w:val="36"/>
      <w:szCs w:val="36"/>
    </w:rPr>
  </w:style>
  <w:style w:type="paragraph" w:styleId="3">
    <w:name w:val="heading 3"/>
    <w:basedOn w:val="a"/>
    <w:rsid w:val="00006C76"/>
    <w:pPr>
      <w:keepNext/>
      <w:keepLines/>
      <w:spacing w:before="280" w:after="80"/>
      <w:outlineLvl w:val="2"/>
    </w:pPr>
    <w:rPr>
      <w:b/>
      <w:sz w:val="28"/>
      <w:szCs w:val="28"/>
    </w:rPr>
  </w:style>
  <w:style w:type="paragraph" w:styleId="4">
    <w:name w:val="heading 4"/>
    <w:basedOn w:val="a"/>
    <w:rsid w:val="00006C76"/>
    <w:pPr>
      <w:keepNext/>
      <w:keepLines/>
      <w:spacing w:before="240" w:after="40"/>
      <w:outlineLvl w:val="3"/>
    </w:pPr>
    <w:rPr>
      <w:b/>
    </w:rPr>
  </w:style>
  <w:style w:type="paragraph" w:styleId="5">
    <w:name w:val="heading 5"/>
    <w:basedOn w:val="a"/>
    <w:rsid w:val="00006C76"/>
    <w:pPr>
      <w:keepNext/>
      <w:keepLines/>
      <w:spacing w:before="220" w:after="40"/>
      <w:outlineLvl w:val="4"/>
    </w:pPr>
    <w:rPr>
      <w:b/>
    </w:rPr>
  </w:style>
  <w:style w:type="paragraph" w:styleId="6">
    <w:name w:val="heading 6"/>
    <w:basedOn w:val="a"/>
    <w:rsid w:val="00006C76"/>
    <w:pPr>
      <w:keepNext/>
      <w:keepLines/>
      <w:spacing w:before="200" w:after="40"/>
      <w:outlineLvl w:val="5"/>
    </w:pPr>
    <w:rPr>
      <w:b/>
      <w:sz w:val="20"/>
      <w:szCs w:val="20"/>
    </w:rPr>
  </w:style>
  <w:style w:type="paragraph" w:styleId="7">
    <w:name w:val="heading 7"/>
    <w:basedOn w:val="a"/>
    <w:rsid w:val="00006C76"/>
    <w:pPr>
      <w:keepNext/>
      <w:keepLines/>
      <w:spacing w:before="320" w:after="200"/>
      <w:outlineLvl w:val="6"/>
    </w:pPr>
    <w:rPr>
      <w:b/>
      <w:bCs/>
      <w:i/>
      <w:iCs/>
    </w:rPr>
  </w:style>
  <w:style w:type="paragraph" w:styleId="8">
    <w:name w:val="heading 8"/>
    <w:basedOn w:val="a"/>
    <w:rsid w:val="00006C76"/>
    <w:pPr>
      <w:keepNext/>
      <w:keepLines/>
      <w:spacing w:before="320" w:after="200"/>
      <w:outlineLvl w:val="7"/>
    </w:pPr>
    <w:rPr>
      <w:i/>
      <w:iCs/>
    </w:rPr>
  </w:style>
  <w:style w:type="paragraph" w:styleId="9">
    <w:name w:val="heading 9"/>
    <w:basedOn w:val="a"/>
    <w:rsid w:val="00006C76"/>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sid w:val="00006C76"/>
    <w:rPr>
      <w:vertAlign w:val="superscript"/>
    </w:rPr>
  </w:style>
  <w:style w:type="character" w:styleId="a4">
    <w:name w:val="footnote reference"/>
    <w:basedOn w:val="a0"/>
    <w:rsid w:val="00006C76"/>
    <w:rPr>
      <w:vertAlign w:val="superscript"/>
    </w:rPr>
  </w:style>
  <w:style w:type="character" w:customStyle="1" w:styleId="-">
    <w:name w:val="Интернет-ссылка"/>
    <w:basedOn w:val="a0"/>
    <w:rsid w:val="00006C76"/>
    <w:rPr>
      <w:color w:val="0000FF"/>
      <w:u w:val="single"/>
    </w:rPr>
  </w:style>
  <w:style w:type="character" w:customStyle="1" w:styleId="Heading1Char">
    <w:name w:val="Heading 1 Char"/>
    <w:basedOn w:val="a0"/>
    <w:rsid w:val="00006C76"/>
    <w:rPr>
      <w:rFonts w:ascii="Arial" w:eastAsia="Arial" w:hAnsi="Arial" w:cs="Arial"/>
      <w:sz w:val="40"/>
      <w:szCs w:val="40"/>
    </w:rPr>
  </w:style>
  <w:style w:type="character" w:customStyle="1" w:styleId="Heading2Char">
    <w:name w:val="Heading 2 Char"/>
    <w:basedOn w:val="a0"/>
    <w:rsid w:val="00006C76"/>
    <w:rPr>
      <w:rFonts w:ascii="Arial" w:eastAsia="Arial" w:hAnsi="Arial" w:cs="Arial"/>
      <w:sz w:val="34"/>
    </w:rPr>
  </w:style>
  <w:style w:type="character" w:customStyle="1" w:styleId="Heading3Char">
    <w:name w:val="Heading 3 Char"/>
    <w:basedOn w:val="a0"/>
    <w:rsid w:val="00006C76"/>
    <w:rPr>
      <w:rFonts w:ascii="Arial" w:eastAsia="Arial" w:hAnsi="Arial" w:cs="Arial"/>
      <w:sz w:val="30"/>
      <w:szCs w:val="30"/>
    </w:rPr>
  </w:style>
  <w:style w:type="character" w:customStyle="1" w:styleId="Heading4Char">
    <w:name w:val="Heading 4 Char"/>
    <w:basedOn w:val="a0"/>
    <w:rsid w:val="00006C76"/>
    <w:rPr>
      <w:rFonts w:ascii="Arial" w:eastAsia="Arial" w:hAnsi="Arial" w:cs="Arial"/>
      <w:b/>
      <w:bCs/>
      <w:sz w:val="26"/>
      <w:szCs w:val="26"/>
    </w:rPr>
  </w:style>
  <w:style w:type="character" w:customStyle="1" w:styleId="Heading5Char">
    <w:name w:val="Heading 5 Char"/>
    <w:basedOn w:val="a0"/>
    <w:rsid w:val="00006C76"/>
    <w:rPr>
      <w:rFonts w:ascii="Arial" w:eastAsia="Arial" w:hAnsi="Arial" w:cs="Arial"/>
      <w:b/>
      <w:bCs/>
      <w:sz w:val="24"/>
      <w:szCs w:val="24"/>
    </w:rPr>
  </w:style>
  <w:style w:type="character" w:customStyle="1" w:styleId="Heading6Char">
    <w:name w:val="Heading 6 Char"/>
    <w:basedOn w:val="a0"/>
    <w:rsid w:val="00006C76"/>
    <w:rPr>
      <w:rFonts w:ascii="Arial" w:eastAsia="Arial" w:hAnsi="Arial" w:cs="Arial"/>
      <w:b/>
      <w:bCs/>
      <w:sz w:val="22"/>
      <w:szCs w:val="22"/>
    </w:rPr>
  </w:style>
  <w:style w:type="character" w:customStyle="1" w:styleId="70">
    <w:name w:val="Заголовок 7 Знак"/>
    <w:basedOn w:val="a0"/>
    <w:rsid w:val="00006C76"/>
    <w:rPr>
      <w:rFonts w:ascii="Arial" w:eastAsia="Arial" w:hAnsi="Arial" w:cs="Arial"/>
      <w:b/>
      <w:bCs/>
      <w:i/>
      <w:iCs/>
      <w:sz w:val="22"/>
      <w:szCs w:val="22"/>
    </w:rPr>
  </w:style>
  <w:style w:type="character" w:customStyle="1" w:styleId="80">
    <w:name w:val="Заголовок 8 Знак"/>
    <w:basedOn w:val="a0"/>
    <w:rsid w:val="00006C76"/>
    <w:rPr>
      <w:rFonts w:ascii="Arial" w:eastAsia="Arial" w:hAnsi="Arial" w:cs="Arial"/>
      <w:i/>
      <w:iCs/>
      <w:sz w:val="22"/>
      <w:szCs w:val="22"/>
    </w:rPr>
  </w:style>
  <w:style w:type="character" w:customStyle="1" w:styleId="90">
    <w:name w:val="Заголовок 9 Знак"/>
    <w:basedOn w:val="a0"/>
    <w:rsid w:val="00006C76"/>
    <w:rPr>
      <w:rFonts w:ascii="Arial" w:eastAsia="Arial" w:hAnsi="Arial" w:cs="Arial"/>
      <w:i/>
      <w:iCs/>
      <w:sz w:val="21"/>
      <w:szCs w:val="21"/>
    </w:rPr>
  </w:style>
  <w:style w:type="character" w:customStyle="1" w:styleId="TitleChar">
    <w:name w:val="Title Char"/>
    <w:basedOn w:val="a0"/>
    <w:rsid w:val="00006C76"/>
    <w:rPr>
      <w:sz w:val="48"/>
      <w:szCs w:val="48"/>
    </w:rPr>
  </w:style>
  <w:style w:type="character" w:customStyle="1" w:styleId="SubtitleChar">
    <w:name w:val="Subtitle Char"/>
    <w:basedOn w:val="a0"/>
    <w:rsid w:val="00006C76"/>
    <w:rPr>
      <w:sz w:val="24"/>
      <w:szCs w:val="24"/>
    </w:rPr>
  </w:style>
  <w:style w:type="character" w:customStyle="1" w:styleId="20">
    <w:name w:val="Цитата 2 Знак"/>
    <w:rsid w:val="00006C76"/>
    <w:rPr>
      <w:i/>
    </w:rPr>
  </w:style>
  <w:style w:type="character" w:customStyle="1" w:styleId="a5">
    <w:name w:val="Выделенная цитата Знак"/>
    <w:rsid w:val="00006C76"/>
    <w:rPr>
      <w:i/>
    </w:rPr>
  </w:style>
  <w:style w:type="character" w:customStyle="1" w:styleId="a6">
    <w:name w:val="Верхний колонтитул Знак"/>
    <w:basedOn w:val="a0"/>
    <w:rsid w:val="00006C76"/>
  </w:style>
  <w:style w:type="character" w:customStyle="1" w:styleId="FooterChar">
    <w:name w:val="Footer Char"/>
    <w:basedOn w:val="a0"/>
    <w:rsid w:val="00006C76"/>
  </w:style>
  <w:style w:type="character" w:customStyle="1" w:styleId="a7">
    <w:name w:val="Нижний колонтитул Знак"/>
    <w:rsid w:val="00006C76"/>
  </w:style>
  <w:style w:type="character" w:customStyle="1" w:styleId="a8">
    <w:name w:val="Текст сноски Знак"/>
    <w:rsid w:val="00006C76"/>
    <w:rPr>
      <w:sz w:val="18"/>
    </w:rPr>
  </w:style>
  <w:style w:type="character" w:customStyle="1" w:styleId="a9">
    <w:name w:val="Текст концевой сноски Знак"/>
    <w:rsid w:val="00006C76"/>
    <w:rPr>
      <w:sz w:val="20"/>
    </w:rPr>
  </w:style>
  <w:style w:type="character" w:customStyle="1" w:styleId="FontStyle32">
    <w:name w:val="Font Style32"/>
    <w:rsid w:val="00006C76"/>
    <w:rPr>
      <w:rFonts w:ascii="Arial" w:hAnsi="Arial" w:cs="Arial"/>
      <w:sz w:val="22"/>
      <w:szCs w:val="22"/>
    </w:rPr>
  </w:style>
  <w:style w:type="character" w:customStyle="1" w:styleId="10">
    <w:name w:val="Виділення1"/>
    <w:rsid w:val="00006C76"/>
    <w:rPr>
      <w:i/>
      <w:iCs/>
    </w:rPr>
  </w:style>
  <w:style w:type="character" w:customStyle="1" w:styleId="Bodytext3FranklinGothicMedium">
    <w:name w:val="Body text (3) + Franklin Gothic Medium"/>
    <w:rsid w:val="00006C76"/>
    <w:rPr>
      <w:rFonts w:ascii="Franklin Gothic Medium" w:hAnsi="Franklin Gothic Medium" w:cs="Franklin Gothic Medium"/>
      <w:sz w:val="22"/>
      <w:szCs w:val="22"/>
      <w:shd w:val="clear" w:color="auto" w:fill="FFFFFF"/>
      <w:lang w:bidi="ar-SA"/>
    </w:rPr>
  </w:style>
  <w:style w:type="character" w:customStyle="1" w:styleId="ListLabel1">
    <w:name w:val="ListLabel 1"/>
    <w:rsid w:val="00006C76"/>
    <w:rPr>
      <w:rFonts w:eastAsia="Courier New" w:cs="Courier New"/>
    </w:rPr>
  </w:style>
  <w:style w:type="character" w:customStyle="1" w:styleId="ListLabel2">
    <w:name w:val="ListLabel 2"/>
    <w:rsid w:val="00006C76"/>
    <w:rPr>
      <w:rFonts w:eastAsia="Wingdings" w:cs="Wingdings"/>
    </w:rPr>
  </w:style>
  <w:style w:type="character" w:customStyle="1" w:styleId="ListLabel3">
    <w:name w:val="ListLabel 3"/>
    <w:rsid w:val="00006C76"/>
    <w:rPr>
      <w:rFonts w:eastAsia="Symbol" w:cs="Symbol"/>
    </w:rPr>
  </w:style>
  <w:style w:type="character" w:customStyle="1" w:styleId="ListLabel4">
    <w:name w:val="ListLabel 4"/>
    <w:rsid w:val="00006C76"/>
    <w:rPr>
      <w:rFonts w:eastAsia="Noto Sans Symbols" w:cs="Noto Sans Symbols"/>
    </w:rPr>
  </w:style>
  <w:style w:type="character" w:customStyle="1" w:styleId="ListLabel5">
    <w:name w:val="ListLabel 5"/>
    <w:rsid w:val="00006C76"/>
    <w:rPr>
      <w:rFonts w:eastAsia="Times New Roman" w:cs="Times New Roman"/>
    </w:rPr>
  </w:style>
  <w:style w:type="character" w:customStyle="1" w:styleId="ListLabel6">
    <w:name w:val="ListLabel 6"/>
    <w:rsid w:val="00006C76"/>
    <w:rPr>
      <w:rFonts w:cs="Wingdings"/>
    </w:rPr>
  </w:style>
  <w:style w:type="character" w:customStyle="1" w:styleId="ListLabel7">
    <w:name w:val="ListLabel 7"/>
    <w:rsid w:val="00006C76"/>
    <w:rPr>
      <w:rFonts w:cs="Courier New"/>
    </w:rPr>
  </w:style>
  <w:style w:type="character" w:customStyle="1" w:styleId="ListLabel8">
    <w:name w:val="ListLabel 8"/>
    <w:rsid w:val="00006C76"/>
    <w:rPr>
      <w:rFonts w:cs="Symbol"/>
    </w:rPr>
  </w:style>
  <w:style w:type="character" w:customStyle="1" w:styleId="ListLabel9">
    <w:name w:val="ListLabel 9"/>
    <w:rsid w:val="00006C76"/>
    <w:rPr>
      <w:rFonts w:cs="Wingdings"/>
    </w:rPr>
  </w:style>
  <w:style w:type="character" w:customStyle="1" w:styleId="ListLabel10">
    <w:name w:val="ListLabel 10"/>
    <w:rsid w:val="00006C76"/>
    <w:rPr>
      <w:rFonts w:cs="Courier New"/>
    </w:rPr>
  </w:style>
  <w:style w:type="character" w:customStyle="1" w:styleId="ListLabel11">
    <w:name w:val="ListLabel 11"/>
    <w:rsid w:val="00006C76"/>
    <w:rPr>
      <w:rFonts w:cs="Symbol"/>
    </w:rPr>
  </w:style>
  <w:style w:type="paragraph" w:styleId="aa">
    <w:name w:val="Title"/>
    <w:basedOn w:val="a"/>
    <w:next w:val="ab"/>
    <w:rsid w:val="00006C76"/>
    <w:pPr>
      <w:keepNext/>
      <w:spacing w:before="240" w:after="120"/>
    </w:pPr>
    <w:rPr>
      <w:rFonts w:eastAsia="Microsoft YaHei" w:cs="Arial Unicode MS"/>
      <w:sz w:val="28"/>
      <w:szCs w:val="28"/>
    </w:rPr>
  </w:style>
  <w:style w:type="paragraph" w:styleId="ab">
    <w:name w:val="Body Text"/>
    <w:basedOn w:val="a"/>
    <w:rsid w:val="00006C76"/>
    <w:pPr>
      <w:spacing w:after="120"/>
    </w:pPr>
  </w:style>
  <w:style w:type="paragraph" w:styleId="ac">
    <w:name w:val="List"/>
    <w:basedOn w:val="ab"/>
    <w:rsid w:val="00006C76"/>
    <w:rPr>
      <w:rFonts w:cs="Arial Unicode MS"/>
    </w:rPr>
  </w:style>
  <w:style w:type="paragraph" w:customStyle="1" w:styleId="11">
    <w:name w:val="Название1"/>
    <w:basedOn w:val="a"/>
    <w:rsid w:val="00006C76"/>
    <w:pPr>
      <w:suppressLineNumbers/>
      <w:spacing w:before="120" w:after="120"/>
    </w:pPr>
    <w:rPr>
      <w:rFonts w:cs="Arial Unicode MS"/>
      <w:i/>
      <w:iCs/>
    </w:rPr>
  </w:style>
  <w:style w:type="paragraph" w:styleId="ad">
    <w:name w:val="index heading"/>
    <w:basedOn w:val="a"/>
    <w:rsid w:val="00006C76"/>
    <w:pPr>
      <w:suppressLineNumbers/>
    </w:pPr>
    <w:rPr>
      <w:rFonts w:cs="Arial Unicode MS"/>
    </w:rPr>
  </w:style>
  <w:style w:type="paragraph" w:customStyle="1" w:styleId="ae">
    <w:name w:val="Заглавие"/>
    <w:basedOn w:val="a"/>
    <w:rsid w:val="00006C76"/>
    <w:pPr>
      <w:keepNext/>
      <w:keepLines/>
      <w:spacing w:before="480" w:after="120"/>
    </w:pPr>
    <w:rPr>
      <w:rFonts w:eastAsia="Microsoft YaHei" w:cs="Arial Unicode MS"/>
      <w:b/>
      <w:sz w:val="72"/>
      <w:szCs w:val="72"/>
    </w:rPr>
  </w:style>
  <w:style w:type="paragraph" w:styleId="af">
    <w:name w:val="caption"/>
    <w:basedOn w:val="a"/>
    <w:rsid w:val="00006C76"/>
    <w:rPr>
      <w:b/>
      <w:bCs/>
      <w:color w:val="4F81BD"/>
      <w:sz w:val="18"/>
      <w:szCs w:val="18"/>
    </w:rPr>
  </w:style>
  <w:style w:type="paragraph" w:styleId="af0">
    <w:name w:val="endnote text"/>
    <w:basedOn w:val="a"/>
    <w:rsid w:val="00006C76"/>
    <w:pPr>
      <w:spacing w:line="100" w:lineRule="atLeast"/>
    </w:pPr>
    <w:rPr>
      <w:sz w:val="20"/>
    </w:rPr>
  </w:style>
  <w:style w:type="paragraph" w:styleId="af1">
    <w:name w:val="footer"/>
    <w:basedOn w:val="a"/>
    <w:rsid w:val="00006C76"/>
    <w:pPr>
      <w:tabs>
        <w:tab w:val="center" w:pos="7143"/>
        <w:tab w:val="right" w:pos="14287"/>
      </w:tabs>
      <w:spacing w:line="100" w:lineRule="atLeast"/>
    </w:pPr>
  </w:style>
  <w:style w:type="paragraph" w:styleId="af2">
    <w:name w:val="footnote text"/>
    <w:basedOn w:val="a"/>
    <w:rsid w:val="00006C76"/>
    <w:pPr>
      <w:spacing w:after="40" w:line="100" w:lineRule="atLeast"/>
    </w:pPr>
    <w:rPr>
      <w:sz w:val="18"/>
    </w:rPr>
  </w:style>
  <w:style w:type="paragraph" w:styleId="af3">
    <w:name w:val="header"/>
    <w:basedOn w:val="a"/>
    <w:rsid w:val="00006C76"/>
    <w:pPr>
      <w:tabs>
        <w:tab w:val="center" w:pos="7143"/>
        <w:tab w:val="right" w:pos="14287"/>
      </w:tabs>
      <w:spacing w:line="100" w:lineRule="atLeast"/>
    </w:pPr>
  </w:style>
  <w:style w:type="paragraph" w:styleId="HTML">
    <w:name w:val="HTML Preformatted"/>
    <w:basedOn w:val="a"/>
    <w:link w:val="HTML0"/>
    <w:rsid w:val="00006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lang w:eastAsia="ru-RU"/>
    </w:rPr>
  </w:style>
  <w:style w:type="paragraph" w:styleId="af4">
    <w:name w:val="Normal (Web)"/>
    <w:rsid w:val="00006C76"/>
    <w:pPr>
      <w:suppressAutoHyphens/>
      <w:spacing w:before="28" w:after="28" w:line="256" w:lineRule="auto"/>
    </w:pPr>
    <w:rPr>
      <w:rFonts w:ascii="Times New Roman" w:eastAsia="SimSun" w:hAnsi="Times New Roman" w:cs="Times New Roman"/>
      <w:color w:val="00000A"/>
      <w:sz w:val="24"/>
      <w:szCs w:val="24"/>
      <w:lang w:val="en-US" w:eastAsia="zh-CN"/>
    </w:rPr>
  </w:style>
  <w:style w:type="paragraph" w:styleId="af5">
    <w:name w:val="Subtitle"/>
    <w:basedOn w:val="a"/>
    <w:rsid w:val="00006C76"/>
    <w:pPr>
      <w:spacing w:after="60"/>
      <w:jc w:val="center"/>
    </w:pPr>
    <w:rPr>
      <w:rFonts w:ascii="Cambria" w:eastAsia="Cambria" w:hAnsi="Cambria" w:cs="Cambria"/>
      <w:color w:val="000000"/>
    </w:rPr>
  </w:style>
  <w:style w:type="paragraph" w:styleId="af6">
    <w:name w:val="table of figures"/>
    <w:basedOn w:val="a"/>
    <w:rsid w:val="00006C76"/>
  </w:style>
  <w:style w:type="paragraph" w:styleId="12">
    <w:name w:val="toc 1"/>
    <w:basedOn w:val="a"/>
    <w:rsid w:val="00006C76"/>
    <w:pPr>
      <w:spacing w:after="57"/>
    </w:pPr>
  </w:style>
  <w:style w:type="paragraph" w:styleId="21">
    <w:name w:val="toc 2"/>
    <w:basedOn w:val="a"/>
    <w:rsid w:val="00006C76"/>
    <w:pPr>
      <w:spacing w:after="57"/>
      <w:ind w:left="283"/>
    </w:pPr>
  </w:style>
  <w:style w:type="paragraph" w:styleId="30">
    <w:name w:val="toc 3"/>
    <w:basedOn w:val="a"/>
    <w:rsid w:val="00006C76"/>
    <w:pPr>
      <w:spacing w:after="57"/>
      <w:ind w:left="567"/>
    </w:pPr>
  </w:style>
  <w:style w:type="paragraph" w:styleId="40">
    <w:name w:val="toc 4"/>
    <w:basedOn w:val="a"/>
    <w:rsid w:val="00006C76"/>
    <w:pPr>
      <w:spacing w:after="57"/>
      <w:ind w:left="850"/>
    </w:pPr>
  </w:style>
  <w:style w:type="paragraph" w:styleId="50">
    <w:name w:val="toc 5"/>
    <w:basedOn w:val="a"/>
    <w:rsid w:val="00006C76"/>
    <w:pPr>
      <w:spacing w:after="57"/>
      <w:ind w:left="1134"/>
    </w:pPr>
  </w:style>
  <w:style w:type="paragraph" w:styleId="60">
    <w:name w:val="toc 6"/>
    <w:basedOn w:val="a"/>
    <w:rsid w:val="00006C76"/>
    <w:pPr>
      <w:spacing w:after="57"/>
      <w:ind w:left="1417"/>
    </w:pPr>
  </w:style>
  <w:style w:type="paragraph" w:styleId="71">
    <w:name w:val="toc 7"/>
    <w:basedOn w:val="a"/>
    <w:rsid w:val="00006C76"/>
    <w:pPr>
      <w:spacing w:after="57"/>
      <w:ind w:left="1701"/>
    </w:pPr>
  </w:style>
  <w:style w:type="paragraph" w:styleId="81">
    <w:name w:val="toc 8"/>
    <w:basedOn w:val="a"/>
    <w:rsid w:val="00006C76"/>
    <w:pPr>
      <w:spacing w:after="57"/>
      <w:ind w:left="1984"/>
    </w:pPr>
  </w:style>
  <w:style w:type="paragraph" w:styleId="91">
    <w:name w:val="toc 9"/>
    <w:basedOn w:val="a"/>
    <w:rsid w:val="00006C76"/>
    <w:pPr>
      <w:spacing w:after="57"/>
      <w:ind w:left="2268"/>
    </w:pPr>
  </w:style>
  <w:style w:type="paragraph" w:styleId="af7">
    <w:name w:val="List Paragraph"/>
    <w:aliases w:val="Список уровня 2,название табл/рис,Bullet Number,Bullet 1,Use Case List Paragraph,lp1,List Paragraph1,lp11,List Paragraph11,List Paragraph"/>
    <w:basedOn w:val="a"/>
    <w:link w:val="af8"/>
    <w:qFormat/>
    <w:rsid w:val="00006C76"/>
    <w:pPr>
      <w:spacing w:after="0"/>
      <w:ind w:left="720"/>
      <w:contextualSpacing/>
    </w:pPr>
  </w:style>
  <w:style w:type="paragraph" w:styleId="af9">
    <w:name w:val="No Spacing"/>
    <w:rsid w:val="00006C76"/>
    <w:pPr>
      <w:suppressAutoHyphens/>
      <w:spacing w:line="256" w:lineRule="auto"/>
    </w:pPr>
    <w:rPr>
      <w:rFonts w:ascii="Times New Roman" w:eastAsia="SimSun" w:hAnsi="Times New Roman" w:cs="Times New Roman"/>
      <w:color w:val="00000A"/>
      <w:sz w:val="20"/>
      <w:szCs w:val="20"/>
      <w:lang w:val="uk-UA" w:eastAsia="zh-CN"/>
    </w:rPr>
  </w:style>
  <w:style w:type="paragraph" w:styleId="22">
    <w:name w:val="Quote"/>
    <w:basedOn w:val="a"/>
    <w:rsid w:val="00006C76"/>
    <w:pPr>
      <w:ind w:left="720" w:right="720"/>
    </w:pPr>
    <w:rPr>
      <w:i/>
    </w:rPr>
  </w:style>
  <w:style w:type="paragraph" w:styleId="afa">
    <w:name w:val="Intense Quote"/>
    <w:basedOn w:val="a"/>
    <w:rsid w:val="00006C76"/>
    <w:pPr>
      <w:pBdr>
        <w:top w:val="single" w:sz="4" w:space="0" w:color="FFFFFF"/>
        <w:left w:val="single" w:sz="4" w:space="0" w:color="FFFFFF"/>
        <w:bottom w:val="single" w:sz="4" w:space="0" w:color="FFFFFF"/>
        <w:right w:val="single" w:sz="4" w:space="0" w:color="FFFFFF"/>
      </w:pBdr>
      <w:shd w:val="clear" w:color="auto" w:fill="F2F2F2"/>
      <w:ind w:left="720" w:right="720"/>
    </w:pPr>
    <w:rPr>
      <w:i/>
    </w:rPr>
  </w:style>
  <w:style w:type="paragraph" w:customStyle="1" w:styleId="13">
    <w:name w:val="Заголовок оглавления1"/>
    <w:rsid w:val="00006C76"/>
    <w:pPr>
      <w:suppressAutoHyphens/>
      <w:spacing w:line="256" w:lineRule="auto"/>
    </w:pPr>
    <w:rPr>
      <w:rFonts w:ascii="Times New Roman" w:eastAsia="SimSun" w:hAnsi="Times New Roman" w:cs="Times New Roman"/>
      <w:color w:val="00000A"/>
      <w:sz w:val="20"/>
      <w:szCs w:val="20"/>
      <w:lang w:val="uk-UA" w:eastAsia="zh-CN"/>
    </w:rPr>
  </w:style>
  <w:style w:type="paragraph" w:customStyle="1" w:styleId="BodyText1">
    <w:name w:val="Body Text1"/>
    <w:rsid w:val="00006C76"/>
    <w:pPr>
      <w:pBdr>
        <w:top w:val="nil"/>
        <w:left w:val="nil"/>
        <w:bottom w:val="nil"/>
        <w:right w:val="nil"/>
      </w:pBdr>
      <w:suppressAutoHyphens/>
      <w:spacing w:after="120" w:line="276" w:lineRule="auto"/>
    </w:pPr>
    <w:rPr>
      <w:rFonts w:ascii="Calibri" w:eastAsia="Calibri" w:hAnsi="Calibri" w:cs="Times New Roman"/>
      <w:color w:val="00000A"/>
      <w:lang w:val="uk-UA" w:eastAsia="en-US"/>
    </w:rPr>
  </w:style>
  <w:style w:type="paragraph" w:customStyle="1" w:styleId="BodyText21">
    <w:name w:val="Body Text 21"/>
    <w:rsid w:val="00006C76"/>
    <w:pPr>
      <w:pBdr>
        <w:top w:val="nil"/>
        <w:left w:val="nil"/>
        <w:bottom w:val="nil"/>
        <w:right w:val="nil"/>
      </w:pBdr>
      <w:suppressAutoHyphens/>
      <w:spacing w:after="120" w:line="480" w:lineRule="auto"/>
    </w:pPr>
    <w:rPr>
      <w:rFonts w:ascii="Calibri" w:eastAsia="Calibri" w:hAnsi="Calibri" w:cs="Times New Roman"/>
      <w:color w:val="00000A"/>
      <w:lang w:val="uk-UA" w:eastAsia="en-US"/>
    </w:rPr>
  </w:style>
  <w:style w:type="paragraph" w:customStyle="1" w:styleId="14">
    <w:name w:val="Обычный1"/>
    <w:rsid w:val="00006C76"/>
    <w:pPr>
      <w:pBdr>
        <w:top w:val="nil"/>
        <w:left w:val="nil"/>
        <w:bottom w:val="nil"/>
        <w:right w:val="nil"/>
      </w:pBdr>
      <w:suppressAutoHyphens/>
      <w:spacing w:line="276" w:lineRule="auto"/>
    </w:pPr>
    <w:rPr>
      <w:rFonts w:ascii="Arial" w:eastAsia="Arial" w:hAnsi="Arial" w:cs="Arial"/>
      <w:color w:val="000000"/>
    </w:rPr>
  </w:style>
  <w:style w:type="paragraph" w:customStyle="1" w:styleId="HTMLPreformatted1">
    <w:name w:val="HTML Preformatted1"/>
    <w:rsid w:val="00006C76"/>
    <w:pPr>
      <w:pBdr>
        <w:top w:val="nil"/>
        <w:left w:val="nil"/>
        <w:bottom w:val="nil"/>
        <w:right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pPr>
    <w:rPr>
      <w:rFonts w:ascii="Courier New" w:eastAsia="Times New Roman" w:hAnsi="Courier New" w:cs="Times New Roman"/>
      <w:color w:val="000000"/>
      <w:sz w:val="17"/>
      <w:szCs w:val="17"/>
      <w:lang w:eastAsia="ar-SA"/>
    </w:rPr>
  </w:style>
  <w:style w:type="paragraph" w:customStyle="1" w:styleId="Bodytext10">
    <w:name w:val="Body text1"/>
    <w:basedOn w:val="a"/>
    <w:rsid w:val="00006C76"/>
    <w:pPr>
      <w:shd w:val="clear" w:color="auto" w:fill="FFFFFF"/>
      <w:spacing w:after="720" w:line="250" w:lineRule="exact"/>
      <w:jc w:val="both"/>
    </w:pPr>
    <w:rPr>
      <w:rFonts w:cs="Times New Roman"/>
      <w:shd w:val="clear" w:color="auto" w:fill="FFFFFF"/>
    </w:r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7"/>
    <w:uiPriority w:val="99"/>
    <w:locked/>
    <w:rsid w:val="00236F8A"/>
    <w:rPr>
      <w:rFonts w:ascii="Arial" w:eastAsia="Andale Sans UI" w:hAnsi="Arial" w:cs="Tahoma"/>
      <w:color w:val="00000A"/>
      <w:sz w:val="24"/>
      <w:szCs w:val="24"/>
      <w:lang w:val="en-US" w:eastAsia="en-US" w:bidi="en-US"/>
    </w:rPr>
  </w:style>
  <w:style w:type="paragraph" w:styleId="afb">
    <w:name w:val="Balloon Text"/>
    <w:basedOn w:val="a"/>
    <w:link w:val="afc"/>
    <w:uiPriority w:val="99"/>
    <w:semiHidden/>
    <w:unhideWhenUsed/>
    <w:rsid w:val="00901FC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901FCD"/>
    <w:rPr>
      <w:rFonts w:ascii="Segoe UI" w:eastAsia="Andale Sans UI" w:hAnsi="Segoe UI" w:cs="Segoe UI"/>
      <w:color w:val="00000A"/>
      <w:sz w:val="18"/>
      <w:szCs w:val="18"/>
      <w:lang w:val="en-US" w:eastAsia="en-US" w:bidi="en-US"/>
    </w:rPr>
  </w:style>
  <w:style w:type="character" w:customStyle="1" w:styleId="HTML0">
    <w:name w:val="Стандартный HTML Знак"/>
    <w:basedOn w:val="a0"/>
    <w:link w:val="HTML"/>
    <w:rsid w:val="00A676A3"/>
    <w:rPr>
      <w:rFonts w:ascii="Courier New" w:eastAsia="Times New Roman" w:hAnsi="Courier New" w:cs="Courier New"/>
      <w:color w:val="00000A"/>
      <w:sz w:val="20"/>
      <w:szCs w:val="20"/>
      <w:lang w:val="en-US" w:bidi="en-US"/>
    </w:rPr>
  </w:style>
  <w:style w:type="paragraph" w:customStyle="1" w:styleId="15">
    <w:name w:val="Без интервала1"/>
    <w:rsid w:val="00A676A3"/>
    <w:pPr>
      <w:suppressAutoHyphens/>
      <w:spacing w:after="0" w:line="100"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vytiah.mvs.gov.ua/"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bit.ly/3sUToHs?fbclid=IwAR2T3ybsUOxlihiwTP9PfWI7AKimscmZigh70IkfIfIOvSCcl9gTYRCkeY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97-17"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4D6D-CA1F-49A1-BF3B-47BE4AF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51508</Words>
  <Characters>29360</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80707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2023-12-29T12:06:00Z</cp:lastPrinted>
  <dcterms:created xsi:type="dcterms:W3CDTF">2024-01-26T13:05:00Z</dcterms:created>
  <dcterms:modified xsi:type="dcterms:W3CDTF">2024-01-26T13:05:00Z</dcterms:modified>
</cp:coreProperties>
</file>