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3DA" w14:textId="630A1DBF" w:rsidR="00F834BE" w:rsidRPr="000F4A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</w:t>
      </w:r>
    </w:p>
    <w:p w14:paraId="2A7489C8" w14:textId="2966D377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 </w:t>
      </w:r>
      <w:r w:rsid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</w:t>
      </w: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ендерної документації</w:t>
      </w:r>
      <w:r w:rsidRPr="000F4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AA68191" w14:textId="77777777" w:rsidR="005107D9" w:rsidRPr="000F4A31" w:rsidRDefault="005107D9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20808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71BD1D" w14:textId="1F6D47E8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6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ПІДСТАВИ, ВСТАНОВЛЕНІ </w:t>
      </w:r>
      <w:hyperlink r:id="rId7" w:anchor="n1261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СТАТТЕЮ 17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ТА ІНФОРМАЦІЯ ПРО СПОСІБ ПІДТВЕРДЖЕННЯ ВІДПОВІДНОСТІ УЧАСНИКІВ УСТАНОВЛЕНИМ КРИТЕРІЯМ І ВИМОГАМ ЗГІДНО ІЗ ЗАКОНОДАВСТВОМ</w:t>
      </w:r>
    </w:p>
    <w:p w14:paraId="30C54EE6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A83CAD" w14:textId="162406B9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8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14:paraId="3E6D6AFD" w14:textId="77777777" w:rsidR="005107D9" w:rsidRPr="009F267D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8"/>
        <w:gridCol w:w="6420"/>
      </w:tblGrid>
      <w:tr w:rsidR="000F4A31" w:rsidRPr="00961D02" w14:paraId="7A8B6975" w14:textId="77777777" w:rsidTr="009F267D">
        <w:trPr>
          <w:trHeight w:val="1269"/>
        </w:trPr>
        <w:tc>
          <w:tcPr>
            <w:tcW w:w="567" w:type="dxa"/>
            <w:shd w:val="clear" w:color="auto" w:fill="auto"/>
          </w:tcPr>
          <w:p w14:paraId="61FBD2F8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D96756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Кваліфікаційні (кваліфікаційний) критерії процедури закупівлі відповідно до статті 16 Закону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735E0FA7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Інформація про спосіб документального підтвердження відповідності учасників кваліфікаційним (кваліфікаційному) критеріям</w:t>
            </w:r>
          </w:p>
        </w:tc>
      </w:tr>
      <w:tr w:rsidR="000F4A31" w:rsidRPr="000F4A31" w14:paraId="3EFB6AD7" w14:textId="77777777" w:rsidTr="009F267D">
        <w:trPr>
          <w:trHeight w:val="940"/>
        </w:trPr>
        <w:tc>
          <w:tcPr>
            <w:tcW w:w="567" w:type="dxa"/>
            <w:shd w:val="clear" w:color="auto" w:fill="auto"/>
          </w:tcPr>
          <w:p w14:paraId="5159AE01" w14:textId="77777777" w:rsidR="000F4A31" w:rsidRPr="009F267D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9F2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7549FB" w14:textId="77777777" w:rsidR="000F4A31" w:rsidRPr="000F4A31" w:rsidRDefault="000F4A31" w:rsidP="000F4A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20" w:type="dxa"/>
            <w:shd w:val="clear" w:color="auto" w:fill="auto"/>
          </w:tcPr>
          <w:p w14:paraId="62C77161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Копія виконаного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аналогічного договору (не менше одного)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та документів (документа), що підтверджують виконання цього договору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, а саме первинних документів (документа), що визначені в аналогічному договорі </w:t>
            </w: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(видаткові накладні тощо).</w:t>
            </w:r>
          </w:p>
          <w:p w14:paraId="18558BF4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Аналогічний договір повинен бути наданий з усіма додатками або іншими невід’ємними його частинами (специфікаціями, рахунками, додатковими угодами тощо).</w:t>
            </w:r>
          </w:p>
          <w:p w14:paraId="24E6D0D5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Первинні документи, що підтверджують виконання аналогічного договору дозволяється подавати не в повному обсязі.</w:t>
            </w:r>
          </w:p>
          <w:p w14:paraId="3112F2DA" w14:textId="1B8309D7" w:rsidR="000F4A31" w:rsidRPr="000F4A31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Під аналогічним договором слід розуміти виконаний договір на поставку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ноутбука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(-</w:t>
            </w:r>
            <w:proofErr w:type="spellStart"/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ів</w:t>
            </w:r>
            <w:proofErr w:type="spellEnd"/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).</w:t>
            </w:r>
          </w:p>
        </w:tc>
      </w:tr>
    </w:tbl>
    <w:p w14:paraId="3E6C6168" w14:textId="77777777" w:rsidR="009F267D" w:rsidRDefault="009F267D" w:rsidP="009F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A632003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67CFC12B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правомірно</w:t>
      </w:r>
      <w:proofErr w:type="spellEnd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7FB77761" w14:textId="615993E9" w:rsidR="000F4A31" w:rsidRPr="000F4A31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ab/>
      </w:r>
      <w:r w:rsidRPr="00C24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6BB994" w14:textId="77777777" w:rsidR="000F4A31" w:rsidRPr="000F4A31" w:rsidRDefault="000F4A31" w:rsidP="009F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48C3C0B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52E84923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344AA712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572572A" w14:textId="77777777" w:rsidR="00C247FC" w:rsidRPr="00C247FC" w:rsidRDefault="00C247FC" w:rsidP="00C2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lastRenderedPageBreak/>
        <w:t>Інформація про відсутність підстав, визначених у статті 17 Закону</w:t>
      </w:r>
    </w:p>
    <w:p w14:paraId="2A8CD287" w14:textId="77777777" w:rsidR="00C247FC" w:rsidRPr="009F267D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0F0DD129" w14:textId="77777777" w:rsidR="00C247FC" w:rsidRPr="00C247FC" w:rsidRDefault="00C247FC" w:rsidP="00C247F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 частині 1 статті 17 Закону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шляхом заповнення окремих електронних полів в електронній системі закупівель. 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14:paraId="201DCDC4" w14:textId="77777777" w:rsidR="00C247FC" w:rsidRPr="00C247FC" w:rsidRDefault="00C247FC" w:rsidP="00C247F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 частині 2 статті 17 Закону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надається учасником у складі тендерної пропозиції у вигляді довідки у довільній формі та/або іншого документа (інформація тощо) про відсутність фактів не виконання своїх зобов’язань за раніше укладеним договором про закупівлю з Офісом Генерального прокурора, що призвело до його дострокового розірвання, і застосування санкції у вигляді штрафів та/або відшкодування збитків – протягом трьох років з дати дострокового розірвання такого договору.</w:t>
      </w:r>
    </w:p>
    <w:p w14:paraId="326B90B3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lang w:val="uk-UA" w:eastAsia="ru-RU"/>
        </w:rPr>
        <w:t>Учасник може</w:t>
      </w:r>
      <w:r w:rsidRPr="00C247FC">
        <w:rPr>
          <w:rFonts w:ascii="Times New Roman" w:eastAsia="Times New Roman" w:hAnsi="Times New Roman" w:cs="Times New Roman"/>
          <w:bCs/>
          <w:lang w:val="uk-UA" w:eastAsia="ru-RU"/>
        </w:rPr>
        <w:t xml:space="preserve"> скористатися формою (прикладом, зразком) на підтвердження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відсутності підстав, визначених у частині 2 статті 17 Закону.</w:t>
      </w:r>
    </w:p>
    <w:p w14:paraId="11D1787D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14:paraId="60A31FF1" w14:textId="77777777" w:rsidR="00C247FC" w:rsidRPr="00C247FC" w:rsidRDefault="00C247FC" w:rsidP="00C247FC">
      <w:pPr>
        <w:widowControl w:val="0"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(ЗРАЗОК, ПРИКЛАД)</w:t>
      </w:r>
    </w:p>
    <w:p w14:paraId="6D0D40D5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Лист-гарантія </w:t>
      </w:r>
    </w:p>
    <w:p w14:paraId="307D14E1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</w:t>
      </w: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статті 17 Закону України «Про публічні закупівлі»</w:t>
      </w:r>
    </w:p>
    <w:p w14:paraId="4996CBFC" w14:textId="77777777" w:rsidR="00C247FC" w:rsidRPr="00C247FC" w:rsidRDefault="00C247FC" w:rsidP="00C247FC">
      <w:pPr>
        <w:widowControl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391C70FE" w14:textId="77777777" w:rsidR="00C247FC" w:rsidRPr="00C247FC" w:rsidRDefault="00C247FC" w:rsidP="00C247FC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___________________ </w:t>
      </w:r>
      <w:r w:rsidRPr="00C247FC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(зазначається найменування учасника) </w:t>
      </w: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підтверджує, що:</w:t>
      </w:r>
    </w:p>
    <w:p w14:paraId="13279013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left="708" w:right="16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FCEED89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Офісом Генерального прокурора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707B894B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val="uk-UA" w:eastAsia="ru-RU"/>
        </w:rPr>
        <w:t>або</w:t>
      </w:r>
    </w:p>
    <w:p w14:paraId="4E4EEB12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  <w:t xml:space="preserve"> </w:t>
      </w:r>
    </w:p>
    <w:p w14:paraId="449CEFE0" w14:textId="77777777" w:rsidR="00C247FC" w:rsidRPr="00C247FC" w:rsidRDefault="00C247FC" w:rsidP="00C2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_____________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C247FC">
        <w:rPr>
          <w:rFonts w:ascii="Times New Roman" w:eastAsia="Times New Roman" w:hAnsi="Times New Roman" w:cs="Times New Roman"/>
          <w:i/>
          <w:shd w:val="clear" w:color="auto" w:fill="FFFFFF"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Офісом Генерального прокурора, що 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(зазначається «не було»/«було»)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 розірвання такого договору (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).</w:t>
      </w:r>
    </w:p>
    <w:p w14:paraId="53AB3226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47FC" w:rsidRPr="00C247FC" w14:paraId="4CA6DDFC" w14:textId="77777777" w:rsidTr="003921DF">
        <w:trPr>
          <w:jc w:val="center"/>
        </w:trPr>
        <w:tc>
          <w:tcPr>
            <w:tcW w:w="3342" w:type="dxa"/>
          </w:tcPr>
          <w:p w14:paraId="69AFCA79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br w:type="page"/>
              <w:t>_____________________</w:t>
            </w:r>
          </w:p>
          <w:p w14:paraId="17F768AA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14:paraId="0976FA08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462C83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C247FC" w:rsidRPr="00C247FC" w14:paraId="3D0DC4FE" w14:textId="77777777" w:rsidTr="003921DF">
        <w:trPr>
          <w:jc w:val="center"/>
        </w:trPr>
        <w:tc>
          <w:tcPr>
            <w:tcW w:w="3342" w:type="dxa"/>
          </w:tcPr>
          <w:p w14:paraId="389EF2C0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D3804C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0EDC79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544B0A68" w14:textId="77777777" w:rsidR="00C247FC" w:rsidRPr="00C247FC" w:rsidRDefault="00C247FC" w:rsidP="00C24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Arial" w:hAnsi="Times New Roman" w:cs="Times New Roman"/>
          <w:b/>
          <w:i/>
          <w:lang w:val="uk-UA" w:eastAsia="ru-RU"/>
        </w:rPr>
      </w:pPr>
    </w:p>
    <w:p w14:paraId="5DDB1DAF" w14:textId="77777777" w:rsidR="00C247FC" w:rsidRPr="00C247FC" w:rsidRDefault="00C247FC" w:rsidP="00C247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</w:pPr>
      <w:r w:rsidRPr="00C247FC"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14:paraId="639AFB37" w14:textId="7A504CE2" w:rsidR="00C247FC" w:rsidRP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У разі якщо учасник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</w:r>
      <w:hyperlink r:id="rId9" w:anchor="n1257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частини третьої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16 Закону, замовник перевіряє таких суб’єктів господарювання на відсутність підстав, визначених у </w:t>
      </w:r>
      <w:hyperlink r:id="rId10" w:anchor="n1262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частині першій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17 Закону. </w:t>
      </w:r>
      <w:bookmarkStart w:id="0" w:name="_GoBack"/>
      <w:bookmarkEnd w:id="0"/>
    </w:p>
    <w:sectPr w:rsidR="00C247FC" w:rsidRPr="00C247FC" w:rsidSect="005107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39"/>
    <w:multiLevelType w:val="hybridMultilevel"/>
    <w:tmpl w:val="532AD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939BB"/>
    <w:rsid w:val="00094046"/>
    <w:rsid w:val="000E3268"/>
    <w:rsid w:val="000F4A31"/>
    <w:rsid w:val="00177703"/>
    <w:rsid w:val="001A26A6"/>
    <w:rsid w:val="001D00C6"/>
    <w:rsid w:val="002F52F8"/>
    <w:rsid w:val="003D6729"/>
    <w:rsid w:val="003F2DD6"/>
    <w:rsid w:val="00450CAB"/>
    <w:rsid w:val="004B1BB6"/>
    <w:rsid w:val="005107D9"/>
    <w:rsid w:val="00547F64"/>
    <w:rsid w:val="00643E08"/>
    <w:rsid w:val="006D117E"/>
    <w:rsid w:val="00713E74"/>
    <w:rsid w:val="007652EE"/>
    <w:rsid w:val="00771E72"/>
    <w:rsid w:val="007E5837"/>
    <w:rsid w:val="008479CA"/>
    <w:rsid w:val="008A0FF7"/>
    <w:rsid w:val="008D7E08"/>
    <w:rsid w:val="00921AE5"/>
    <w:rsid w:val="00941AF1"/>
    <w:rsid w:val="00946731"/>
    <w:rsid w:val="00961D02"/>
    <w:rsid w:val="009F267D"/>
    <w:rsid w:val="00A21787"/>
    <w:rsid w:val="00A324B9"/>
    <w:rsid w:val="00A506D2"/>
    <w:rsid w:val="00A86BAF"/>
    <w:rsid w:val="00AD5C38"/>
    <w:rsid w:val="00C247FC"/>
    <w:rsid w:val="00C8404A"/>
    <w:rsid w:val="00C85455"/>
    <w:rsid w:val="00C85712"/>
    <w:rsid w:val="00C90EEE"/>
    <w:rsid w:val="00CE56DF"/>
    <w:rsid w:val="00D03BD2"/>
    <w:rsid w:val="00D24CAD"/>
    <w:rsid w:val="00D41FD2"/>
    <w:rsid w:val="00D61F6B"/>
    <w:rsid w:val="00D762D1"/>
    <w:rsid w:val="00E534EF"/>
    <w:rsid w:val="00E63084"/>
    <w:rsid w:val="00E6739D"/>
    <w:rsid w:val="00EE49FB"/>
    <w:rsid w:val="00F834BE"/>
    <w:rsid w:val="00F9383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8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50C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5A1CC-55DD-4763-9F70-4F067F2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4146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prysiazhnyiie</cp:lastModifiedBy>
  <cp:revision>20</cp:revision>
  <cp:lastPrinted>2021-07-06T10:41:00Z</cp:lastPrinted>
  <dcterms:created xsi:type="dcterms:W3CDTF">2020-05-19T05:35:00Z</dcterms:created>
  <dcterms:modified xsi:type="dcterms:W3CDTF">2022-08-09T09:26:00Z</dcterms:modified>
</cp:coreProperties>
</file>