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32" w:rsidRPr="005A6C1E" w:rsidRDefault="00102B32" w:rsidP="00102B32">
      <w:pPr>
        <w:ind w:right="-25" w:firstLine="6663"/>
        <w:jc w:val="right"/>
        <w:rPr>
          <w:b/>
        </w:rPr>
      </w:pPr>
      <w:r w:rsidRPr="005A6C1E">
        <w:rPr>
          <w:b/>
        </w:rPr>
        <w:t>Додаток №3</w:t>
      </w:r>
    </w:p>
    <w:p w:rsidR="00102B32" w:rsidRPr="005A6C1E" w:rsidRDefault="00102B32" w:rsidP="00102B32">
      <w:pPr>
        <w:ind w:right="-25" w:firstLine="6663"/>
        <w:jc w:val="right"/>
        <w:rPr>
          <w:b/>
        </w:rPr>
      </w:pPr>
      <w:r w:rsidRPr="005A6C1E">
        <w:rPr>
          <w:b/>
        </w:rPr>
        <w:t>до тендерної документації</w:t>
      </w:r>
    </w:p>
    <w:p w:rsidR="00102B32" w:rsidRPr="005A6C1E" w:rsidRDefault="00102B32" w:rsidP="00102B32">
      <w:pPr>
        <w:ind w:right="-25"/>
        <w:jc w:val="right"/>
        <w:rPr>
          <w:b/>
        </w:rPr>
      </w:pPr>
    </w:p>
    <w:p w:rsidR="00102B32" w:rsidRPr="005A6C1E" w:rsidRDefault="00102B32" w:rsidP="00102B32">
      <w:pPr>
        <w:ind w:right="-25"/>
        <w:jc w:val="center"/>
        <w:rPr>
          <w:b/>
        </w:rPr>
      </w:pPr>
      <w:r w:rsidRPr="005A6C1E">
        <w:rPr>
          <w:b/>
        </w:rPr>
        <w:t>ІНФОРМАЦІЯ ПРО НЕОБХІДНІ ТЕХНІЧНІ, ЯКІСНІ ТА КІЛЬКІСНІ ХАРАКТЕРИСТИКИ ПРЕДМЕТА ЗАКУПІВЛІ</w:t>
      </w:r>
    </w:p>
    <w:p w:rsidR="00102B32" w:rsidRPr="005A6C1E" w:rsidRDefault="00102B32" w:rsidP="00102B32">
      <w:pPr>
        <w:ind w:right="-25"/>
        <w:jc w:val="center"/>
        <w:rPr>
          <w:b/>
          <w:sz w:val="24"/>
          <w:szCs w:val="24"/>
        </w:rPr>
      </w:pP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18"/>
        <w:gridCol w:w="2768"/>
        <w:gridCol w:w="3902"/>
        <w:gridCol w:w="1843"/>
        <w:gridCol w:w="850"/>
      </w:tblGrid>
      <w:tr w:rsidR="002038A1" w:rsidRPr="005A6C1E" w:rsidTr="002038A1">
        <w:trPr>
          <w:trHeight w:val="602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A1" w:rsidRPr="005A6C1E" w:rsidRDefault="002038A1" w:rsidP="00F61C26">
            <w:pPr>
              <w:rPr>
                <w:b/>
                <w:color w:val="000000"/>
              </w:rPr>
            </w:pPr>
            <w:r w:rsidRPr="005A6C1E">
              <w:rPr>
                <w:b/>
                <w:color w:val="000000"/>
              </w:rPr>
              <w:t>№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A1" w:rsidRPr="005A6C1E" w:rsidRDefault="002038A1" w:rsidP="00F61C26">
            <w:pPr>
              <w:jc w:val="center"/>
              <w:rPr>
                <w:b/>
                <w:color w:val="000000"/>
              </w:rPr>
            </w:pPr>
            <w:r w:rsidRPr="005A6C1E">
              <w:rPr>
                <w:b/>
                <w:color w:val="000000"/>
              </w:rPr>
              <w:t>Код ДК 021:2015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A1" w:rsidRPr="005A6C1E" w:rsidRDefault="002038A1" w:rsidP="00F61C26">
            <w:pPr>
              <w:jc w:val="center"/>
              <w:rPr>
                <w:b/>
                <w:color w:val="000000"/>
              </w:rPr>
            </w:pPr>
            <w:r w:rsidRPr="005A6C1E">
              <w:rPr>
                <w:b/>
                <w:color w:val="000000"/>
              </w:rPr>
              <w:t>Найменування товару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A1" w:rsidRPr="005A6C1E" w:rsidRDefault="002038A1" w:rsidP="00F61C26">
            <w:pPr>
              <w:jc w:val="center"/>
              <w:rPr>
                <w:b/>
                <w:color w:val="000000"/>
              </w:rPr>
            </w:pPr>
            <w:r w:rsidRPr="005A6C1E">
              <w:rPr>
                <w:b/>
                <w:color w:val="000000"/>
              </w:rPr>
              <w:t>Од-ця виміру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8A1" w:rsidRPr="005A6C1E" w:rsidRDefault="002038A1" w:rsidP="00F61C26">
            <w:pPr>
              <w:jc w:val="center"/>
              <w:rPr>
                <w:b/>
                <w:color w:val="000000"/>
              </w:rPr>
            </w:pPr>
            <w:r w:rsidRPr="005A6C1E">
              <w:rPr>
                <w:b/>
                <w:color w:val="000000"/>
              </w:rPr>
              <w:t>Кіл-</w:t>
            </w:r>
            <w:proofErr w:type="spellStart"/>
            <w:r w:rsidRPr="005A6C1E">
              <w:rPr>
                <w:b/>
                <w:color w:val="000000"/>
              </w:rPr>
              <w:t>ть</w:t>
            </w:r>
            <w:proofErr w:type="spellEnd"/>
          </w:p>
        </w:tc>
      </w:tr>
      <w:tr w:rsidR="002038A1" w:rsidRPr="005A6C1E" w:rsidTr="002038A1">
        <w:trPr>
          <w:trHeight w:val="96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8A1" w:rsidRPr="005A6C1E" w:rsidRDefault="002038A1" w:rsidP="00F61C26">
            <w:pPr>
              <w:jc w:val="center"/>
              <w:rPr>
                <w:color w:val="000000"/>
              </w:rPr>
            </w:pPr>
            <w:r w:rsidRPr="005A6C1E">
              <w:rPr>
                <w:color w:val="000000"/>
              </w:rPr>
              <w:t>1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A1" w:rsidRDefault="002038A1" w:rsidP="00F77180">
            <w:pPr>
              <w:rPr>
                <w:rFonts w:eastAsia="Arial"/>
                <w:shd w:val="clear" w:color="auto" w:fill="FFFFFF"/>
                <w:lang w:eastAsia="ar-SA"/>
              </w:rPr>
            </w:pPr>
            <w:r w:rsidRPr="002038A1">
              <w:rPr>
                <w:rFonts w:eastAsia="Arial"/>
                <w:shd w:val="clear" w:color="auto" w:fill="FFFFFF"/>
                <w:lang w:eastAsia="ar-SA"/>
              </w:rPr>
              <w:t xml:space="preserve">31150000-2 </w:t>
            </w:r>
            <w:proofErr w:type="spellStart"/>
            <w:r w:rsidRPr="002038A1">
              <w:rPr>
                <w:rFonts w:eastAsia="Arial"/>
                <w:shd w:val="clear" w:color="auto" w:fill="FFFFFF"/>
                <w:lang w:eastAsia="ar-SA"/>
              </w:rPr>
              <w:t>Баласти</w:t>
            </w:r>
            <w:proofErr w:type="spellEnd"/>
            <w:r w:rsidRPr="002038A1">
              <w:rPr>
                <w:rFonts w:eastAsia="Arial"/>
                <w:shd w:val="clear" w:color="auto" w:fill="FFFFFF"/>
                <w:lang w:eastAsia="ar-SA"/>
              </w:rPr>
              <w:t xml:space="preserve"> для розрядних ламп чи трубок</w:t>
            </w:r>
          </w:p>
          <w:p w:rsidR="002038A1" w:rsidRPr="005A6C1E" w:rsidRDefault="002038A1" w:rsidP="002038A1">
            <w:pPr>
              <w:rPr>
                <w:rFonts w:eastAsia="Arial"/>
                <w:shd w:val="clear" w:color="auto" w:fill="FFFFFF"/>
                <w:lang w:eastAsia="ar-SA"/>
              </w:rPr>
            </w:pPr>
            <w:r w:rsidRPr="002038A1">
              <w:rPr>
                <w:rFonts w:eastAsia="Arial"/>
                <w:shd w:val="clear" w:color="auto" w:fill="FFFFFF"/>
                <w:lang w:eastAsia="ar-SA"/>
              </w:rPr>
              <w:t>31154000-0 Джерела безперебійного живлення ()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8A1" w:rsidRPr="005A6C1E" w:rsidRDefault="002038A1" w:rsidP="00F77180">
            <w:pPr>
              <w:rPr>
                <w:color w:val="000000"/>
              </w:rPr>
            </w:pPr>
            <w:r w:rsidRPr="002038A1">
              <w:rPr>
                <w:rFonts w:eastAsia="Arial"/>
                <w:shd w:val="clear" w:color="auto" w:fill="FFFFFF"/>
                <w:lang w:eastAsia="ar-SA"/>
              </w:rPr>
              <w:t xml:space="preserve">Придбання системи збереження електроенергії (ESS) з акумуляторними </w:t>
            </w:r>
            <w:proofErr w:type="spellStart"/>
            <w:r w:rsidRPr="002038A1">
              <w:rPr>
                <w:rFonts w:eastAsia="Arial"/>
                <w:shd w:val="clear" w:color="auto" w:fill="FFFFFF"/>
                <w:lang w:eastAsia="ar-SA"/>
              </w:rPr>
              <w:t>батареями</w:t>
            </w:r>
            <w:proofErr w:type="spellEnd"/>
            <w:r w:rsidRPr="002038A1">
              <w:rPr>
                <w:rFonts w:eastAsia="Arial"/>
                <w:shd w:val="clear" w:color="auto" w:fill="FFFFFF"/>
                <w:lang w:eastAsia="ar-SA"/>
              </w:rPr>
              <w:t xml:space="preserve"> (АКБ) та комплектом для монтажу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A1" w:rsidRPr="005A6C1E" w:rsidRDefault="002038A1" w:rsidP="00F61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8A1" w:rsidRPr="005A6C1E" w:rsidRDefault="002038A1" w:rsidP="00F61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02B32" w:rsidRPr="005A6C1E" w:rsidRDefault="00102B32" w:rsidP="00102B32">
      <w:pPr>
        <w:tabs>
          <w:tab w:val="left" w:pos="-851"/>
          <w:tab w:val="left" w:pos="-284"/>
          <w:tab w:val="left" w:pos="0"/>
        </w:tabs>
        <w:ind w:firstLine="709"/>
        <w:jc w:val="center"/>
        <w:rPr>
          <w:b/>
          <w:sz w:val="22"/>
          <w:szCs w:val="22"/>
        </w:rPr>
      </w:pPr>
    </w:p>
    <w:p w:rsidR="00102B32" w:rsidRPr="00B35EB0" w:rsidRDefault="00102B32" w:rsidP="00102B32">
      <w:pPr>
        <w:jc w:val="both"/>
        <w:rPr>
          <w:b/>
        </w:rPr>
      </w:pPr>
      <w:r w:rsidRPr="00B35EB0">
        <w:rPr>
          <w:b/>
        </w:rPr>
        <w:t>Загальні вимоги:</w:t>
      </w:r>
    </w:p>
    <w:p w:rsidR="00102B32" w:rsidRPr="00B35EB0" w:rsidRDefault="00102B32" w:rsidP="00102B32">
      <w:pPr>
        <w:jc w:val="both"/>
        <w:rPr>
          <w:rFonts w:cs="Lohit Devanagari"/>
          <w:color w:val="00000A"/>
          <w:lang w:eastAsia="zh-CN" w:bidi="hi-IN"/>
        </w:rPr>
      </w:pPr>
    </w:p>
    <w:p w:rsidR="00102B32" w:rsidRPr="00B35EB0" w:rsidRDefault="00102B32" w:rsidP="003E0DE2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B35EB0">
        <w:rPr>
          <w:rFonts w:cs="Lohit Devanagari"/>
          <w:color w:val="00000A"/>
          <w:lang w:eastAsia="zh-CN" w:bidi="hi-IN"/>
        </w:rPr>
        <w:t xml:space="preserve">1. </w:t>
      </w:r>
      <w:r w:rsidRPr="00B35EB0">
        <w:rPr>
          <w:rFonts w:cs="Lohit Devanagari"/>
          <w:color w:val="00000A"/>
          <w:lang w:eastAsia="ar-SA" w:bidi="hi-IN"/>
        </w:rPr>
        <w:t xml:space="preserve">Товар, запропонований учасником, повинен </w:t>
      </w:r>
      <w:r w:rsidR="002038A1">
        <w:rPr>
          <w:rFonts w:cs="Lohit Devanagari"/>
          <w:color w:val="00000A"/>
          <w:lang w:eastAsia="ar-SA" w:bidi="hi-IN"/>
        </w:rPr>
        <w:t>технічним</w:t>
      </w:r>
      <w:r w:rsidRPr="00B35EB0">
        <w:rPr>
          <w:rFonts w:cs="Lohit Devanagari"/>
          <w:color w:val="00000A"/>
          <w:lang w:eastAsia="ar-SA" w:bidi="hi-IN"/>
        </w:rPr>
        <w:t xml:space="preserve"> стандартам</w:t>
      </w:r>
      <w:r w:rsidR="002038A1">
        <w:rPr>
          <w:rFonts w:cs="Lohit Devanagari"/>
          <w:color w:val="00000A"/>
          <w:lang w:eastAsia="ar-SA" w:bidi="hi-IN"/>
        </w:rPr>
        <w:t xml:space="preserve"> </w:t>
      </w:r>
      <w:r w:rsidRPr="00B35EB0">
        <w:rPr>
          <w:rFonts w:cs="Lohit Devanagari"/>
          <w:color w:val="00000A"/>
          <w:lang w:eastAsia="ar-SA" w:bidi="hi-IN"/>
        </w:rPr>
        <w:t>до предмету закупівлі, встановленим</w:t>
      </w:r>
      <w:r w:rsidRPr="00B35EB0">
        <w:rPr>
          <w:rFonts w:cs="Lohit Devanagari"/>
          <w:color w:val="00000A"/>
          <w:lang w:eastAsia="zh-CN" w:bidi="hi-IN"/>
        </w:rPr>
        <w:t xml:space="preserve"> у даному додатку та всіх інших вимог</w:t>
      </w:r>
      <w:r w:rsidR="002038A1">
        <w:rPr>
          <w:rFonts w:cs="Lohit Devanagari"/>
          <w:color w:val="00000A"/>
          <w:lang w:eastAsia="zh-CN" w:bidi="hi-IN"/>
        </w:rPr>
        <w:t>ах</w:t>
      </w:r>
      <w:r w:rsidRPr="00B35EB0">
        <w:rPr>
          <w:rFonts w:cs="Lohit Devanagari"/>
          <w:color w:val="00000A"/>
          <w:lang w:eastAsia="zh-CN" w:bidi="hi-IN"/>
        </w:rPr>
        <w:t xml:space="preserve"> тендерної документації.</w:t>
      </w:r>
    </w:p>
    <w:p w:rsidR="00EE18FE" w:rsidRPr="00B35EB0" w:rsidRDefault="00EE18FE" w:rsidP="003E0DE2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 w:rsidRPr="00B35EB0">
        <w:rPr>
          <w:rFonts w:cs="Lohit Devanagari"/>
          <w:i/>
          <w:color w:val="00000A"/>
          <w:lang w:eastAsia="zh-CN" w:bidi="hi-IN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(експлуатаційною документацією: настанова з експлуатації, або інструкція</w:t>
      </w:r>
      <w:r w:rsidR="00B35EB0" w:rsidRPr="00B35EB0">
        <w:rPr>
          <w:rFonts w:cs="Lohit Devanagari"/>
          <w:i/>
          <w:color w:val="00000A"/>
          <w:lang w:eastAsia="zh-CN" w:bidi="hi-IN"/>
        </w:rPr>
        <w:t xml:space="preserve"> користувача</w:t>
      </w:r>
      <w:r w:rsidRPr="00B35EB0">
        <w:rPr>
          <w:rFonts w:cs="Lohit Devanagari"/>
          <w:i/>
          <w:color w:val="00000A"/>
          <w:lang w:eastAsia="zh-CN" w:bidi="hi-IN"/>
        </w:rPr>
        <w:t>, або технічний опис чи технічні умови, або інші документи українською мовою, в яких міститься ця інформація та надана у вигляді паспорту або інструкції користувача або інше), з посиланням на відповідні розділи, та/або сторінку(и) технічного документу виробника</w:t>
      </w:r>
      <w:r w:rsidR="00F77180">
        <w:rPr>
          <w:rFonts w:cs="Lohit Devanagari"/>
          <w:i/>
          <w:color w:val="00000A"/>
          <w:lang w:eastAsia="zh-CN" w:bidi="hi-IN"/>
        </w:rPr>
        <w:t xml:space="preserve"> (копія експлуатаційної документації українською мовою надається у складі пропозиції учасника).</w:t>
      </w:r>
    </w:p>
    <w:p w:rsidR="00102B32" w:rsidRPr="00B35EB0" w:rsidRDefault="00102B32" w:rsidP="003E0DE2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B35EB0">
        <w:rPr>
          <w:rFonts w:cs="Lohit Devanagari"/>
          <w:color w:val="00000A"/>
          <w:lang w:eastAsia="zh-CN" w:bidi="hi-IN"/>
        </w:rPr>
        <w:t xml:space="preserve">2. Товар, запропонований учасником, повинен бути новим і </w:t>
      </w:r>
      <w:r w:rsidR="003E0DE2" w:rsidRPr="00B35EB0">
        <w:rPr>
          <w:rFonts w:cs="Lohit Devanagari"/>
          <w:color w:val="00000A"/>
          <w:lang w:eastAsia="zh-CN" w:bidi="hi-IN"/>
        </w:rPr>
        <w:t xml:space="preserve">таким, що не був у використанні, </w:t>
      </w:r>
      <w:r w:rsidRPr="00B35EB0">
        <w:rPr>
          <w:rFonts w:cs="Lohit Devanagari"/>
          <w:color w:val="00000A"/>
          <w:lang w:eastAsia="zh-CN" w:bidi="hi-IN"/>
        </w:rPr>
        <w:t>гарантійний термін (строк) експлуатації повине</w:t>
      </w:r>
      <w:r w:rsidR="002003D2" w:rsidRPr="00B35EB0">
        <w:rPr>
          <w:rFonts w:cs="Lohit Devanagari"/>
          <w:color w:val="00000A"/>
          <w:lang w:eastAsia="zh-CN" w:bidi="hi-IN"/>
        </w:rPr>
        <w:t xml:space="preserve">н становити не менше </w:t>
      </w:r>
      <w:r w:rsidR="00327E00" w:rsidRPr="00B35EB0">
        <w:rPr>
          <w:rFonts w:cs="Lohit Devanagari"/>
          <w:color w:val="00000A"/>
          <w:lang w:eastAsia="zh-CN" w:bidi="hi-IN"/>
        </w:rPr>
        <w:t>2</w:t>
      </w:r>
      <w:r w:rsidR="002038A1">
        <w:rPr>
          <w:rFonts w:cs="Lohit Devanagari"/>
          <w:color w:val="00000A"/>
          <w:lang w:eastAsia="zh-CN" w:bidi="hi-IN"/>
        </w:rPr>
        <w:t>4</w:t>
      </w:r>
      <w:r w:rsidR="002003D2" w:rsidRPr="00B35EB0">
        <w:rPr>
          <w:rFonts w:cs="Lohit Devanagari"/>
          <w:color w:val="00000A"/>
          <w:lang w:eastAsia="zh-CN" w:bidi="hi-IN"/>
        </w:rPr>
        <w:t xml:space="preserve"> місяців.</w:t>
      </w:r>
    </w:p>
    <w:p w:rsidR="002003D2" w:rsidRPr="00B35EB0" w:rsidRDefault="002003D2" w:rsidP="003E0DE2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 w:rsidRPr="00B35EB0">
        <w:rPr>
          <w:rFonts w:cs="Lohit Devanagari"/>
          <w:i/>
          <w:color w:val="00000A"/>
          <w:lang w:eastAsia="zh-CN" w:bidi="hi-IN"/>
        </w:rPr>
        <w:t xml:space="preserve">На підтвердження учасник повинен надати гарантійний лист в довільній формі щодо відповідності вимогам. </w:t>
      </w:r>
    </w:p>
    <w:p w:rsidR="00102B32" w:rsidRPr="00B35EB0" w:rsidRDefault="00102B32" w:rsidP="003E0DE2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B35EB0">
        <w:rPr>
          <w:rFonts w:cs="Lohit Devanagari"/>
          <w:color w:val="00000A"/>
          <w:lang w:eastAsia="zh-CN" w:bidi="hi-IN"/>
        </w:rPr>
        <w:t xml:space="preserve">3. Учасник повинен підтвердити можливість поставки запропонованого ним товару у кількості та в терміни, визначені цією документацією та пропозицією учасника. </w:t>
      </w:r>
      <w:bookmarkStart w:id="0" w:name="_GoBack"/>
      <w:bookmarkEnd w:id="0"/>
    </w:p>
    <w:p w:rsidR="00BF3273" w:rsidRPr="005A6C1E" w:rsidRDefault="00102B32" w:rsidP="003E0DE2">
      <w:pPr>
        <w:spacing w:after="120"/>
        <w:jc w:val="both"/>
        <w:rPr>
          <w:rFonts w:cs="Lohit Devanagari"/>
          <w:i/>
          <w:color w:val="00000A"/>
          <w:spacing w:val="1"/>
          <w:highlight w:val="yellow"/>
          <w:lang w:eastAsia="zh-CN" w:bidi="hi-IN"/>
        </w:rPr>
      </w:pPr>
      <w:r w:rsidRPr="00B35EB0">
        <w:rPr>
          <w:rFonts w:cs="Lohit Devanagari"/>
          <w:i/>
          <w:color w:val="00000A"/>
          <w:lang w:eastAsia="zh-CN" w:bidi="hi-IN"/>
        </w:rPr>
        <w:t xml:space="preserve">На підтвердження </w:t>
      </w:r>
      <w:r w:rsidR="00BF3273" w:rsidRPr="00B35EB0">
        <w:rPr>
          <w:rFonts w:cs="Lohit Devanagari"/>
          <w:i/>
          <w:color w:val="00000A"/>
          <w:lang w:eastAsia="zh-CN" w:bidi="hi-IN"/>
        </w:rPr>
        <w:t>відповідності вимогам, з</w:t>
      </w:r>
      <w:r w:rsidR="00BF3273" w:rsidRPr="00B35EB0">
        <w:rPr>
          <w:rFonts w:cs="Lohit Devanagari"/>
          <w:i/>
          <w:color w:val="00000A"/>
          <w:spacing w:val="1"/>
          <w:lang w:eastAsia="zh-CN" w:bidi="hi-IN"/>
        </w:rPr>
        <w:t xml:space="preserve"> метою запобігання закупівлі фальсифікатів та дотримання гарантій на своєчасне постачання товару, </w:t>
      </w:r>
      <w:r w:rsidR="00B35EB0" w:rsidRPr="00B35EB0">
        <w:rPr>
          <w:rFonts w:cs="Lohit Devanagari"/>
          <w:i/>
          <w:color w:val="00000A"/>
          <w:spacing w:val="1"/>
          <w:lang w:eastAsia="zh-CN" w:bidi="hi-IN"/>
        </w:rPr>
        <w:t xml:space="preserve">учасник повинен надати файл </w:t>
      </w:r>
      <w:proofErr w:type="spellStart"/>
      <w:r w:rsidR="00B35EB0" w:rsidRPr="00B35EB0">
        <w:rPr>
          <w:rFonts w:cs="Lohit Devanagari"/>
          <w:i/>
          <w:color w:val="00000A"/>
          <w:spacing w:val="1"/>
          <w:lang w:eastAsia="zh-CN" w:bidi="hi-IN"/>
        </w:rPr>
        <w:t>відсканований</w:t>
      </w:r>
      <w:proofErr w:type="spellEnd"/>
      <w:r w:rsidR="00B35EB0" w:rsidRPr="00B35EB0">
        <w:rPr>
          <w:rFonts w:cs="Lohit Devanagari"/>
          <w:i/>
          <w:color w:val="00000A"/>
          <w:spacing w:val="1"/>
          <w:lang w:eastAsia="zh-CN" w:bidi="hi-IN"/>
        </w:rPr>
        <w:t xml:space="preserve"> з оригіналу гарантійного листа виробника (якщо учасник не є виробником товару) або офіційного представника, якщо його відповідні повноваження поширюються на територію України, що підтверджує можливість постачання учасником запропонованого обладнання в необхідній кількості, якості та в терміни, визначені цією документацією та пропозицією учасника, із зазначенням повної назви учасника, номера оголошення, назви предмету закупівлі, назви товару, кількості.</w:t>
      </w:r>
    </w:p>
    <w:p w:rsidR="00102B32" w:rsidRPr="005A6C1E" w:rsidRDefault="00102B32" w:rsidP="003E0DE2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5A6C1E">
        <w:rPr>
          <w:rFonts w:cs="Lohit Devanagari"/>
          <w:color w:val="00000A"/>
          <w:lang w:eastAsia="zh-CN" w:bidi="hi-IN"/>
        </w:rPr>
        <w:t>4. Учасник повинен провести кваліфікований інструктаж працівників замовника по користуванню запропонованим обладнанням.</w:t>
      </w:r>
    </w:p>
    <w:p w:rsidR="00102B32" w:rsidRPr="005A6C1E" w:rsidRDefault="00102B32" w:rsidP="003E0DE2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 w:rsidRPr="005A6C1E">
        <w:rPr>
          <w:rFonts w:cs="Lohit Devanagari"/>
          <w:i/>
          <w:color w:val="00000A"/>
          <w:lang w:eastAsia="zh-CN" w:bidi="hi-IN"/>
        </w:rPr>
        <w:t xml:space="preserve">На підтвердження учасник повинен надати гарантійний лист в довільній формі щодо відповідності вимогам. </w:t>
      </w:r>
    </w:p>
    <w:p w:rsidR="00102B32" w:rsidRPr="005A6C1E" w:rsidRDefault="00D14110" w:rsidP="003E0DE2">
      <w:pPr>
        <w:spacing w:after="120"/>
        <w:jc w:val="both"/>
        <w:rPr>
          <w:rFonts w:cs="Lohit Devanagari"/>
          <w:color w:val="00000A"/>
          <w:lang w:eastAsia="zh-CN" w:bidi="hi-IN"/>
        </w:rPr>
      </w:pPr>
      <w:r>
        <w:rPr>
          <w:rFonts w:cs="Lohit Devanagari"/>
          <w:color w:val="00000A"/>
          <w:lang w:eastAsia="zh-CN" w:bidi="hi-IN"/>
        </w:rPr>
        <w:t>5. Сервісне, г</w:t>
      </w:r>
      <w:r>
        <w:rPr>
          <w:rFonts w:cs="Lohit Devanagari"/>
          <w:color w:val="00000A"/>
          <w:lang w:eastAsia="zh-CN" w:bidi="hi-IN"/>
        </w:rPr>
        <w:t xml:space="preserve">арантійне та післягарантійне </w:t>
      </w:r>
      <w:r w:rsidR="00102B32" w:rsidRPr="005A6C1E">
        <w:rPr>
          <w:rFonts w:cs="Lohit Devanagari"/>
          <w:color w:val="00000A"/>
          <w:lang w:eastAsia="zh-CN" w:bidi="hi-IN"/>
        </w:rPr>
        <w:t>обслуговування товару, запропонованого учасником, повинно здійснюватися кваліфікованими працівниками, які мають відповідні знання та навички</w:t>
      </w:r>
      <w:r w:rsidR="002038A1">
        <w:rPr>
          <w:rFonts w:cs="Lohit Devanagari"/>
          <w:color w:val="00000A"/>
          <w:lang w:eastAsia="zh-CN" w:bidi="hi-IN"/>
        </w:rPr>
        <w:t>, термін гарантійного обслуговування повинен складати не менше 24 місяців</w:t>
      </w:r>
      <w:r w:rsidR="00102B32" w:rsidRPr="005A6C1E">
        <w:rPr>
          <w:rFonts w:cs="Lohit Devanagari"/>
          <w:color w:val="00000A"/>
          <w:lang w:eastAsia="zh-CN" w:bidi="hi-IN"/>
        </w:rPr>
        <w:t xml:space="preserve">. </w:t>
      </w:r>
    </w:p>
    <w:p w:rsidR="002003D2" w:rsidRDefault="002003D2" w:rsidP="003E0DE2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 w:rsidRPr="005A6C1E">
        <w:rPr>
          <w:rFonts w:cs="Lohit Devanagari"/>
          <w:i/>
          <w:color w:val="00000A"/>
          <w:lang w:eastAsia="zh-CN" w:bidi="hi-IN"/>
        </w:rPr>
        <w:t xml:space="preserve">На підтвердження учасник повинен надати </w:t>
      </w:r>
      <w:r w:rsidR="00F77180">
        <w:rPr>
          <w:rFonts w:cs="Lohit Devanagari"/>
          <w:i/>
          <w:color w:val="00000A"/>
          <w:lang w:eastAsia="zh-CN" w:bidi="hi-IN"/>
        </w:rPr>
        <w:t>гарантійний лист щодо відповідності вимогам з зазначенням сервісної служби на території України</w:t>
      </w:r>
      <w:r w:rsidR="00D14110">
        <w:rPr>
          <w:rFonts w:cs="Lohit Devanagari"/>
          <w:i/>
          <w:color w:val="00000A"/>
          <w:lang w:eastAsia="zh-CN" w:bidi="hi-IN"/>
        </w:rPr>
        <w:t>,</w:t>
      </w:r>
      <w:r w:rsidR="002038A1">
        <w:rPr>
          <w:rFonts w:cs="Lohit Devanagari"/>
          <w:i/>
          <w:color w:val="00000A"/>
          <w:lang w:eastAsia="zh-CN" w:bidi="hi-IN"/>
        </w:rPr>
        <w:t xml:space="preserve"> сертифікат(ти) інженера(рів), кваліфікованих виробником обладнання, </w:t>
      </w:r>
      <w:proofErr w:type="spellStart"/>
      <w:r w:rsidR="002038A1">
        <w:rPr>
          <w:rFonts w:cs="Lohit Devanagari"/>
          <w:i/>
          <w:color w:val="00000A"/>
          <w:lang w:eastAsia="zh-CN" w:bidi="hi-IN"/>
        </w:rPr>
        <w:t>якой</w:t>
      </w:r>
      <w:proofErr w:type="spellEnd"/>
      <w:r w:rsidR="002038A1">
        <w:rPr>
          <w:rFonts w:cs="Lohit Devanagari"/>
          <w:i/>
          <w:color w:val="00000A"/>
          <w:lang w:eastAsia="zh-CN" w:bidi="hi-IN"/>
        </w:rPr>
        <w:t>(які) буде(будуть) виконувати пусконалагоджувальні роботи</w:t>
      </w:r>
      <w:r w:rsidR="00D14110">
        <w:rPr>
          <w:rFonts w:cs="Lohit Devanagari"/>
          <w:i/>
          <w:color w:val="00000A"/>
          <w:lang w:eastAsia="zh-CN" w:bidi="hi-IN"/>
        </w:rPr>
        <w:t xml:space="preserve">, та </w:t>
      </w:r>
      <w:r w:rsidR="00D14110" w:rsidRPr="002038A1">
        <w:rPr>
          <w:rFonts w:cs="Lohit Devanagari"/>
          <w:i/>
          <w:color w:val="00000A"/>
          <w:lang w:eastAsia="zh-CN" w:bidi="hi-IN"/>
        </w:rPr>
        <w:t>посвідчен</w:t>
      </w:r>
      <w:r w:rsidR="00D14110">
        <w:rPr>
          <w:rFonts w:cs="Lohit Devanagari"/>
          <w:i/>
          <w:color w:val="00000A"/>
          <w:lang w:eastAsia="zh-CN" w:bidi="hi-IN"/>
        </w:rPr>
        <w:t>ня</w:t>
      </w:r>
      <w:r w:rsidR="00D14110" w:rsidRPr="002038A1">
        <w:rPr>
          <w:rFonts w:cs="Lohit Devanagari"/>
          <w:i/>
          <w:color w:val="00000A"/>
          <w:lang w:eastAsia="zh-CN" w:bidi="hi-IN"/>
        </w:rPr>
        <w:t xml:space="preserve"> працівників авторизованого сервісного центру, які будуть виконувати гарантійне та післягарантійне обслуговування</w:t>
      </w:r>
      <w:r w:rsidR="00D14110">
        <w:rPr>
          <w:rFonts w:cs="Lohit Devanagari"/>
          <w:i/>
          <w:color w:val="00000A"/>
          <w:lang w:eastAsia="zh-CN" w:bidi="hi-IN"/>
        </w:rPr>
        <w:t>,</w:t>
      </w:r>
      <w:r w:rsidR="00D14110" w:rsidRPr="002038A1">
        <w:rPr>
          <w:rFonts w:cs="Lohit Devanagari"/>
          <w:i/>
          <w:color w:val="00000A"/>
          <w:lang w:eastAsia="zh-CN" w:bidi="hi-IN"/>
        </w:rPr>
        <w:t xml:space="preserve"> з допуску до роботи в електроустановках до 1000В не нижче IV групи з електробезпеки, дані посвідчення повинні бути дійсні на дату розкриття тендерних пропозицій</w:t>
      </w:r>
      <w:r w:rsidR="00D14110">
        <w:rPr>
          <w:rFonts w:cs="Lohit Devanagari"/>
          <w:i/>
          <w:color w:val="00000A"/>
          <w:lang w:eastAsia="zh-CN" w:bidi="hi-IN"/>
        </w:rPr>
        <w:t>.</w:t>
      </w:r>
    </w:p>
    <w:p w:rsidR="00D14110" w:rsidRPr="005A6C1E" w:rsidRDefault="00D14110" w:rsidP="00D14110">
      <w:pPr>
        <w:spacing w:after="120"/>
        <w:jc w:val="both"/>
        <w:rPr>
          <w:rFonts w:cs="Lohit Devanagari"/>
          <w:color w:val="00000A"/>
          <w:lang w:eastAsia="zh-CN" w:bidi="hi-IN"/>
        </w:rPr>
      </w:pPr>
      <w:r>
        <w:rPr>
          <w:rFonts w:cs="Lohit Devanagari"/>
          <w:color w:val="00000A"/>
          <w:lang w:eastAsia="zh-CN" w:bidi="hi-IN"/>
        </w:rPr>
        <w:t>6</w:t>
      </w:r>
      <w:r w:rsidRPr="005A6C1E">
        <w:rPr>
          <w:rFonts w:cs="Lohit Devanagari"/>
          <w:color w:val="00000A"/>
          <w:lang w:eastAsia="zh-CN" w:bidi="hi-IN"/>
        </w:rPr>
        <w:t xml:space="preserve">. Проведення доставки, </w:t>
      </w:r>
      <w:proofErr w:type="spellStart"/>
      <w:r w:rsidRPr="005A6C1E">
        <w:rPr>
          <w:rFonts w:cs="Lohit Devanagari"/>
          <w:color w:val="00000A"/>
          <w:lang w:eastAsia="zh-CN" w:bidi="hi-IN"/>
        </w:rPr>
        <w:t>інcталяції</w:t>
      </w:r>
      <w:proofErr w:type="spellEnd"/>
      <w:r w:rsidRPr="005A6C1E">
        <w:rPr>
          <w:rFonts w:cs="Lohit Devanagari"/>
          <w:color w:val="00000A"/>
          <w:lang w:eastAsia="zh-CN" w:bidi="hi-IN"/>
        </w:rPr>
        <w:t xml:space="preserve"> та пуску обладнання здійснюється за рахунок учасника. </w:t>
      </w:r>
    </w:p>
    <w:p w:rsidR="00D14110" w:rsidRPr="005A6C1E" w:rsidRDefault="00D14110" w:rsidP="00D14110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 w:rsidRPr="005A6C1E">
        <w:rPr>
          <w:rFonts w:cs="Lohit Devanagari"/>
          <w:i/>
          <w:color w:val="00000A"/>
          <w:lang w:eastAsia="zh-CN" w:bidi="hi-IN"/>
        </w:rPr>
        <w:t xml:space="preserve">На підтвердження учасник повинен надати гарантійний лист в довільній формі щодо відповідності вимогам. </w:t>
      </w:r>
    </w:p>
    <w:p w:rsidR="00D14110" w:rsidRDefault="00D14110" w:rsidP="00D14110">
      <w:pPr>
        <w:jc w:val="both"/>
      </w:pPr>
      <w:r>
        <w:rPr>
          <w:rFonts w:cs="Lohit Devanagari"/>
          <w:color w:val="00000A"/>
          <w:lang w:eastAsia="zh-CN" w:bidi="hi-IN"/>
        </w:rPr>
        <w:t>7</w:t>
      </w:r>
      <w:r w:rsidR="00102B32" w:rsidRPr="00B35EB0">
        <w:rPr>
          <w:rFonts w:cs="Lohit Devanagari"/>
          <w:color w:val="00000A"/>
          <w:lang w:eastAsia="zh-CN" w:bidi="hi-IN"/>
        </w:rPr>
        <w:t xml:space="preserve">. </w:t>
      </w:r>
      <w:r w:rsidR="00327E00" w:rsidRPr="00B35EB0">
        <w:rPr>
          <w:rFonts w:cs="Lohit Devanagari"/>
          <w:color w:val="00000A"/>
          <w:lang w:eastAsia="zh-CN" w:bidi="hi-IN"/>
        </w:rPr>
        <w:t xml:space="preserve">Товар, запропонований </w:t>
      </w:r>
      <w:r w:rsidR="00EE18FE" w:rsidRPr="00B35EB0">
        <w:rPr>
          <w:rFonts w:cs="Lohit Devanagari"/>
          <w:color w:val="00000A"/>
          <w:lang w:eastAsia="zh-CN" w:bidi="hi-IN"/>
        </w:rPr>
        <w:t>у</w:t>
      </w:r>
      <w:r>
        <w:rPr>
          <w:rFonts w:cs="Lohit Devanagari"/>
          <w:color w:val="00000A"/>
          <w:lang w:eastAsia="zh-CN" w:bidi="hi-IN"/>
        </w:rPr>
        <w:t xml:space="preserve">часником, повинен мати бути задекларований </w:t>
      </w:r>
      <w:r>
        <w:t xml:space="preserve">за результатами проходження процедури оцінки відповідності згідно з вимогами технічних регламентів: </w:t>
      </w:r>
    </w:p>
    <w:p w:rsidR="00D14110" w:rsidRDefault="00D14110" w:rsidP="00D14110">
      <w:pPr>
        <w:jc w:val="both"/>
        <w:rPr>
          <w:color w:val="000000"/>
        </w:rPr>
      </w:pPr>
      <w:r w:rsidRPr="00335AC8">
        <w:t>―</w:t>
      </w:r>
      <w:r>
        <w:t xml:space="preserve"> </w:t>
      </w:r>
      <w:r>
        <w:rPr>
          <w:color w:val="000000"/>
        </w:rPr>
        <w:t>Технічний регламент низьковольтного електричного обладнання, затверджений Постановою КМУ від 16.12.2015</w:t>
      </w:r>
      <w:r>
        <w:rPr>
          <w:color w:val="000000"/>
        </w:rPr>
        <w:t xml:space="preserve"> №</w:t>
      </w:r>
      <w:r>
        <w:rPr>
          <w:color w:val="000000"/>
        </w:rPr>
        <w:t>1067;</w:t>
      </w:r>
    </w:p>
    <w:p w:rsidR="00D14110" w:rsidRDefault="00D14110" w:rsidP="00D14110">
      <w:pPr>
        <w:jc w:val="both"/>
        <w:rPr>
          <w:color w:val="000000"/>
        </w:rPr>
      </w:pPr>
      <w:r w:rsidRPr="00D14110">
        <w:rPr>
          <w:color w:val="000000"/>
        </w:rPr>
        <w:t>―</w:t>
      </w:r>
      <w:r>
        <w:rPr>
          <w:color w:val="000000"/>
        </w:rPr>
        <w:t xml:space="preserve"> </w:t>
      </w:r>
      <w:r>
        <w:rPr>
          <w:color w:val="000000"/>
        </w:rPr>
        <w:t>Технічний регламент з електромагнітної сумісності обладнання, затверджений Пос</w:t>
      </w:r>
      <w:r>
        <w:rPr>
          <w:color w:val="000000"/>
        </w:rPr>
        <w:t>тановою КМУ від 16.12.2015 №1077;</w:t>
      </w:r>
    </w:p>
    <w:p w:rsidR="00D14110" w:rsidRDefault="00D14110" w:rsidP="00D14110">
      <w:pPr>
        <w:jc w:val="both"/>
        <w:rPr>
          <w:color w:val="000000"/>
        </w:rPr>
      </w:pPr>
      <w:r w:rsidRPr="00D14110">
        <w:rPr>
          <w:color w:val="000000"/>
        </w:rPr>
        <w:t>―</w:t>
      </w:r>
      <w:r>
        <w:rPr>
          <w:color w:val="000000"/>
        </w:rPr>
        <w:t xml:space="preserve"> </w:t>
      </w:r>
      <w:r>
        <w:rPr>
          <w:color w:val="000000"/>
        </w:rPr>
        <w:t>ДСТУ EN IEC 62040-1:2020 Системи безперебійного живлення. Частина 1. Вимоги щодо безпеки (EN IEC 62040-1:2019, IDТ; ІЕС 62040-1:2017, IDТ);</w:t>
      </w:r>
    </w:p>
    <w:p w:rsidR="00D14110" w:rsidRDefault="00D14110" w:rsidP="00D14110">
      <w:pPr>
        <w:jc w:val="both"/>
        <w:rPr>
          <w:color w:val="000000"/>
        </w:rPr>
      </w:pPr>
      <w:r w:rsidRPr="00D14110">
        <w:rPr>
          <w:color w:val="000000"/>
        </w:rPr>
        <w:lastRenderedPageBreak/>
        <w:t>―</w:t>
      </w:r>
      <w:r>
        <w:rPr>
          <w:color w:val="000000"/>
        </w:rPr>
        <w:t xml:space="preserve"> </w:t>
      </w:r>
      <w:r>
        <w:rPr>
          <w:color w:val="000000"/>
        </w:rPr>
        <w:t xml:space="preserve">ДСТУ EN IEC 62040-2:2019 Системи гарантованого електропостачання. Агрегати безперебійного живлення. Частина 2. Вимоги до електромагнітної сумісності (EN IEC 62040-2:2018, IDT; IEC 62040-2:2016, IDT); </w:t>
      </w:r>
    </w:p>
    <w:p w:rsidR="00D14110" w:rsidRDefault="00D14110" w:rsidP="00D14110">
      <w:pPr>
        <w:jc w:val="both"/>
        <w:rPr>
          <w:color w:val="000000"/>
        </w:rPr>
      </w:pPr>
      <w:r w:rsidRPr="00D14110">
        <w:rPr>
          <w:color w:val="000000"/>
        </w:rPr>
        <w:t>―</w:t>
      </w:r>
      <w:r>
        <w:rPr>
          <w:color w:val="000000"/>
        </w:rPr>
        <w:t xml:space="preserve"> </w:t>
      </w:r>
      <w:r>
        <w:rPr>
          <w:color w:val="000000"/>
        </w:rPr>
        <w:t xml:space="preserve">ДСТУ EN 55022:2017 Обладнання інформаційних технологій. Характеристики </w:t>
      </w:r>
      <w:proofErr w:type="spellStart"/>
      <w:r>
        <w:rPr>
          <w:color w:val="000000"/>
        </w:rPr>
        <w:t>радіозбурень</w:t>
      </w:r>
      <w:proofErr w:type="spellEnd"/>
      <w:r>
        <w:rPr>
          <w:color w:val="000000"/>
        </w:rPr>
        <w:t>. Норми та методи вимірювання</w:t>
      </w:r>
      <w:r>
        <w:rPr>
          <w:color w:val="000000"/>
        </w:rPr>
        <w:t xml:space="preserve"> </w:t>
      </w:r>
      <w:r>
        <w:rPr>
          <w:color w:val="000000"/>
        </w:rPr>
        <w:t>(EN 55022:2010; EN 55022:2010/АС:2011, IDT);</w:t>
      </w:r>
    </w:p>
    <w:p w:rsidR="00D14110" w:rsidRDefault="00D14110" w:rsidP="00D14110">
      <w:pPr>
        <w:jc w:val="both"/>
        <w:rPr>
          <w:color w:val="000000"/>
        </w:rPr>
      </w:pPr>
      <w:r w:rsidRPr="00D14110">
        <w:rPr>
          <w:color w:val="000000"/>
        </w:rPr>
        <w:t>―</w:t>
      </w:r>
      <w:r>
        <w:rPr>
          <w:color w:val="000000"/>
        </w:rPr>
        <w:t xml:space="preserve"> ДСТУ EN 55024:2017 Обладнання інформаційних технологій. Характеристики несприйнятливості завад. Норми та методи вимірювання</w:t>
      </w:r>
      <w:r>
        <w:rPr>
          <w:color w:val="000000"/>
        </w:rPr>
        <w:t xml:space="preserve"> </w:t>
      </w:r>
      <w:r>
        <w:rPr>
          <w:color w:val="000000"/>
        </w:rPr>
        <w:t xml:space="preserve">(EN 55024:2010; EN 55024:2010/А1:2015, IDT); </w:t>
      </w:r>
    </w:p>
    <w:p w:rsidR="00D14110" w:rsidRDefault="00D14110" w:rsidP="00D14110">
      <w:pPr>
        <w:jc w:val="both"/>
        <w:rPr>
          <w:color w:val="000000"/>
        </w:rPr>
      </w:pPr>
      <w:r w:rsidRPr="00D14110">
        <w:rPr>
          <w:color w:val="000000"/>
        </w:rPr>
        <w:t>―</w:t>
      </w:r>
      <w:r>
        <w:rPr>
          <w:color w:val="000000"/>
        </w:rPr>
        <w:t xml:space="preserve"> </w:t>
      </w:r>
      <w:r>
        <w:rPr>
          <w:color w:val="000000"/>
        </w:rPr>
        <w:t xml:space="preserve">ДСТУ EN 61000-3-2:2016 Електромагнітна сумісність. Частина 3-2. Норми. Норми на емісію </w:t>
      </w:r>
      <w:proofErr w:type="spellStart"/>
      <w:r>
        <w:rPr>
          <w:color w:val="000000"/>
        </w:rPr>
        <w:t>гармонік</w:t>
      </w:r>
      <w:proofErr w:type="spellEnd"/>
      <w:r>
        <w:rPr>
          <w:color w:val="000000"/>
        </w:rPr>
        <w:t xml:space="preserve"> струму (для сили вхідного струму обладнання не більше ніж 16 А на фазу)</w:t>
      </w:r>
      <w:r>
        <w:rPr>
          <w:color w:val="000000"/>
        </w:rPr>
        <w:t xml:space="preserve"> </w:t>
      </w:r>
      <w:r>
        <w:rPr>
          <w:color w:val="000000"/>
        </w:rPr>
        <w:t xml:space="preserve">(EN 61000-3-2:2014, IDT); </w:t>
      </w:r>
    </w:p>
    <w:p w:rsidR="00D14110" w:rsidRPr="00D14110" w:rsidRDefault="00D14110" w:rsidP="00D14110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D14110">
        <w:rPr>
          <w:color w:val="000000"/>
        </w:rPr>
        <w:t>―</w:t>
      </w:r>
      <w:r>
        <w:rPr>
          <w:color w:val="000000"/>
        </w:rPr>
        <w:t xml:space="preserve"> </w:t>
      </w:r>
      <w:r>
        <w:rPr>
          <w:color w:val="000000"/>
        </w:rPr>
        <w:t xml:space="preserve">ДСТУ EN 61000-3-3:2017 Електромагнітна сумісність. Частина 3-3. Гранично допустимі рівні. Нормування змін напруги, флуктуацій напруги і </w:t>
      </w:r>
      <w:proofErr w:type="spellStart"/>
      <w:r>
        <w:rPr>
          <w:color w:val="000000"/>
        </w:rPr>
        <w:t>флікера</w:t>
      </w:r>
      <w:proofErr w:type="spellEnd"/>
      <w:r>
        <w:rPr>
          <w:color w:val="000000"/>
        </w:rPr>
        <w:t xml:space="preserve"> в низьковольтних системах електропостачання загальної </w:t>
      </w:r>
      <w:proofErr w:type="spellStart"/>
      <w:r>
        <w:rPr>
          <w:color w:val="000000"/>
        </w:rPr>
        <w:t>призначеності</w:t>
      </w:r>
      <w:proofErr w:type="spellEnd"/>
      <w:r>
        <w:rPr>
          <w:color w:val="000000"/>
        </w:rPr>
        <w:t xml:space="preserve"> для обладнання з номінальним струмом силою не більше ніж 16 А на фазу, яке не підлягає обумовленому підключенню</w:t>
      </w:r>
      <w:r>
        <w:rPr>
          <w:color w:val="000000"/>
        </w:rPr>
        <w:t xml:space="preserve"> </w:t>
      </w:r>
      <w:r w:rsidRPr="00D14110">
        <w:rPr>
          <w:rFonts w:cs="Lohit Devanagari"/>
          <w:color w:val="00000A"/>
          <w:lang w:eastAsia="zh-CN" w:bidi="hi-IN"/>
        </w:rPr>
        <w:t>(EN 61000-3-3:2013, IDT; IEC 61000-3-3:2013, IDT)</w:t>
      </w:r>
      <w:r w:rsidRPr="00D14110">
        <w:rPr>
          <w:rFonts w:cs="Lohit Devanagari"/>
          <w:color w:val="00000A"/>
          <w:lang w:eastAsia="zh-CN" w:bidi="hi-IN"/>
        </w:rPr>
        <w:t>.</w:t>
      </w:r>
    </w:p>
    <w:p w:rsidR="00B35EB0" w:rsidRDefault="00B35EB0" w:rsidP="003E0DE2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>
        <w:rPr>
          <w:rFonts w:cs="Lohit Devanagari"/>
          <w:i/>
          <w:color w:val="00000A"/>
          <w:lang w:eastAsia="zh-CN" w:bidi="hi-IN"/>
        </w:rPr>
        <w:t>На підтвердження у</w:t>
      </w:r>
      <w:r w:rsidRPr="00B35EB0">
        <w:rPr>
          <w:rFonts w:cs="Lohit Devanagari"/>
          <w:i/>
          <w:color w:val="00000A"/>
          <w:lang w:eastAsia="zh-CN" w:bidi="hi-IN"/>
        </w:rPr>
        <w:t xml:space="preserve">часник </w:t>
      </w:r>
      <w:r w:rsidR="00F77180">
        <w:rPr>
          <w:rFonts w:cs="Lohit Devanagari"/>
          <w:i/>
          <w:color w:val="00000A"/>
          <w:lang w:eastAsia="zh-CN" w:bidi="hi-IN"/>
        </w:rPr>
        <w:t xml:space="preserve">повинен надати копію </w:t>
      </w:r>
      <w:r w:rsidR="00D14110">
        <w:rPr>
          <w:rFonts w:cs="Lohit Devanagari"/>
          <w:i/>
          <w:color w:val="00000A"/>
          <w:lang w:eastAsia="zh-CN" w:bidi="hi-IN"/>
        </w:rPr>
        <w:t>відповідних документів</w:t>
      </w:r>
      <w:r w:rsidRPr="00B35EB0">
        <w:rPr>
          <w:rFonts w:cs="Lohit Devanagari"/>
          <w:i/>
          <w:color w:val="00000A"/>
          <w:lang w:eastAsia="zh-CN" w:bidi="hi-IN"/>
        </w:rPr>
        <w:t>.</w:t>
      </w:r>
    </w:p>
    <w:p w:rsidR="00102B32" w:rsidRDefault="00733EB0" w:rsidP="00733EB0">
      <w:pPr>
        <w:tabs>
          <w:tab w:val="left" w:pos="1455"/>
        </w:tabs>
        <w:jc w:val="center"/>
        <w:rPr>
          <w:b/>
        </w:rPr>
      </w:pPr>
      <w:r w:rsidRPr="005A6C1E">
        <w:rPr>
          <w:b/>
        </w:rPr>
        <w:t>ІНФОРМАЦІЯ ПРО НЕОБХІДНІ ТЕХНІЧНІ, ЯКІСНІ ТА КІЛЬКІСНІ ХАРАКТЕРИСТИКИ</w:t>
      </w:r>
    </w:p>
    <w:p w:rsidR="00733EB0" w:rsidRDefault="00733EB0" w:rsidP="00733EB0">
      <w:pPr>
        <w:tabs>
          <w:tab w:val="left" w:pos="1455"/>
        </w:tabs>
        <w:jc w:val="center"/>
        <w:rPr>
          <w:b/>
        </w:rPr>
      </w:pPr>
      <w:r>
        <w:rPr>
          <w:b/>
          <w:i/>
          <w:color w:val="000000"/>
        </w:rPr>
        <w:t xml:space="preserve">Система збереження електроенергії (ESS) з акумуляторними </w:t>
      </w:r>
      <w:proofErr w:type="spellStart"/>
      <w:r>
        <w:rPr>
          <w:b/>
          <w:i/>
          <w:color w:val="000000"/>
        </w:rPr>
        <w:t>батареями</w:t>
      </w:r>
      <w:proofErr w:type="spellEnd"/>
      <w:r>
        <w:rPr>
          <w:b/>
          <w:i/>
          <w:color w:val="000000"/>
        </w:rPr>
        <w:t xml:space="preserve"> (АКБ) та комплектом для монтажу</w:t>
      </w:r>
    </w:p>
    <w:p w:rsidR="00733EB0" w:rsidRPr="005A6C1E" w:rsidRDefault="00733EB0" w:rsidP="00102B32">
      <w:pPr>
        <w:tabs>
          <w:tab w:val="left" w:pos="1455"/>
        </w:tabs>
        <w:jc w:val="both"/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541"/>
        <w:gridCol w:w="3245"/>
        <w:gridCol w:w="1416"/>
      </w:tblGrid>
      <w:tr w:rsidR="00102B32" w:rsidRPr="005A6C1E" w:rsidTr="00DA423D">
        <w:tc>
          <w:tcPr>
            <w:tcW w:w="466" w:type="dxa"/>
            <w:shd w:val="clear" w:color="auto" w:fill="auto"/>
            <w:vAlign w:val="center"/>
          </w:tcPr>
          <w:p w:rsidR="00102B32" w:rsidRPr="005A6C1E" w:rsidRDefault="00102B32" w:rsidP="00F61C2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5A6C1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102B32" w:rsidRPr="005A6C1E" w:rsidRDefault="00102B32" w:rsidP="00F61C26">
            <w:pPr>
              <w:jc w:val="center"/>
              <w:rPr>
                <w:b/>
                <w:sz w:val="18"/>
                <w:szCs w:val="18"/>
              </w:rPr>
            </w:pPr>
            <w:r w:rsidRPr="005A6C1E">
              <w:rPr>
                <w:b/>
                <w:sz w:val="18"/>
                <w:szCs w:val="18"/>
              </w:rPr>
              <w:t>Параметри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102B32" w:rsidRPr="005A6C1E" w:rsidRDefault="00102B32" w:rsidP="00F61C26">
            <w:pPr>
              <w:jc w:val="center"/>
              <w:rPr>
                <w:b/>
                <w:sz w:val="18"/>
                <w:szCs w:val="18"/>
              </w:rPr>
            </w:pPr>
            <w:r w:rsidRPr="005A6C1E">
              <w:rPr>
                <w:b/>
                <w:sz w:val="18"/>
                <w:szCs w:val="18"/>
              </w:rPr>
              <w:t>Вимоги</w:t>
            </w:r>
          </w:p>
        </w:tc>
        <w:tc>
          <w:tcPr>
            <w:tcW w:w="1416" w:type="dxa"/>
            <w:vAlign w:val="center"/>
          </w:tcPr>
          <w:p w:rsidR="00102B32" w:rsidRPr="005A6C1E" w:rsidRDefault="00102B32" w:rsidP="00F61C26">
            <w:pPr>
              <w:jc w:val="center"/>
              <w:rPr>
                <w:b/>
                <w:sz w:val="18"/>
                <w:szCs w:val="18"/>
              </w:rPr>
            </w:pPr>
            <w:r w:rsidRPr="005A6C1E">
              <w:rPr>
                <w:b/>
                <w:sz w:val="18"/>
                <w:szCs w:val="18"/>
              </w:rPr>
              <w:t>Відповідність (так/ні) з посиланням на сторінку відповідного документу</w:t>
            </w:r>
          </w:p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ind w:right="-108"/>
            </w:pPr>
            <w:r>
              <w:t>1</w:t>
            </w:r>
          </w:p>
        </w:tc>
        <w:tc>
          <w:tcPr>
            <w:tcW w:w="4541" w:type="dxa"/>
            <w:shd w:val="clear" w:color="auto" w:fill="auto"/>
          </w:tcPr>
          <w:p w:rsidR="00733EB0" w:rsidRPr="00CF4A2B" w:rsidRDefault="00733EB0" w:rsidP="00733EB0">
            <w:r>
              <w:rPr>
                <w:lang w:val="ru-RU"/>
              </w:rPr>
              <w:t xml:space="preserve">Система </w:t>
            </w:r>
            <w:r>
              <w:t>збереження електроенергії та стабілізації напруги за рахунок вбудованого інвертора</w:t>
            </w:r>
          </w:p>
        </w:tc>
        <w:tc>
          <w:tcPr>
            <w:tcW w:w="3245" w:type="dxa"/>
            <w:shd w:val="clear" w:color="auto" w:fill="auto"/>
          </w:tcPr>
          <w:p w:rsidR="00733EB0" w:rsidRDefault="00733EB0" w:rsidP="00733EB0">
            <w:r>
              <w:t>Інвертор гібридний з чистою синусоїдою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E54E44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2</w:t>
            </w:r>
          </w:p>
        </w:tc>
        <w:tc>
          <w:tcPr>
            <w:tcW w:w="4541" w:type="dxa"/>
            <w:shd w:val="clear" w:color="auto" w:fill="auto"/>
          </w:tcPr>
          <w:p w:rsidR="00733EB0" w:rsidRPr="00595BC6" w:rsidRDefault="00733EB0" w:rsidP="00733EB0">
            <w:r>
              <w:t>Топологія</w:t>
            </w:r>
          </w:p>
        </w:tc>
        <w:tc>
          <w:tcPr>
            <w:tcW w:w="3245" w:type="dxa"/>
            <w:shd w:val="clear" w:color="auto" w:fill="auto"/>
          </w:tcPr>
          <w:p w:rsidR="00733EB0" w:rsidRPr="00595BC6" w:rsidRDefault="00733EB0" w:rsidP="00733EB0">
            <w:pPr>
              <w:rPr>
                <w:lang w:val="en-US"/>
              </w:rPr>
            </w:pPr>
            <w:r>
              <w:t>Подвійного перетворення (</w:t>
            </w:r>
            <w:r>
              <w:rPr>
                <w:lang w:val="en-US"/>
              </w:rPr>
              <w:t>VFI)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E54E44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3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>Фазність вхід / вихід</w:t>
            </w:r>
          </w:p>
        </w:tc>
        <w:tc>
          <w:tcPr>
            <w:tcW w:w="3245" w:type="dxa"/>
            <w:shd w:val="clear" w:color="auto" w:fill="auto"/>
          </w:tcPr>
          <w:p w:rsidR="00733EB0" w:rsidRDefault="00733EB0" w:rsidP="00733EB0">
            <w:r>
              <w:t>3ф / 3ф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E54E44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4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 xml:space="preserve">Номінальна вихідна напруга </w:t>
            </w:r>
          </w:p>
        </w:tc>
        <w:tc>
          <w:tcPr>
            <w:tcW w:w="3245" w:type="dxa"/>
            <w:shd w:val="clear" w:color="auto" w:fill="auto"/>
          </w:tcPr>
          <w:p w:rsidR="00733EB0" w:rsidRDefault="00733EB0" w:rsidP="00733EB0">
            <w:r>
              <w:t>400В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E54E44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5</w:t>
            </w:r>
          </w:p>
        </w:tc>
        <w:tc>
          <w:tcPr>
            <w:tcW w:w="4541" w:type="dxa"/>
            <w:shd w:val="clear" w:color="auto" w:fill="auto"/>
          </w:tcPr>
          <w:p w:rsidR="00733EB0" w:rsidRPr="00595BC6" w:rsidRDefault="00733EB0" w:rsidP="00733EB0">
            <w:r>
              <w:t>Стабільність вихідної напруги при змінному навантаженні 0-100%</w:t>
            </w:r>
          </w:p>
        </w:tc>
        <w:tc>
          <w:tcPr>
            <w:tcW w:w="3245" w:type="dxa"/>
            <w:shd w:val="clear" w:color="auto" w:fill="auto"/>
          </w:tcPr>
          <w:p w:rsidR="00733EB0" w:rsidRDefault="00733EB0" w:rsidP="00733EB0">
            <w:r>
              <w:t>Відхилення вихідної напруги – не більше +/- 5% від номінальної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6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>Повна потужність системи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33EB0" w:rsidRPr="005F382C" w:rsidRDefault="00733EB0" w:rsidP="00733EB0">
            <w:pPr>
              <w:rPr>
                <w:lang w:val="en-US"/>
              </w:rPr>
            </w:pPr>
            <w:r>
              <w:t xml:space="preserve">не менше </w:t>
            </w:r>
            <w:r>
              <w:rPr>
                <w:lang w:val="en-US"/>
              </w:rPr>
              <w:t>80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7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>Активна потужність системи (кВт)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33EB0" w:rsidRPr="005F382C" w:rsidRDefault="00733EB0" w:rsidP="00733EB0">
            <w:pPr>
              <w:rPr>
                <w:lang w:val="en-US"/>
              </w:rPr>
            </w:pPr>
            <w:r>
              <w:t xml:space="preserve">не менше </w:t>
            </w:r>
            <w:r>
              <w:rPr>
                <w:lang w:val="en-US"/>
              </w:rPr>
              <w:t>80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8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>Термін служби АКБ при номінальному використанні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33EB0" w:rsidRDefault="00733EB0" w:rsidP="00733EB0">
            <w:r>
              <w:t>не менше 10</w:t>
            </w:r>
            <w:r>
              <w:t xml:space="preserve"> років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9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>Система має вбудований перемикач типу АКБ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33EB0" w:rsidRDefault="00733EB0" w:rsidP="00733EB0">
            <w:r>
              <w:t>наявність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10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 xml:space="preserve">Можливі типи АКБ: 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33EB0" w:rsidRDefault="00733EB0" w:rsidP="00733EB0">
            <w:r>
              <w:t xml:space="preserve">GEL USA, GEL </w:t>
            </w:r>
            <w:proofErr w:type="spellStart"/>
            <w:r>
              <w:t>Euro</w:t>
            </w:r>
            <w:proofErr w:type="spellEnd"/>
            <w:r>
              <w:t>, AGM1, LiFePO4, Герметична свинцева кислота, Відкрита свинцева кислота, Класичний  літій-залізо-фосфатний, Кальцій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11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 xml:space="preserve">Для більш довгого використання АКБ наявна функція </w:t>
            </w:r>
            <w:proofErr w:type="spellStart"/>
            <w:r>
              <w:t>десульфатування</w:t>
            </w:r>
            <w:proofErr w:type="spellEnd"/>
          </w:p>
        </w:tc>
        <w:tc>
          <w:tcPr>
            <w:tcW w:w="3245" w:type="dxa"/>
            <w:shd w:val="clear" w:color="auto" w:fill="auto"/>
            <w:vAlign w:val="center"/>
          </w:tcPr>
          <w:p w:rsidR="00733EB0" w:rsidRDefault="00733EB0" w:rsidP="00733EB0">
            <w:r>
              <w:t>наявність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12</w:t>
            </w:r>
          </w:p>
        </w:tc>
        <w:tc>
          <w:tcPr>
            <w:tcW w:w="4541" w:type="dxa"/>
            <w:shd w:val="clear" w:color="auto" w:fill="auto"/>
          </w:tcPr>
          <w:p w:rsidR="00733EB0" w:rsidRPr="00834E71" w:rsidRDefault="00733EB0" w:rsidP="00733EB0">
            <w:r>
              <w:t>Час автономної роботи при середньому навантаженні 80%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33EB0" w:rsidRDefault="00733EB0" w:rsidP="00733EB0">
            <w:r>
              <w:t>Не менше 10 хвилин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  <w:jc w:val="both"/>
            </w:pPr>
            <w:r>
              <w:t>13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 xml:space="preserve">Можливість збільшення часу автономної роботи від </w:t>
            </w:r>
            <w:proofErr w:type="spellStart"/>
            <w:r>
              <w:t>батарей</w:t>
            </w:r>
            <w:proofErr w:type="spellEnd"/>
          </w:p>
        </w:tc>
        <w:tc>
          <w:tcPr>
            <w:tcW w:w="3245" w:type="dxa"/>
            <w:shd w:val="clear" w:color="auto" w:fill="auto"/>
            <w:vAlign w:val="center"/>
          </w:tcPr>
          <w:p w:rsidR="00733EB0" w:rsidRDefault="00733EB0" w:rsidP="00733EB0">
            <w:r>
              <w:t>До 5 годин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14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 xml:space="preserve">Допустимий розряд </w:t>
            </w:r>
            <w:proofErr w:type="spellStart"/>
            <w:r>
              <w:t>батарей</w:t>
            </w:r>
            <w:proofErr w:type="spellEnd"/>
          </w:p>
        </w:tc>
        <w:tc>
          <w:tcPr>
            <w:tcW w:w="3245" w:type="dxa"/>
            <w:shd w:val="clear" w:color="auto" w:fill="auto"/>
            <w:vAlign w:val="center"/>
          </w:tcPr>
          <w:p w:rsidR="00733EB0" w:rsidRDefault="00733EB0" w:rsidP="00733EB0">
            <w:r>
              <w:t>80%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15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>Строк гарантії на ESS систему і батареї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33EB0" w:rsidRDefault="00733EB0" w:rsidP="00733EB0">
            <w:r>
              <w:t>не менше 2-х років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16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>Система може працювати в режимі АВР (автоматичного введення резерву)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33EB0" w:rsidRDefault="00733EB0" w:rsidP="00733EB0">
            <w:r>
              <w:t>відповідність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17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>Можливість роботи з іншими дж</w:t>
            </w:r>
            <w:r>
              <w:t>ерелами енергії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33EB0" w:rsidRDefault="00733EB0" w:rsidP="00733EB0">
            <w:r>
              <w:t>Не менше трьох: м</w:t>
            </w:r>
            <w:r>
              <w:t>ережа, генератор, сонячна станція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18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 xml:space="preserve">Модуля для дистанційного керування, роз’єм RJ11 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33EB0" w:rsidRDefault="00733EB0" w:rsidP="00733EB0">
            <w:r>
              <w:t>наявність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19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>Можливість підключення системи моніторингу</w:t>
            </w:r>
            <w:r>
              <w:t xml:space="preserve"> ч</w:t>
            </w:r>
            <w:r>
              <w:t>ерез мобільний додаток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33EB0" w:rsidRDefault="00733EB0" w:rsidP="00733EB0">
            <w:r>
              <w:t>наявність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20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>Можливість в</w:t>
            </w:r>
            <w:r>
              <w:t>ідстеження температури АКБ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33EB0" w:rsidRDefault="00733EB0" w:rsidP="00733EB0">
            <w:r>
              <w:t>наявність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Pr="005A6C1E" w:rsidRDefault="00733EB0" w:rsidP="00733EB0">
            <w:pPr>
              <w:tabs>
                <w:tab w:val="left" w:pos="34"/>
              </w:tabs>
            </w:pPr>
            <w:r>
              <w:t>21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>Можливість к</w:t>
            </w:r>
            <w:r>
              <w:t>ерування та автоматичний запуск генератора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33EB0" w:rsidRDefault="00733EB0" w:rsidP="00733EB0">
            <w:r>
              <w:t>наявність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Default="00733EB0" w:rsidP="00733EB0">
            <w:pPr>
              <w:tabs>
                <w:tab w:val="left" w:pos="34"/>
              </w:tabs>
            </w:pPr>
            <w:r>
              <w:t>22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>Підтримка функції MPPT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33EB0" w:rsidRDefault="00733EB0" w:rsidP="00733EB0">
            <w:r>
              <w:t>наявність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Default="00733EB0" w:rsidP="00733EB0">
            <w:pPr>
              <w:tabs>
                <w:tab w:val="left" w:pos="34"/>
              </w:tabs>
            </w:pPr>
            <w:r>
              <w:t>23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>Довжина ДБЖ (мм)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33EB0" w:rsidRDefault="00733EB0" w:rsidP="00733EB0">
            <w:r>
              <w:t>не більше 850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Default="00733EB0" w:rsidP="00733EB0">
            <w:pPr>
              <w:tabs>
                <w:tab w:val="left" w:pos="34"/>
              </w:tabs>
            </w:pPr>
            <w:r>
              <w:t>24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>Ширина ДБЖ (мм)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33EB0" w:rsidRPr="00455499" w:rsidRDefault="00733EB0" w:rsidP="00733EB0">
            <w:pPr>
              <w:rPr>
                <w:lang w:val="en-US"/>
              </w:rPr>
            </w:pPr>
            <w:r>
              <w:t xml:space="preserve">не більше </w:t>
            </w:r>
            <w:r>
              <w:rPr>
                <w:lang w:val="en-US"/>
              </w:rPr>
              <w:t>500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  <w:tr w:rsidR="00733EB0" w:rsidRPr="005A6C1E" w:rsidTr="004A12EC">
        <w:tc>
          <w:tcPr>
            <w:tcW w:w="466" w:type="dxa"/>
            <w:shd w:val="clear" w:color="auto" w:fill="auto"/>
            <w:vAlign w:val="center"/>
          </w:tcPr>
          <w:p w:rsidR="00733EB0" w:rsidRDefault="00733EB0" w:rsidP="00733EB0">
            <w:pPr>
              <w:tabs>
                <w:tab w:val="left" w:pos="34"/>
              </w:tabs>
            </w:pPr>
            <w:r>
              <w:t>25</w:t>
            </w:r>
          </w:p>
        </w:tc>
        <w:tc>
          <w:tcPr>
            <w:tcW w:w="4541" w:type="dxa"/>
            <w:shd w:val="clear" w:color="auto" w:fill="auto"/>
          </w:tcPr>
          <w:p w:rsidR="00733EB0" w:rsidRDefault="00733EB0" w:rsidP="00733EB0">
            <w:r>
              <w:t>Висота ДБЖ (мм)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33EB0" w:rsidRPr="00C55955" w:rsidRDefault="00733EB0" w:rsidP="00733EB0">
            <w:pPr>
              <w:rPr>
                <w:lang w:val="ru-RU"/>
              </w:rPr>
            </w:pPr>
            <w:r>
              <w:t>не більше 1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>00</w:t>
            </w:r>
          </w:p>
        </w:tc>
        <w:tc>
          <w:tcPr>
            <w:tcW w:w="1416" w:type="dxa"/>
          </w:tcPr>
          <w:p w:rsidR="00733EB0" w:rsidRPr="005A6C1E" w:rsidRDefault="00733EB0" w:rsidP="00733EB0"/>
        </w:tc>
      </w:tr>
    </w:tbl>
    <w:p w:rsidR="00DA7800" w:rsidRDefault="00DA7800">
      <w:pPr>
        <w:spacing w:after="160" w:line="259" w:lineRule="auto"/>
        <w:rPr>
          <w:b/>
        </w:rPr>
      </w:pPr>
    </w:p>
    <w:sectPr w:rsidR="00DA7800" w:rsidSect="00EE18FE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0E74"/>
    <w:multiLevelType w:val="multilevel"/>
    <w:tmpl w:val="5A8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43C24"/>
    <w:multiLevelType w:val="hybridMultilevel"/>
    <w:tmpl w:val="CFA0E71E"/>
    <w:lvl w:ilvl="0" w:tplc="D09EB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025E"/>
    <w:multiLevelType w:val="multilevel"/>
    <w:tmpl w:val="FFC8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F460F"/>
    <w:multiLevelType w:val="hybridMultilevel"/>
    <w:tmpl w:val="C186CDCE"/>
    <w:lvl w:ilvl="0" w:tplc="A5264E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829F1"/>
    <w:multiLevelType w:val="hybridMultilevel"/>
    <w:tmpl w:val="74A2EAA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2765"/>
    <w:multiLevelType w:val="multilevel"/>
    <w:tmpl w:val="1C42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33FB5"/>
    <w:multiLevelType w:val="hybridMultilevel"/>
    <w:tmpl w:val="877C454E"/>
    <w:lvl w:ilvl="0" w:tplc="1FF09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C160C"/>
    <w:multiLevelType w:val="hybridMultilevel"/>
    <w:tmpl w:val="171264F2"/>
    <w:lvl w:ilvl="0" w:tplc="FB36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D7846"/>
    <w:multiLevelType w:val="hybridMultilevel"/>
    <w:tmpl w:val="B33EF99A"/>
    <w:lvl w:ilvl="0" w:tplc="1444E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32"/>
    <w:rsid w:val="00102B32"/>
    <w:rsid w:val="001502B3"/>
    <w:rsid w:val="00187BEA"/>
    <w:rsid w:val="001D6892"/>
    <w:rsid w:val="002003D2"/>
    <w:rsid w:val="002038A1"/>
    <w:rsid w:val="00290033"/>
    <w:rsid w:val="00327E00"/>
    <w:rsid w:val="0035704D"/>
    <w:rsid w:val="003A7737"/>
    <w:rsid w:val="003E0DE2"/>
    <w:rsid w:val="005A6C1E"/>
    <w:rsid w:val="00720C04"/>
    <w:rsid w:val="007225A0"/>
    <w:rsid w:val="00733EB0"/>
    <w:rsid w:val="00737763"/>
    <w:rsid w:val="007D3708"/>
    <w:rsid w:val="0080331D"/>
    <w:rsid w:val="008122D3"/>
    <w:rsid w:val="008F3E14"/>
    <w:rsid w:val="00907A9D"/>
    <w:rsid w:val="00AF0CCF"/>
    <w:rsid w:val="00B35EB0"/>
    <w:rsid w:val="00B51A72"/>
    <w:rsid w:val="00BF3273"/>
    <w:rsid w:val="00D14110"/>
    <w:rsid w:val="00D91780"/>
    <w:rsid w:val="00DA423D"/>
    <w:rsid w:val="00DA7663"/>
    <w:rsid w:val="00DA7800"/>
    <w:rsid w:val="00E431E9"/>
    <w:rsid w:val="00E55A70"/>
    <w:rsid w:val="00E969E0"/>
    <w:rsid w:val="00E97550"/>
    <w:rsid w:val="00EE18FE"/>
    <w:rsid w:val="00F77180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4F34"/>
  <w15:chartTrackingRefBased/>
  <w15:docId w15:val="{8122FF1B-644F-4876-9995-8EB4DA9B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37"/>
    <w:pPr>
      <w:ind w:left="720"/>
      <w:contextualSpacing/>
    </w:pPr>
  </w:style>
  <w:style w:type="paragraph" w:customStyle="1" w:styleId="a4">
    <w:name w:val="Готовый"/>
    <w:basedOn w:val="a"/>
    <w:rsid w:val="00AF0C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Default">
    <w:name w:val="Default"/>
    <w:rsid w:val="00AF0CCF"/>
    <w:pPr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4570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КНП Болградска ЦРЛ</dc:creator>
  <cp:keywords/>
  <dc:description/>
  <cp:lastModifiedBy>КНП Болградська ЦРЛ</cp:lastModifiedBy>
  <cp:revision>17</cp:revision>
  <dcterms:created xsi:type="dcterms:W3CDTF">2023-07-04T12:51:00Z</dcterms:created>
  <dcterms:modified xsi:type="dcterms:W3CDTF">2024-04-30T18:14:00Z</dcterms:modified>
</cp:coreProperties>
</file>