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610F" w14:textId="77777777" w:rsidR="00C3660A" w:rsidRPr="005C2691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14:paraId="748F7B9A" w14:textId="77777777" w:rsidR="00C3660A" w:rsidRPr="005C2691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6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14:paraId="3F85A63A" w14:textId="77777777" w:rsidR="00C3660A" w:rsidRPr="005C2691" w:rsidRDefault="00C3660A" w:rsidP="007D746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269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0546CC7A" w14:textId="77777777" w:rsidR="00C3660A" w:rsidRPr="005C2691" w:rsidRDefault="00C3660A" w:rsidP="007D7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81F09CA" w14:textId="77777777" w:rsidR="00C3660A" w:rsidRPr="005C2691" w:rsidRDefault="00C3660A" w:rsidP="007D74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9C736F8" w14:textId="01BCFB34" w:rsidR="00C3660A" w:rsidRPr="005C2691" w:rsidRDefault="00C3660A" w:rsidP="007D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C2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І.</w:t>
      </w:r>
      <w:r w:rsidRPr="005C2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69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Наявність  обладнання, матеріально-технічної бази та технологій</w:t>
      </w:r>
    </w:p>
    <w:p w14:paraId="78C855A7" w14:textId="77777777" w:rsidR="00C3660A" w:rsidRPr="005C2691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00B07964" w14:textId="77777777" w:rsidR="0013708E" w:rsidRPr="005C2691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  <w:r w:rsidR="0013708E"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151E6FDB" w14:textId="49FDA1AD" w:rsidR="00C3660A" w:rsidRPr="005C2691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обладнання та матеріально-технічної бази, необхідних для виконання робіт за предметом закупівлі.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261"/>
      </w:tblGrid>
      <w:tr w:rsidR="005C2691" w:rsidRPr="005C2691" w14:paraId="45EEEBCF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EEF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3E57A38D" w14:textId="13D6AF83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617C" w14:textId="2B96DF9A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 (марка) механізму, обладнання та транспортного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AB6F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Кількість </w:t>
            </w:r>
          </w:p>
          <w:p w14:paraId="204CB5EA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DC3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</w:t>
            </w:r>
          </w:p>
          <w:p w14:paraId="1F100DD2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субпідрядника та реквізити договору з субпідрядником*</w:t>
            </w:r>
          </w:p>
        </w:tc>
      </w:tr>
      <w:tr w:rsidR="005C2691" w:rsidRPr="005C2691" w14:paraId="5CCE3D3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E346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E1B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C3A0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797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5C2691" w:rsidRPr="005C2691" w14:paraId="67E94A0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86CD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D1A4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2D16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AC9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5C2691" w:rsidRPr="005C2691" w14:paraId="443438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6EFD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3641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229B0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91E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5C2691" w:rsidRPr="005C2691" w14:paraId="673354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B709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9916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A853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EFF" w14:textId="77777777" w:rsidR="00C3660A" w:rsidRPr="005C269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1D7ABD74" w14:textId="77777777" w:rsidR="00C3660A" w:rsidRPr="005C2691" w:rsidRDefault="00C3660A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*Заповнюється по рядках, за якими планується залучати потужності субпідрядника.</w:t>
      </w:r>
    </w:p>
    <w:p w14:paraId="0E284B1F" w14:textId="77777777" w:rsidR="00032168" w:rsidRPr="005C2691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EE834" w14:textId="42238F0A" w:rsidR="0013708E" w:rsidRPr="005C2691" w:rsidRDefault="0012488D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вищезазначену довідку.</w:t>
      </w:r>
    </w:p>
    <w:p w14:paraId="320F27CF" w14:textId="77777777" w:rsidR="0013708E" w:rsidRPr="005C2691" w:rsidRDefault="0013708E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C58A2" w14:textId="77777777" w:rsidR="009017FA" w:rsidRPr="005C2691" w:rsidRDefault="009017FA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D5435" w14:textId="3A997386" w:rsidR="00F519E1" w:rsidRPr="005C2691" w:rsidRDefault="00C3660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ІІ. Наявність працівників відповідної кваліфікації, які мають необхідні знання та досвід</w:t>
      </w:r>
      <w:r w:rsidR="00F519E1"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5B74A3F4" w14:textId="77777777" w:rsidR="003E686A" w:rsidRPr="005C2691" w:rsidRDefault="003E686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2ECE90E6" w14:textId="77777777" w:rsidR="00F519E1" w:rsidRPr="005C2691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5A7FFFE" w14:textId="0DEE8B85" w:rsidR="00F519E1" w:rsidRPr="005C2691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працівників відповідної кваліфікації,</w:t>
      </w:r>
    </w:p>
    <w:p w14:paraId="7914A1A4" w14:textId="77777777" w:rsidR="00F519E1" w:rsidRPr="005C2691" w:rsidRDefault="00F519E1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які мають необхідні знання та досвід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75"/>
        <w:gridCol w:w="1985"/>
        <w:gridCol w:w="1984"/>
        <w:gridCol w:w="1418"/>
        <w:gridCol w:w="2551"/>
      </w:tblGrid>
      <w:tr w:rsidR="005C2691" w:rsidRPr="005C2691" w14:paraId="3FC0B9A1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7AF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74677CB9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1A1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Прізвище, ім’я, по батькові  працівника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4108" w14:textId="2EC03E4E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Посада/спеціальність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2BE0D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Серія, номер кваліфікаційного сертифіката*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D303" w14:textId="17AA7A3C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Стаж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F36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Найменування</w:t>
            </w:r>
          </w:p>
          <w:p w14:paraId="549DAB48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субпідрядника та реквізити договору з субпідрядником**</w:t>
            </w:r>
          </w:p>
        </w:tc>
      </w:tr>
      <w:tr w:rsidR="005C2691" w:rsidRPr="005C2691" w14:paraId="566746B3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EF0C2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13C6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6FD7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6DF0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5A24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BA2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5C2691" w:rsidRPr="005C2691" w14:paraId="54284727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1A7E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28F8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79BA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A0ED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5B18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FF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5C2691" w:rsidRPr="005C2691" w14:paraId="39AF6DCE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4CDD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8451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C96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3312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1C72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243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5C2691" w:rsidRPr="005C2691" w14:paraId="1292DC59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D08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F38A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C17B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D8F68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6F35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B5" w14:textId="77777777" w:rsidR="00F519E1" w:rsidRPr="005C269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271C02C6" w14:textId="77777777" w:rsidR="00F519E1" w:rsidRPr="005C2691" w:rsidRDefault="00F519E1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 Зазначається для працівників, щодо яких законодавством передбачено проведення професійної атестації з видачею відповідного кваліфікаційного сертифіката.</w:t>
      </w:r>
    </w:p>
    <w:p w14:paraId="78A3217F" w14:textId="7F71A7DE" w:rsidR="00F519E1" w:rsidRPr="005C2691" w:rsidRDefault="00F519E1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**Заповнюється для персоналу, якщо залучається від субпідрядника</w:t>
      </w:r>
      <w:bookmarkStart w:id="0" w:name="_Hlk147400306"/>
      <w:r w:rsidR="00077CFA" w:rsidRPr="005C269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.</w:t>
      </w:r>
    </w:p>
    <w:p w14:paraId="31619289" w14:textId="20EFB35F" w:rsidR="007E7BD9" w:rsidRPr="005C2691" w:rsidRDefault="00E405D8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підтвердити наявність не менше 12 працівників.</w:t>
      </w:r>
      <w:r w:rsidR="00DC6D7E"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 </w:t>
      </w:r>
      <w:r w:rsidR="00DC6D7E" w:rsidRPr="005C2691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Обов’язковою умовою є наявність в штаті Учасника кошторисника.</w:t>
      </w:r>
    </w:p>
    <w:p w14:paraId="26C0F4F7" w14:textId="1FBBEBCE" w:rsidR="00DC6D7E" w:rsidRPr="005C2691" w:rsidRDefault="00DC6D7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Учасники процедури закупівлі, для підтвердження навності </w:t>
      </w:r>
      <w:r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не менше 12 працівників, повинні надати </w:t>
      </w:r>
      <w:r w:rsidR="00A061C5" w:rsidRPr="005C2691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 розрахунок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</w:r>
      <w:r w:rsidR="00A061C5" w:rsidRPr="005C26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A061C5" w:rsidRPr="005C2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2023 року</w:t>
      </w:r>
      <w:r w:rsidR="000425AE"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.</w:t>
      </w:r>
    </w:p>
    <w:p w14:paraId="42312264" w14:textId="3F82A54E" w:rsidR="000425AE" w:rsidRPr="005C2691" w:rsidRDefault="000425A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процедури закупівлі, для підтвердження в штаті кошторисника</w:t>
      </w:r>
      <w:r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, повинні надати копію трудової книжки з записом про прийняття на роботу на посаду кошторисника.</w:t>
      </w:r>
    </w:p>
    <w:p w14:paraId="120C7077" w14:textId="28A9B00F" w:rsidR="00BA6D4B" w:rsidRPr="005C2691" w:rsidRDefault="00BA6D4B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праці.</w:t>
      </w:r>
    </w:p>
    <w:p w14:paraId="00B3AE47" w14:textId="77777777" w:rsidR="004C4746" w:rsidRPr="005C2691" w:rsidRDefault="004C4746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</w:p>
    <w:p w14:paraId="32207D06" w14:textId="77777777" w:rsidR="009017FA" w:rsidRPr="005C2691" w:rsidRDefault="009017FA" w:rsidP="00F50EC4">
      <w:pPr>
        <w:pStyle w:val="21"/>
        <w:tabs>
          <w:tab w:val="left" w:pos="4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_heading=h.1fob9te" w:colFirst="0" w:colLast="0"/>
      <w:bookmarkEnd w:id="0"/>
      <w:bookmarkEnd w:id="1"/>
    </w:p>
    <w:p w14:paraId="30EFFA58" w14:textId="77777777" w:rsidR="00490CCB" w:rsidRPr="005C2691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ІІІ.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C269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Наявність документально підтвердженого досвіду виконання аналогічного </w:t>
      </w:r>
    </w:p>
    <w:p w14:paraId="0163DCB6" w14:textId="77777777" w:rsidR="00490CCB" w:rsidRPr="005C2691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 предметом закупівлі договору</w:t>
      </w:r>
    </w:p>
    <w:p w14:paraId="5C41EC17" w14:textId="14F668BA" w:rsidR="00490CCB" w:rsidRPr="005C2691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80B0CB0" w14:textId="77777777" w:rsidR="00490CCB" w:rsidRPr="005C2691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5C269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lastRenderedPageBreak/>
        <w:t>про наявність у Учасника торгів документально підтвердженого досвіду виконання аналогічних договорів</w:t>
      </w:r>
    </w:p>
    <w:tbl>
      <w:tblPr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616"/>
        <w:gridCol w:w="1275"/>
        <w:gridCol w:w="1701"/>
      </w:tblGrid>
      <w:tr w:rsidR="005C2691" w:rsidRPr="005C2691" w14:paraId="4DACD995" w14:textId="77777777" w:rsidTr="006065FA">
        <w:trPr>
          <w:trHeight w:val="5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014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B793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440BE" w14:textId="77777777" w:rsidR="00490CCB" w:rsidRPr="005C2691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Предмет договору, дата його укладення та завершення</w:t>
            </w:r>
          </w:p>
          <w:p w14:paraId="5E9497A8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1AF" w14:textId="77777777" w:rsidR="00490CCB" w:rsidRPr="005C2691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Початок та  завершення робіт </w:t>
            </w:r>
          </w:p>
          <w:p w14:paraId="3E667E65" w14:textId="77777777" w:rsidR="00490CCB" w:rsidRPr="005C2691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(рік, місяць</w:t>
            </w: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)</w:t>
            </w:r>
          </w:p>
          <w:p w14:paraId="7D0BCEE4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BD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1B1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ПІБ, посада, номер телефону контактної особи замовника</w:t>
            </w:r>
          </w:p>
        </w:tc>
      </w:tr>
      <w:tr w:rsidR="005C2691" w:rsidRPr="005C2691" w14:paraId="6555504C" w14:textId="77777777" w:rsidTr="006065FA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180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5C269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5CAD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03862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D1C7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8C0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886" w14:textId="77777777" w:rsidR="00490CCB" w:rsidRPr="005C269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470C0760" w14:textId="3A4FC4EA" w:rsidR="00B12490" w:rsidRPr="005C2691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color w:val="000000" w:themeColor="text1"/>
          <w:sz w:val="24"/>
          <w:szCs w:val="24"/>
        </w:rPr>
        <w:t xml:space="preserve">На підтвердження інформації зазначеної у довідці учасник надає копію аналогічних договорів підряду* (не менше трьох (без додатків та додаткових угод), що укладені та виконані упродовж 2023 року та документів, 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Замовника. </w:t>
      </w:r>
    </w:p>
    <w:p w14:paraId="21421123" w14:textId="3F27E59F" w:rsidR="00B12490" w:rsidRPr="005C2691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color w:val="000000" w:themeColor="text1"/>
          <w:sz w:val="24"/>
          <w:szCs w:val="24"/>
        </w:rPr>
        <w:t>На підтвердження інформації зазначеної у довідці учасник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надає </w:t>
      </w:r>
      <w:r w:rsidRPr="005C2691">
        <w:rPr>
          <w:rFonts w:ascii="Times New Roman" w:hAnsi="Times New Roman"/>
          <w:color w:val="000000" w:themeColor="text1"/>
          <w:sz w:val="24"/>
          <w:szCs w:val="24"/>
        </w:rPr>
        <w:t>відгук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Pr="005C2691">
        <w:rPr>
          <w:rFonts w:ascii="Times New Roman" w:hAnsi="Times New Roman"/>
          <w:color w:val="000000" w:themeColor="text1"/>
          <w:sz w:val="24"/>
          <w:szCs w:val="24"/>
        </w:rPr>
        <w:t xml:space="preserve"> від замовник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>ів</w:t>
      </w:r>
      <w:r w:rsidRPr="005C2691">
        <w:rPr>
          <w:rFonts w:ascii="Times New Roman" w:hAnsi="Times New Roman"/>
          <w:color w:val="000000" w:themeColor="text1"/>
          <w:sz w:val="24"/>
          <w:szCs w:val="24"/>
        </w:rPr>
        <w:t xml:space="preserve"> будівництва, як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5C2691">
        <w:rPr>
          <w:rFonts w:ascii="Times New Roman" w:hAnsi="Times New Roman"/>
          <w:color w:val="000000" w:themeColor="text1"/>
          <w:sz w:val="24"/>
          <w:szCs w:val="24"/>
        </w:rPr>
        <w:t xml:space="preserve"> повин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5C2691">
        <w:rPr>
          <w:rFonts w:ascii="Times New Roman" w:hAnsi="Times New Roman"/>
          <w:color w:val="000000" w:themeColor="text1"/>
          <w:sz w:val="24"/>
          <w:szCs w:val="24"/>
        </w:rPr>
        <w:t xml:space="preserve"> містити інформацію про якість виконаних робіт, номер договору, дату договору суму укладеного договору та суму оплачених будівельних робіт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>. Відгуки надаються до кожного договору, що зазначений в довідці.</w:t>
      </w:r>
    </w:p>
    <w:p w14:paraId="1A813723" w14:textId="2AA76583" w:rsidR="00490CCB" w:rsidRPr="005C2691" w:rsidRDefault="00490CCB" w:rsidP="00B1249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* </w:t>
      </w:r>
      <w:r w:rsidR="00B12490" w:rsidRPr="005C2691">
        <w:rPr>
          <w:rFonts w:ascii="Times New Roman" w:hAnsi="Times New Roman"/>
          <w:color w:val="000000" w:themeColor="text1"/>
          <w:sz w:val="24"/>
          <w:szCs w:val="24"/>
        </w:rPr>
        <w:t>Під аналогічним договором в даній тендерній документації слід розуміти виконання договорів підряду з капітального ремонту в медичних закладах</w:t>
      </w:r>
      <w:r w:rsidRPr="005C269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61C7F97" w14:textId="77777777" w:rsidR="00490CCB" w:rsidRPr="005C2691" w:rsidRDefault="00490CCB" w:rsidP="00B12490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E57AC02" w14:textId="77777777" w:rsidR="00490CCB" w:rsidRPr="005C2691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46E8EC9" w14:textId="77777777" w:rsidR="00490CCB" w:rsidRPr="005C2691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5C269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sectPr w:rsidR="00490CCB" w:rsidRPr="005C2691" w:rsidSect="0042401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99A"/>
    <w:multiLevelType w:val="hybridMultilevel"/>
    <w:tmpl w:val="131EC0BC"/>
    <w:lvl w:ilvl="0" w:tplc="90AA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2E73"/>
    <w:multiLevelType w:val="hybridMultilevel"/>
    <w:tmpl w:val="6DEC5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A05"/>
    <w:multiLevelType w:val="hybridMultilevel"/>
    <w:tmpl w:val="7CA6667C"/>
    <w:lvl w:ilvl="0" w:tplc="CB4009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3990"/>
    <w:multiLevelType w:val="hybridMultilevel"/>
    <w:tmpl w:val="37C265C6"/>
    <w:lvl w:ilvl="0" w:tplc="A5E85E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32168"/>
    <w:rsid w:val="0004138C"/>
    <w:rsid w:val="000425AE"/>
    <w:rsid w:val="00070CC3"/>
    <w:rsid w:val="00071131"/>
    <w:rsid w:val="00077CFA"/>
    <w:rsid w:val="000818E6"/>
    <w:rsid w:val="00091EE8"/>
    <w:rsid w:val="000A7D67"/>
    <w:rsid w:val="000F4E61"/>
    <w:rsid w:val="00101F5B"/>
    <w:rsid w:val="0011224F"/>
    <w:rsid w:val="0012488D"/>
    <w:rsid w:val="0013708E"/>
    <w:rsid w:val="0014262B"/>
    <w:rsid w:val="00143C2A"/>
    <w:rsid w:val="00163921"/>
    <w:rsid w:val="00173348"/>
    <w:rsid w:val="001752B3"/>
    <w:rsid w:val="00184E04"/>
    <w:rsid w:val="001B2A0F"/>
    <w:rsid w:val="001C04E9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B5794"/>
    <w:rsid w:val="003C4631"/>
    <w:rsid w:val="003D2A0A"/>
    <w:rsid w:val="003E686A"/>
    <w:rsid w:val="00407524"/>
    <w:rsid w:val="0042401D"/>
    <w:rsid w:val="00483AF4"/>
    <w:rsid w:val="00483DB2"/>
    <w:rsid w:val="004853BC"/>
    <w:rsid w:val="00490CCB"/>
    <w:rsid w:val="004B64E7"/>
    <w:rsid w:val="004C1A13"/>
    <w:rsid w:val="004C4746"/>
    <w:rsid w:val="004D29B5"/>
    <w:rsid w:val="004E3E99"/>
    <w:rsid w:val="004E7302"/>
    <w:rsid w:val="004F2AD0"/>
    <w:rsid w:val="00502FF7"/>
    <w:rsid w:val="005167CE"/>
    <w:rsid w:val="00557777"/>
    <w:rsid w:val="00562405"/>
    <w:rsid w:val="00573FB2"/>
    <w:rsid w:val="00584CE2"/>
    <w:rsid w:val="005B784E"/>
    <w:rsid w:val="005C13EB"/>
    <w:rsid w:val="005C2691"/>
    <w:rsid w:val="006040C6"/>
    <w:rsid w:val="00613F7D"/>
    <w:rsid w:val="00660672"/>
    <w:rsid w:val="006608D1"/>
    <w:rsid w:val="006853A0"/>
    <w:rsid w:val="006906E4"/>
    <w:rsid w:val="006A257F"/>
    <w:rsid w:val="006A3114"/>
    <w:rsid w:val="006A7627"/>
    <w:rsid w:val="006C7404"/>
    <w:rsid w:val="006D223E"/>
    <w:rsid w:val="006D5C99"/>
    <w:rsid w:val="006E67DC"/>
    <w:rsid w:val="006F0530"/>
    <w:rsid w:val="006F53B3"/>
    <w:rsid w:val="00710173"/>
    <w:rsid w:val="00732445"/>
    <w:rsid w:val="00770B09"/>
    <w:rsid w:val="00776393"/>
    <w:rsid w:val="007877D7"/>
    <w:rsid w:val="00797466"/>
    <w:rsid w:val="007D1B09"/>
    <w:rsid w:val="007D4719"/>
    <w:rsid w:val="007D7466"/>
    <w:rsid w:val="007E5656"/>
    <w:rsid w:val="007E713F"/>
    <w:rsid w:val="007E7BD9"/>
    <w:rsid w:val="007F2A2C"/>
    <w:rsid w:val="0080213D"/>
    <w:rsid w:val="008339E9"/>
    <w:rsid w:val="00842519"/>
    <w:rsid w:val="008563E3"/>
    <w:rsid w:val="008750BC"/>
    <w:rsid w:val="00895097"/>
    <w:rsid w:val="008C656A"/>
    <w:rsid w:val="009017FA"/>
    <w:rsid w:val="00922B8F"/>
    <w:rsid w:val="00923CDA"/>
    <w:rsid w:val="00927477"/>
    <w:rsid w:val="00931DC0"/>
    <w:rsid w:val="00942E43"/>
    <w:rsid w:val="00951A9F"/>
    <w:rsid w:val="009565E4"/>
    <w:rsid w:val="00972D04"/>
    <w:rsid w:val="00975971"/>
    <w:rsid w:val="009962E9"/>
    <w:rsid w:val="009A36E6"/>
    <w:rsid w:val="009A7967"/>
    <w:rsid w:val="009C1A20"/>
    <w:rsid w:val="00A061C5"/>
    <w:rsid w:val="00A65191"/>
    <w:rsid w:val="00A85D3B"/>
    <w:rsid w:val="00A8688A"/>
    <w:rsid w:val="00A871A7"/>
    <w:rsid w:val="00A94FFC"/>
    <w:rsid w:val="00AD25CA"/>
    <w:rsid w:val="00B00821"/>
    <w:rsid w:val="00B01CED"/>
    <w:rsid w:val="00B052A3"/>
    <w:rsid w:val="00B11BB4"/>
    <w:rsid w:val="00B12490"/>
    <w:rsid w:val="00B271E1"/>
    <w:rsid w:val="00B82F7F"/>
    <w:rsid w:val="00B94F61"/>
    <w:rsid w:val="00B96CEC"/>
    <w:rsid w:val="00BA6B94"/>
    <w:rsid w:val="00BA6D4B"/>
    <w:rsid w:val="00BE3102"/>
    <w:rsid w:val="00BE5AEF"/>
    <w:rsid w:val="00BF58B0"/>
    <w:rsid w:val="00C11538"/>
    <w:rsid w:val="00C12AC1"/>
    <w:rsid w:val="00C3660A"/>
    <w:rsid w:val="00C414C2"/>
    <w:rsid w:val="00C466B9"/>
    <w:rsid w:val="00C51118"/>
    <w:rsid w:val="00C65BB5"/>
    <w:rsid w:val="00C70738"/>
    <w:rsid w:val="00C7468C"/>
    <w:rsid w:val="00C9250E"/>
    <w:rsid w:val="00C968E3"/>
    <w:rsid w:val="00CA6FCC"/>
    <w:rsid w:val="00CD7C08"/>
    <w:rsid w:val="00CE3D40"/>
    <w:rsid w:val="00CF6343"/>
    <w:rsid w:val="00D0788A"/>
    <w:rsid w:val="00D25802"/>
    <w:rsid w:val="00D6270A"/>
    <w:rsid w:val="00D67787"/>
    <w:rsid w:val="00D971B6"/>
    <w:rsid w:val="00DA53AF"/>
    <w:rsid w:val="00DC6D7E"/>
    <w:rsid w:val="00DC7213"/>
    <w:rsid w:val="00DE50CB"/>
    <w:rsid w:val="00DE626F"/>
    <w:rsid w:val="00E10406"/>
    <w:rsid w:val="00E17F04"/>
    <w:rsid w:val="00E404ED"/>
    <w:rsid w:val="00E405D8"/>
    <w:rsid w:val="00EA2A5C"/>
    <w:rsid w:val="00EA57EC"/>
    <w:rsid w:val="00ED62FC"/>
    <w:rsid w:val="00EE5776"/>
    <w:rsid w:val="00F141C5"/>
    <w:rsid w:val="00F50EC4"/>
    <w:rsid w:val="00F519E1"/>
    <w:rsid w:val="00F55908"/>
    <w:rsid w:val="00F55AAD"/>
    <w:rsid w:val="00F57F7B"/>
    <w:rsid w:val="00F72061"/>
    <w:rsid w:val="00F91167"/>
    <w:rsid w:val="00F93F8E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docId w15:val="{C4192269-2821-46E4-885E-23C7D86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Normal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Normal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Hyperlink">
    <w:name w:val="Hyperlink"/>
    <w:rsid w:val="00A651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ListParagraphChar">
    <w:name w:val="List Paragraph Char"/>
    <w:link w:val="ListParagraph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Normal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Subtitle">
    <w:name w:val="Subtitle"/>
    <w:basedOn w:val="Normal"/>
    <w:next w:val="Normal"/>
    <w:link w:val="SubtitleChar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Emphasis">
    <w:name w:val="Emphasis"/>
    <w:qFormat/>
    <w:rsid w:val="009C1A20"/>
    <w:rPr>
      <w:i/>
      <w:iCs/>
    </w:rPr>
  </w:style>
  <w:style w:type="table" w:styleId="TableGrid">
    <w:name w:val="Table Grid"/>
    <w:basedOn w:val="TableNormal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b3e9eaeeebeeedf2e8f2f3eb">
    <w:name w:val="Вc2еe5рf0хf5нedіb3йe9 кeaоeeлebоeeнedтf2иe8тf2уf3лeb"/>
    <w:basedOn w:val="Normal"/>
    <w:uiPriority w:val="99"/>
    <w:rsid w:val="0003216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kern w:val="1"/>
      <w:lang w:val="ru-RU"/>
    </w:rPr>
  </w:style>
  <w:style w:type="paragraph" w:customStyle="1" w:styleId="a">
    <w:name w:val="Вміст таблиці"/>
    <w:basedOn w:val="Normal"/>
    <w:qFormat/>
    <w:rsid w:val="009962E9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64FA-99A7-4354-8911-BDE97B5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2023-01-02T10:26:00Z</cp:lastPrinted>
  <dcterms:created xsi:type="dcterms:W3CDTF">2024-03-01T12:50:00Z</dcterms:created>
  <dcterms:modified xsi:type="dcterms:W3CDTF">2024-03-29T12:20:00Z</dcterms:modified>
</cp:coreProperties>
</file>