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371" w:hanging="0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/>
      </w:r>
    </w:p>
    <w:p>
      <w:pPr>
        <w:pStyle w:val="Normal"/>
        <w:spacing w:lineRule="auto" w:line="240" w:before="0" w:after="0"/>
        <w:ind w:left="7371" w:hanging="0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ТЕХНІЧНІ ТА ЯКІСНІ ВИМОГИ ДО ПРЕДМЕТУ ЗАКУПІВЛІ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12"/>
          <w:szCs w:val="12"/>
          <w:lang w:val="uk-UA"/>
        </w:rPr>
      </w:pPr>
      <w:r>
        <w:rPr>
          <w:rFonts w:ascii="Times New Roman" w:hAnsi="Times New Roman"/>
          <w:b/>
          <w:bCs/>
          <w:sz w:val="12"/>
          <w:szCs w:val="12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Код ДК 021:2015: 45450000-6 Інші завершальні будівельні роботи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виготовлення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та встановлення металопластикових вікон </w:t>
      </w: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та дверей</w:t>
      </w:r>
      <w:bookmarkEnd w:id="0"/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trike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Послуги з виготовлення та встановлення металопластикових вікон.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Постачальник надає комплекс послуг з урахуванням: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виготовлення металопластикових вікон (конструкції);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доставки металопластикових вікон (конструкцій) до місця встановлення, включаючи навантаження, розвантаження, транспортні та інші послуги з доставки;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послуги з демонтажу старих конструкцій -30,00 метрів квадратних;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послуги з монтажу;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послуги зі збирання та вивезення будівельного сміття.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Фактом надання вказаних Послуг є підписаний Сторонами Акт наданих послуг за примірною формою № КБ-2в.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Металопластикові вікна (конструкції) повинні бути виготовлені згідно конструкційних розмірів, упакованими належним чином, з необхідними реквізитами виробника та мати відповідну супровідну технічну документацію (технічний паспорт на виріб, інструкції з експлуатації українською мовою, гарантійні талони тощо).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color w:val="FF0000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3. Металопластикові вікна (конструкції) та комплектуючі мають відповідати вимогам до вікон: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Профільна система – WHS 72 або аналог з кращими експлуатаційними показниками (5-камерний з монтажною шириною не менше ніж 72 мм, фурнітура поворотно-відкидна, скління: склопакет двокамерний з двома енергозберігаючими стеклами та газом між ними, з коефіцієнтом опору теплопередачі &gt; 0,9 м2 К/Вт.)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 Ризик випадкового пошкодження, псування або знищення матеріалів, необхідних для надання послуг, до моменту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встановлення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їх Замовнику несе Постачальник.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 На підтвердження якісних характеристик металопластикових вікон (конструкцій) та їх комплектуючих, Учасник повинен надати завірені копії наступних документів з якості та безпеки - сертифікати відповідності та/або 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висновки санітарно-епідеміологічної експертизи, та /або протоколи випробувань, які чинні на дату розкриття тендерної пропозиції, а саме:</w:t>
      </w:r>
    </w:p>
    <w:p>
      <w:pPr>
        <w:pStyle w:val="12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 на фурнітуру;</w:t>
      </w:r>
    </w:p>
    <w:p>
      <w:pPr>
        <w:pStyle w:val="12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на склопакети, вікна;</w:t>
      </w:r>
    </w:p>
    <w:p>
      <w:pPr>
        <w:pStyle w:val="12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- документ, який підтверджує коефіцієнт опору теплопередачі не менше </w:t>
        <w:br/>
        <w:t>0,9 м.кв.*К/Вт;</w:t>
      </w:r>
    </w:p>
    <w:p>
      <w:pPr>
        <w:pStyle w:val="12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 на металопластикові блоки віконні;</w:t>
      </w:r>
    </w:p>
    <w:p>
      <w:pPr>
        <w:pStyle w:val="12"/>
        <w:ind w:firstLine="14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 на армуючий профіль;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>
      <w:pPr>
        <w:pStyle w:val="12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 на профіль для віконних блоків;</w:t>
      </w:r>
    </w:p>
    <w:p>
      <w:pPr>
        <w:pStyle w:val="12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на прокладки ущільнювальні.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567"/>
        <w:jc w:val="both"/>
        <w:outlineLvl w:val="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6. Місце надання послуг зі встановлення металопластикових вікон: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м. Вінниця вулиця Стрілецька 21.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7. Термін надання послуг зі встановлення металопластикових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вікон: до 31.10.2024.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8. Постачальник оплачує усі витрати, пов’язані з пересилкою документів (договір, рахунок, накладні і т.п).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9. У разі поставки металопластикових вікон (конструкцій) неналежної якості, в якому виявлені дефекти або недоліки, Постачальник повинен своїми силами та за свій рахунок усунути виявлені дефекти, недоліки або замінити їх на якісні без будь-якої додаткової оплати з боку Замовника.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10. У разі, якщо при наданні Послуг Постачальником буде пошкоджено фасад будівлі та/або нанесені інші пошкодження, Постачальник усуває їх за власні кошти.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11. Постачальник забезпечує виїзд свого спеціаліста для попереднього огляду об’єкту надання Послуг за адресою: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м. Вінниця вулиця Стрілецька 21 </w:t>
      </w:r>
      <w:r>
        <w:rPr>
          <w:rFonts w:cs="Times New Roman" w:ascii="Times New Roman" w:hAnsi="Times New Roman"/>
          <w:sz w:val="28"/>
          <w:szCs w:val="28"/>
          <w:lang w:val="uk-UA"/>
        </w:rPr>
        <w:t>та здійснює контрольні заміри віконних блоків та відливів і уточнює спосіб монтажу вікон, відливів.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12. Гарантія на конструкції має відповідати гарантії виробника, але не менше п’яти років з моменту введення їх в експлуатацію.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>14. Металопластикові вікна (конструкції) повинні мати відповідні документи щодо визначення групи горючості профіля ПВХ.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>15. Постачання віконних конструкцій та комплектуючих, що були  у використанні та/або після ремонту не допускається.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>
        <w:br w:type="page"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КОНФІГУРАЦІЯ ТА РОЗМІРИ МЕТАЛОПЛАСТИКОВИХ ВІКОН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12"/>
          <w:szCs w:val="12"/>
          <w:lang w:val="uk-UA"/>
        </w:rPr>
      </w:pPr>
      <w:r>
        <w:rPr>
          <w:rFonts w:ascii="Times New Roman" w:hAnsi="Times New Roman"/>
          <w:b/>
          <w:bCs/>
          <w:sz w:val="12"/>
          <w:szCs w:val="12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outlineLvl w:val="4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1. Вікно металопластикове (конструкція 2100 x 1100)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Кількість - 3 шт.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Колір: одностороння ламінація, відлив, підвіконня.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Спецпідбір: Мікровентиляція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Заповнення: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ar-SA"/>
        </w:rPr>
        <w:t>4і-14Ar-4-14Ar-4і</w:t>
      </w:r>
      <w:r>
        <w:rPr>
          <w:rFonts w:cs="Times New Roman" w:ascii="Times New Roman" w:hAnsi="Times New Roman"/>
          <w:sz w:val="28"/>
          <w:szCs w:val="28"/>
          <w:lang w:val="uk-UA"/>
        </w:rPr>
        <w:t>, аргон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Москітна сітка: М/с віконна з поличкою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6D0944AE">
                <wp:simplePos x="0" y="0"/>
                <wp:positionH relativeFrom="column">
                  <wp:posOffset>3910330</wp:posOffset>
                </wp:positionH>
                <wp:positionV relativeFrom="paragraph">
                  <wp:posOffset>309880</wp:posOffset>
                </wp:positionV>
                <wp:extent cx="1905" cy="1270"/>
                <wp:effectExtent l="0" t="0" r="38100" b="24765"/>
                <wp:wrapNone/>
                <wp:docPr id="1" name="Прямая соединительная лини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7.9pt,24.4pt" to="307.95pt,24.4pt" ID="Прямая соединительная линия 12" stroked="t" style="position:absolute;flip:x" wp14:anchorId="6D0944A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1100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8B64CA7">
                <wp:simplePos x="0" y="0"/>
                <wp:positionH relativeFrom="column">
                  <wp:posOffset>2894965</wp:posOffset>
                </wp:positionH>
                <wp:positionV relativeFrom="paragraph">
                  <wp:posOffset>5715</wp:posOffset>
                </wp:positionV>
                <wp:extent cx="1270" cy="1270"/>
                <wp:effectExtent l="0" t="0" r="38100" b="12700"/>
                <wp:wrapNone/>
                <wp:docPr id="2" name="Прямая соединительная 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1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7.95pt,0.45pt" to="246.5pt,0.45pt" ID="Прямая соединительная линия 11" stroked="t" style="position:absolute;flip:x" wp14:anchorId="58B64CA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1206B475">
                <wp:simplePos x="0" y="0"/>
                <wp:positionH relativeFrom="column">
                  <wp:posOffset>2908935</wp:posOffset>
                </wp:positionH>
                <wp:positionV relativeFrom="paragraph">
                  <wp:posOffset>122555</wp:posOffset>
                </wp:positionV>
                <wp:extent cx="1116965" cy="8255"/>
                <wp:effectExtent l="38100" t="76200" r="65405" b="88900"/>
                <wp:wrapNone/>
                <wp:docPr id="3" name="Прямая со стрелкой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/>
        <w:drawing>
          <wp:inline distT="0" distB="0" distL="0" distR="0">
            <wp:extent cx="1218565" cy="1322705"/>
            <wp:effectExtent l="0" t="0" r="0" b="0"/>
            <wp:docPr id="7" name="Picture 2" descr="PNG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PNGTES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4" wp14:anchorId="3D708CF1">
                <wp:simplePos x="0" y="0"/>
                <wp:positionH relativeFrom="column">
                  <wp:posOffset>2473325</wp:posOffset>
                </wp:positionH>
                <wp:positionV relativeFrom="paragraph">
                  <wp:posOffset>42545</wp:posOffset>
                </wp:positionV>
                <wp:extent cx="437515" cy="8890"/>
                <wp:effectExtent l="0" t="0" r="21590" b="31115"/>
                <wp:wrapNone/>
                <wp:docPr id="4" name="Прямая соединительная линия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7040" cy="68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.75pt,3.1pt" to="229.1pt,3.6pt" ID="Прямая соединительная линия 13" stroked="t" style="position:absolute;flip:x" wp14:anchorId="3D708CF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0C3655C8">
                <wp:simplePos x="0" y="0"/>
                <wp:positionH relativeFrom="column">
                  <wp:posOffset>2417445</wp:posOffset>
                </wp:positionH>
                <wp:positionV relativeFrom="paragraph">
                  <wp:posOffset>1296670</wp:posOffset>
                </wp:positionV>
                <wp:extent cx="465455" cy="1270"/>
                <wp:effectExtent l="0" t="0" r="0" b="0"/>
                <wp:wrapNone/>
                <wp:docPr id="5" name="Прямая соединительная линия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4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35pt,102.1pt" to="226.9pt,102.1pt" ID="Прямая соединительная линия 14" stroked="t" style="position:absolute;flip:x" wp14:anchorId="0C3655C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5AA39F71">
                <wp:simplePos x="0" y="0"/>
                <wp:positionH relativeFrom="column">
                  <wp:posOffset>2639060</wp:posOffset>
                </wp:positionH>
                <wp:positionV relativeFrom="paragraph">
                  <wp:posOffset>56515</wp:posOffset>
                </wp:positionV>
                <wp:extent cx="1905" cy="1241425"/>
                <wp:effectExtent l="76200" t="38100" r="76200" b="55880"/>
                <wp:wrapNone/>
                <wp:docPr id="6" name="Прямая со стрелкой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40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outlineLvl w:val="4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2. Вікно металопластикове (конструкція 2100 x 1250)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Кількість - 5 шт.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Колір: одностороння ламінація, відлив, підвіконня.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Спецпідбір: Мікровентиляція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Заповнення: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ar-SA"/>
        </w:rPr>
        <w:t>4і-14Ar-4-14Ar-4і</w:t>
      </w:r>
      <w:r>
        <w:rPr>
          <w:rFonts w:cs="Times New Roman" w:ascii="Times New Roman" w:hAnsi="Times New Roman"/>
          <w:sz w:val="28"/>
          <w:szCs w:val="28"/>
          <w:lang w:val="uk-UA"/>
        </w:rPr>
        <w:t>, аргон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Москітна сітка: М/с віконна з поличкою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416B23B8">
                <wp:simplePos x="0" y="0"/>
                <wp:positionH relativeFrom="column">
                  <wp:posOffset>3910330</wp:posOffset>
                </wp:positionH>
                <wp:positionV relativeFrom="paragraph">
                  <wp:posOffset>309880</wp:posOffset>
                </wp:positionV>
                <wp:extent cx="1905" cy="1270"/>
                <wp:effectExtent l="0" t="0" r="38100" b="24765"/>
                <wp:wrapNone/>
                <wp:docPr id="8" name="Прямая соединительная линия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7.9pt,24.4pt" to="307.95pt,24.4pt" ID="Прямая соединительная линия 42" stroked="t" style="position:absolute;flip:x" wp14:anchorId="416B23B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  <w:lang w:val="uk-UA"/>
        </w:rPr>
        <w:t>1250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8" wp14:anchorId="5CDE9AA0">
                <wp:simplePos x="0" y="0"/>
                <wp:positionH relativeFrom="column">
                  <wp:posOffset>2894965</wp:posOffset>
                </wp:positionH>
                <wp:positionV relativeFrom="paragraph">
                  <wp:posOffset>5715</wp:posOffset>
                </wp:positionV>
                <wp:extent cx="1270" cy="1270"/>
                <wp:effectExtent l="0" t="0" r="38100" b="12700"/>
                <wp:wrapNone/>
                <wp:docPr id="9" name="Прямая соединительная линия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1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7.95pt,0.45pt" to="246.5pt,0.45pt" ID="Прямая соединительная линия 44" stroked="t" style="position:absolute;flip:x" wp14:anchorId="5CDE9AA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096C9DED">
                <wp:simplePos x="0" y="0"/>
                <wp:positionH relativeFrom="column">
                  <wp:posOffset>2908935</wp:posOffset>
                </wp:positionH>
                <wp:positionV relativeFrom="paragraph">
                  <wp:posOffset>122555</wp:posOffset>
                </wp:positionV>
                <wp:extent cx="1116965" cy="8255"/>
                <wp:effectExtent l="38100" t="76200" r="65405" b="88900"/>
                <wp:wrapNone/>
                <wp:docPr id="10" name="Прямая со стрелкой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/>
        <w:drawing>
          <wp:inline distT="0" distB="0" distL="0" distR="0">
            <wp:extent cx="1218565" cy="1322705"/>
            <wp:effectExtent l="0" t="0" r="0" b="0"/>
            <wp:docPr id="14" name="Зображення1" descr="PNG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Зображення1" descr="PNGTES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10" wp14:anchorId="6C95BB63">
                <wp:simplePos x="0" y="0"/>
                <wp:positionH relativeFrom="column">
                  <wp:posOffset>2473325</wp:posOffset>
                </wp:positionH>
                <wp:positionV relativeFrom="paragraph">
                  <wp:posOffset>42545</wp:posOffset>
                </wp:positionV>
                <wp:extent cx="437515" cy="8890"/>
                <wp:effectExtent l="0" t="0" r="21590" b="31115"/>
                <wp:wrapNone/>
                <wp:docPr id="11" name="Прямая соединительная линия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7040" cy="68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.75pt,3.1pt" to="229.1pt,3.6pt" ID="Прямая соединительная линия 47" stroked="t" style="position:absolute;flip:x" wp14:anchorId="6C95BB6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62198E37">
                <wp:simplePos x="0" y="0"/>
                <wp:positionH relativeFrom="column">
                  <wp:posOffset>2417445</wp:posOffset>
                </wp:positionH>
                <wp:positionV relativeFrom="paragraph">
                  <wp:posOffset>1296670</wp:posOffset>
                </wp:positionV>
                <wp:extent cx="465455" cy="1270"/>
                <wp:effectExtent l="0" t="0" r="0" b="0"/>
                <wp:wrapNone/>
                <wp:docPr id="12" name="Прямая соединительная линия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4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35pt,102.1pt" to="226.9pt,102.1pt" ID="Прямая соединительная линия 46" stroked="t" style="position:absolute;flip:x" wp14:anchorId="62198E3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18F5940A">
                <wp:simplePos x="0" y="0"/>
                <wp:positionH relativeFrom="column">
                  <wp:posOffset>2639060</wp:posOffset>
                </wp:positionH>
                <wp:positionV relativeFrom="paragraph">
                  <wp:posOffset>56515</wp:posOffset>
                </wp:positionV>
                <wp:extent cx="1905" cy="1241425"/>
                <wp:effectExtent l="76200" t="38100" r="76200" b="55880"/>
                <wp:wrapNone/>
                <wp:docPr id="13" name="Прямая со стрелкой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40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3.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Вікно металопластикове (конструкція 2100 x 1300)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Кількість - 4 шт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Колір: одностороння ламінація, відлив, підвіконня.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Спецпідбір: Мікровентиляція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Заповнення: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ar-SA"/>
        </w:rPr>
        <w:t>4і-14Ar-4-14Ar-4і</w:t>
      </w:r>
      <w:r>
        <w:rPr>
          <w:rFonts w:cs="Times New Roman" w:ascii="Times New Roman" w:hAnsi="Times New Roman"/>
          <w:sz w:val="28"/>
          <w:szCs w:val="28"/>
          <w:lang w:val="uk-UA"/>
        </w:rPr>
        <w:t>, аргон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Москітна сітка: М/с віконна з поличкою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0B9747E8">
                <wp:simplePos x="0" y="0"/>
                <wp:positionH relativeFrom="column">
                  <wp:posOffset>3910330</wp:posOffset>
                </wp:positionH>
                <wp:positionV relativeFrom="paragraph">
                  <wp:posOffset>309880</wp:posOffset>
                </wp:positionV>
                <wp:extent cx="1905" cy="1270"/>
                <wp:effectExtent l="0" t="0" r="38100" b="24765"/>
                <wp:wrapNone/>
                <wp:docPr id="15" name="Прямая соединительная линия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7.9pt,24.4pt" to="307.95pt,24.4pt" ID="Прямая соединительная линия 49" stroked="t" style="position:absolute;flip:x" wp14:anchorId="0B9747E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  <w:lang w:val="uk-UA"/>
        </w:rPr>
        <w:t>1300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14" wp14:anchorId="58087EB7">
                <wp:simplePos x="0" y="0"/>
                <wp:positionH relativeFrom="column">
                  <wp:posOffset>2894965</wp:posOffset>
                </wp:positionH>
                <wp:positionV relativeFrom="paragraph">
                  <wp:posOffset>5715</wp:posOffset>
                </wp:positionV>
                <wp:extent cx="1270" cy="1270"/>
                <wp:effectExtent l="0" t="0" r="38100" b="12700"/>
                <wp:wrapNone/>
                <wp:docPr id="16" name="Прямая соединительная линия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1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7.95pt,0.45pt" to="246.5pt,0.45pt" ID="Прямая соединительная линия 51" stroked="t" style="position:absolute;flip:x" wp14:anchorId="58087EB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4C37DC23">
                <wp:simplePos x="0" y="0"/>
                <wp:positionH relativeFrom="column">
                  <wp:posOffset>2908935</wp:posOffset>
                </wp:positionH>
                <wp:positionV relativeFrom="paragraph">
                  <wp:posOffset>122555</wp:posOffset>
                </wp:positionV>
                <wp:extent cx="1116965" cy="8255"/>
                <wp:effectExtent l="38100" t="76200" r="65405" b="88900"/>
                <wp:wrapNone/>
                <wp:docPr id="17" name="Прямая со стрелкой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/>
        <w:drawing>
          <wp:inline distT="0" distB="0" distL="0" distR="0">
            <wp:extent cx="1218565" cy="1322705"/>
            <wp:effectExtent l="0" t="0" r="0" b="0"/>
            <wp:docPr id="21" name="Зображення2" descr="PNG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Зображення2" descr="PNG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16" wp14:anchorId="247D2E70">
                <wp:simplePos x="0" y="0"/>
                <wp:positionH relativeFrom="column">
                  <wp:posOffset>2473325</wp:posOffset>
                </wp:positionH>
                <wp:positionV relativeFrom="paragraph">
                  <wp:posOffset>42545</wp:posOffset>
                </wp:positionV>
                <wp:extent cx="437515" cy="8890"/>
                <wp:effectExtent l="0" t="0" r="21590" b="31115"/>
                <wp:wrapNone/>
                <wp:docPr id="18" name="Прямая соединительная линия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7040" cy="68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.75pt,3.1pt" to="229.1pt,3.6pt" ID="Прямая соединительная линия 54" stroked="t" style="position:absolute;flip:x" wp14:anchorId="247D2E7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67F02C18">
                <wp:simplePos x="0" y="0"/>
                <wp:positionH relativeFrom="column">
                  <wp:posOffset>2417445</wp:posOffset>
                </wp:positionH>
                <wp:positionV relativeFrom="paragraph">
                  <wp:posOffset>1296670</wp:posOffset>
                </wp:positionV>
                <wp:extent cx="465455" cy="1270"/>
                <wp:effectExtent l="0" t="0" r="0" b="0"/>
                <wp:wrapNone/>
                <wp:docPr id="19" name="Прямая соединительная линия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4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35pt,102.1pt" to="226.9pt,102.1pt" ID="Прямая соединительная линия 53" stroked="t" style="position:absolute;flip:x" wp14:anchorId="67F02C1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 wp14:anchorId="5BA0F700">
                <wp:simplePos x="0" y="0"/>
                <wp:positionH relativeFrom="column">
                  <wp:posOffset>2639060</wp:posOffset>
                </wp:positionH>
                <wp:positionV relativeFrom="paragraph">
                  <wp:posOffset>56515</wp:posOffset>
                </wp:positionV>
                <wp:extent cx="1905" cy="1241425"/>
                <wp:effectExtent l="76200" t="38100" r="76200" b="55880"/>
                <wp:wrapNone/>
                <wp:docPr id="20" name="Прямая со стрелкой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40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Загальна кількість металопластикових вікон (конструкцій) становить 12 шт. (загальна площа 30,975 кв.м.).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ind w:firstLine="426"/>
        <w:jc w:val="center"/>
        <w:outlineLvl w:val="4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КОМПЛЕКТАЦІЯ МЕТАЛОПЛАСТИКОВИХ ВІКОН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</w:tabs>
        <w:spacing w:lineRule="auto" w:line="240" w:before="0" w:after="0"/>
        <w:jc w:val="center"/>
        <w:outlineLvl w:val="4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45"/>
        <w:gridCol w:w="2385"/>
        <w:gridCol w:w="7536"/>
      </w:tblGrid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з/п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Найменування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Характеристика</w:t>
            </w:r>
          </w:p>
        </w:tc>
      </w:tr>
      <w:tr>
        <w:trPr>
          <w:trHeight w:val="397" w:hRule="atLeast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uk-UA" w:eastAsia="ar-SA"/>
              </w:rPr>
              <w:t>Конструкція - Вікно</w:t>
            </w:r>
          </w:p>
        </w:tc>
      </w:tr>
      <w:tr>
        <w:trPr/>
        <w:tc>
          <w:tcPr>
            <w:tcW w:w="5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23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Віконний/дверний блок</w:t>
            </w:r>
          </w:p>
        </w:tc>
        <w:tc>
          <w:tcPr>
            <w:tcW w:w="7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shd w:val="clear" w:color="auto" w:fill="FFFFFF"/>
              <w:spacing w:before="100" w:after="100"/>
              <w:rPr>
                <w:bCs w:val="false"/>
                <w:sz w:val="28"/>
                <w:szCs w:val="28"/>
                <w:lang w:val="uk-UA" w:eastAsia="ar-SA"/>
              </w:rPr>
            </w:pPr>
            <w:r>
              <w:rPr>
                <w:b w:val="false"/>
                <w:bCs w:val="false"/>
                <w:color w:val="000000" w:themeColor="text1"/>
                <w:sz w:val="28"/>
                <w:szCs w:val="28"/>
                <w:lang w:val="uk-UA" w:eastAsia="ar-SA"/>
              </w:rPr>
              <w:t>Повинен відповідати умовам державної програми енергозбереження та вимогам ДБН В.2.6-31:2021 «</w:t>
            </w:r>
            <w:r>
              <w:rPr>
                <w:b w:val="false"/>
                <w:bCs w:val="false"/>
                <w:color w:val="000000" w:themeColor="text1"/>
                <w:sz w:val="28"/>
                <w:szCs w:val="28"/>
                <w:lang w:val="uk-UA"/>
              </w:rPr>
              <w:t>ТЕПЛОВА ІЗОЛЯЦІЯ ТА ЕНЕРГОЕФЕКТИВНІСТЬ БУДІВЕЛЬ»,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b w:val="false"/>
                <w:bCs w:val="false"/>
                <w:color w:val="000000" w:themeColor="text1"/>
                <w:sz w:val="28"/>
                <w:szCs w:val="28"/>
                <w:lang w:val="uk-UA"/>
              </w:rPr>
              <w:t>ДБН В.2.2-15:2019 «Житлові будинки. Основні положення.».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Профіль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 xml:space="preserve">Профільна система не менше 5-ти камер, колір – одностороння ламінація, монтажна ширина - не менше 72 мм.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Профіль повинен забезпечувати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колір), товщина зовнішньої стінки віконного профілю – не менше 2,5 мм., система водовідводу – зовнішня сторона профілю повинна мати пологий нахил для відводу води, використовувати водовідвідні ковпачки.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Армування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Оцинкована сталь 1,5 мм.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Склопакет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Двокамерний  (3 скла) загальною товщиною не менше 40 мм (4і-14Ar-4-14Ar-4і), з яких як мінімум 2 скла (внутрішнє і зовнішнє) є енергозберігаючими, камери між склом повинні бути заповнені інертним газом та коефіцієнтом опору теплопередачі не менше R=0,90 м2*К/Вт – згідно  ДБН В.2.6-31:2021 для першої кліматичної зони.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Фурнітура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shd w:val="clear" w:color="auto" w:fill="FFFFFF" w:themeFill="background1"/>
              <w:spacing w:before="100" w:after="100"/>
              <w:rPr>
                <w:sz w:val="28"/>
                <w:szCs w:val="28"/>
                <w:lang w:val="uk-UA" w:eastAsia="ar-SA"/>
              </w:rPr>
            </w:pPr>
            <w:r>
              <w:rPr>
                <w:b w:val="false"/>
                <w:bCs w:val="false"/>
                <w:sz w:val="28"/>
                <w:szCs w:val="28"/>
                <w:lang w:val="uk-UA" w:eastAsia="ar-SA"/>
              </w:rPr>
              <w:t>При виборі фурнітури застосовувати якісну фурнітуру. Механізм відкривання п</w:t>
            </w:r>
            <w:r>
              <w:rPr>
                <w:b w:val="false"/>
                <w:bCs w:val="false"/>
                <w:color w:val="202124"/>
                <w:sz w:val="28"/>
                <w:szCs w:val="28"/>
                <w:shd w:fill="FFFFFF" w:val="clear"/>
                <w:lang w:val="uk-UA"/>
              </w:rPr>
              <w:t xml:space="preserve">оворотно-відкидний з наявністю зимового провітрювання (мікропровітрювання) 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Ущільнення рами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Рекомендоване виробником віконного профілю ПВХ, сірого або чорного кольору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Ущільнення стулки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Рекомендоване виробником віконного профілю ПВХ, сірого або чорного кольору</w:t>
            </w:r>
          </w:p>
        </w:tc>
      </w:tr>
      <w:tr>
        <w:trPr>
          <w:trHeight w:val="846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8.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Відливи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Матеріал – оцинкована сталь фарбована чи з покриттям.</w:t>
            </w:r>
          </w:p>
        </w:tc>
      </w:tr>
      <w:tr>
        <w:trPr>
          <w:trHeight w:val="846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9.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 xml:space="preserve">Підвіконня 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ar-SA"/>
              </w:rPr>
              <w:t>Усередині порожнисті, пластикові підвіконня мають кілька ребер жорсткості, розміщених у діагональному та вертикальному напрямках.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42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2e9f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pPr>
      <w:tabs>
        <w:tab w:val="left" w:pos="708" w:leader="none"/>
      </w:tabs>
      <w:spacing w:lineRule="auto" w:line="252" w:before="100" w:after="10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pPr>
      <w:keepNext w:val="true"/>
      <w:keepLines/>
      <w:spacing w:before="200" w:after="0"/>
      <w:outlineLvl w:val="4"/>
    </w:pPr>
    <w:rPr>
      <w:rFonts w:ascii="Cambria" w:hAnsi="Cambria" w:eastAsia="宋体" w:cs="Times New Roman" w:asciiTheme="majorHAnsi" w:cstheme="majorBidi" w:eastAsiaTheme="majorEastAsia" w:hAnsiTheme="majorHAnsi"/>
      <w:color w:val="244061" w:themeColor="accent1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Pr>
      <w:rFonts w:ascii="Times New Roman" w:hAnsi="Times New Roman" w:eastAsia="Times New Roman" w:cs="Times New Roman"/>
      <w:b/>
      <w:bCs/>
      <w:sz w:val="48"/>
      <w:szCs w:val="48"/>
      <w:lang w:val="ru-RU"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Pr>
      <w:rFonts w:ascii="Cambria" w:hAnsi="Cambria" w:eastAsia="宋体" w:cs="Times New Roman" w:asciiTheme="majorHAnsi" w:cstheme="majorBidi" w:eastAsiaTheme="majorEastAsia" w:hAnsiTheme="majorHAnsi"/>
      <w:color w:val="244061" w:themeColor="accent1" w:themeShade="80"/>
      <w:lang w:val="ru-RU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840f60"/>
    <w:rPr>
      <w:rFonts w:ascii="Tahoma" w:hAnsi="Tahoma" w:eastAsia="Calibri" w:cs="Tahoma" w:eastAsiaTheme="minorHAnsi"/>
      <w:sz w:val="16"/>
      <w:szCs w:val="16"/>
      <w:lang w:val="ru-RU" w:eastAsia="en-US"/>
    </w:rPr>
  </w:style>
  <w:style w:type="character" w:styleId="Style13" w:customStyle="1">
    <w:name w:val="Верхний колонтитул Знак"/>
    <w:basedOn w:val="DefaultParagraphFont"/>
    <w:link w:val="a8"/>
    <w:uiPriority w:val="99"/>
    <w:semiHidden/>
    <w:qFormat/>
    <w:rsid w:val="003f6d02"/>
    <w:rPr>
      <w:rFonts w:ascii="Calibri" w:hAnsi="Calibri" w:eastAsia="Calibri" w:cs="Arial" w:asciiTheme="minorHAnsi" w:cstheme="minorBidi" w:eastAsiaTheme="minorHAnsi" w:hAnsiTheme="minorHAnsi"/>
      <w:sz w:val="22"/>
      <w:szCs w:val="22"/>
      <w:lang w:val="ru-RU" w:eastAsia="en-US"/>
    </w:rPr>
  </w:style>
  <w:style w:type="character" w:styleId="Style14" w:customStyle="1">
    <w:name w:val="Нижний колонтитул Знак"/>
    <w:basedOn w:val="DefaultParagraphFont"/>
    <w:link w:val="aa"/>
    <w:uiPriority w:val="99"/>
    <w:semiHidden/>
    <w:qFormat/>
    <w:rsid w:val="003f6d02"/>
    <w:rPr>
      <w:rFonts w:ascii="Calibri" w:hAnsi="Calibri" w:eastAsia="Calibri" w:cs="Arial" w:asciiTheme="minorHAnsi" w:cstheme="minorBidi" w:eastAsiaTheme="minorHAnsi" w:hAnsiTheme="minorHAnsi"/>
      <w:sz w:val="22"/>
      <w:szCs w:val="22"/>
      <w:lang w:val="ru-RU" w:eastAsia="en-US"/>
    </w:rPr>
  </w:style>
  <w:style w:type="character" w:styleId="Style15" w:customStyle="1">
    <w:name w:val="Основной текст Знак"/>
    <w:basedOn w:val="DefaultParagraphFont"/>
    <w:link w:val="ac"/>
    <w:qFormat/>
    <w:rsid w:val="00e81e9c"/>
    <w:rPr>
      <w:rFonts w:eastAsia="Times New Roman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  <w:b w:val="false"/>
      <w:bCs w:val="false"/>
      <w:w w:val="100"/>
      <w:sz w:val="22"/>
      <w:szCs w:val="22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7">
    <w:name w:val="Body Text"/>
    <w:basedOn w:val="Normal"/>
    <w:link w:val="ad"/>
    <w:rsid w:val="00e81e9c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4"/>
      <w:lang w:val="uk-UA" w:eastAsia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uiPriority w:val="99"/>
    <w:semiHidden/>
    <w:unhideWhenUsed/>
    <w:qFormat/>
    <w:pPr>
      <w:widowControl/>
      <w:bidi w:val="0"/>
      <w:spacing w:beforeAutospacing="1" w:afterAutospacing="1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12" w:customStyle="1">
    <w:name w:val="Без інтервалів1"/>
    <w:qFormat/>
    <w:rsid w:val="009030b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40f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Header"/>
    <w:basedOn w:val="Normal"/>
    <w:link w:val="a9"/>
    <w:uiPriority w:val="99"/>
    <w:semiHidden/>
    <w:unhideWhenUsed/>
    <w:rsid w:val="003f6d02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b"/>
    <w:uiPriority w:val="99"/>
    <w:semiHidden/>
    <w:unhideWhenUsed/>
    <w:rsid w:val="003f6d02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EC2D-FE67-4386-B556-27E8B794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Trio_Office/6.2.8.2$Windows_x86 LibreOffice_project/</Application>
  <Pages>5</Pages>
  <Words>776</Words>
  <Characters>5349</Characters>
  <CharactersWithSpaces>6072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2023-11-22T13:05:00Z</dcterms:created>
  <dc:creator>T440</dc:creator>
  <dc:description/>
  <dc:language>uk-UA</dc:language>
  <cp:lastModifiedBy/>
  <cp:lastPrinted>2024-03-28T19:18:00Z</cp:lastPrinted>
  <dcterms:modified xsi:type="dcterms:W3CDTF">2024-03-29T13:22:51Z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1033-5.1.0.7912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