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AE8B" w14:textId="30633341" w:rsidR="0015767C" w:rsidRPr="00A9773B" w:rsidRDefault="003877BD" w:rsidP="00D32113">
      <w:pPr>
        <w:tabs>
          <w:tab w:val="left" w:pos="3090"/>
        </w:tabs>
        <w:jc w:val="center"/>
        <w:rPr>
          <w:rFonts w:ascii="Times New Roman" w:hAnsi="Times New Roman"/>
          <w:b/>
          <w:szCs w:val="24"/>
          <w:shd w:val="clear" w:color="auto" w:fill="FAFAFA"/>
        </w:rPr>
      </w:pPr>
      <w:r w:rsidRPr="003877BD">
        <w:rPr>
          <w:rFonts w:ascii="Times New Roman" w:hAnsi="Times New Roman"/>
          <w:b/>
          <w:sz w:val="36"/>
          <w:szCs w:val="36"/>
        </w:rPr>
        <w:t>ВІДДІЛ ОСВІТИ ВИКОНАВЧОГО КОМІТЕТУ БІБРСЬКОЇ МІСЬКОЇ РАДИ ЛЬВІВСЬКОГО РАЙОНУ ЛЬВІВСЬКОЇ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D02AC8" w14:paraId="429E8C5E" w14:textId="77777777" w:rsidTr="0058620F">
        <w:tc>
          <w:tcPr>
            <w:tcW w:w="4502" w:type="dxa"/>
          </w:tcPr>
          <w:p w14:paraId="524D688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D02AC8" w:rsidRDefault="00FB64CC" w:rsidP="00950980">
            <w:pPr>
              <w:rPr>
                <w:rFonts w:ascii="Times New Roman" w:eastAsia="Calibri" w:hAnsi="Times New Roman"/>
                <w:szCs w:val="24"/>
                <w:lang w:val="uk-UA" w:eastAsia="en-US"/>
              </w:rPr>
            </w:pPr>
            <w:r w:rsidRPr="00D02AC8">
              <w:rPr>
                <w:rFonts w:ascii="Times New Roman" w:hAnsi="Times New Roman"/>
                <w:szCs w:val="24"/>
                <w:lang w:val="uk-UA"/>
              </w:rPr>
              <w:t>ЗАТВЕРДЖЕНО</w:t>
            </w:r>
          </w:p>
        </w:tc>
      </w:tr>
      <w:tr w:rsidR="00FB64CC" w:rsidRPr="00D02AC8" w14:paraId="72CB1DC4" w14:textId="77777777" w:rsidTr="0058620F">
        <w:tc>
          <w:tcPr>
            <w:tcW w:w="4502" w:type="dxa"/>
          </w:tcPr>
          <w:p w14:paraId="577BCD2F"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D02AC8" w:rsidRDefault="00FB64CC" w:rsidP="00EC4466">
            <w:pPr>
              <w:rPr>
                <w:rFonts w:ascii="Times New Roman" w:eastAsia="Calibri" w:hAnsi="Times New Roman"/>
                <w:szCs w:val="24"/>
                <w:lang w:val="uk-UA" w:eastAsia="en-US"/>
              </w:rPr>
            </w:pPr>
            <w:r w:rsidRPr="00D02AC8">
              <w:rPr>
                <w:rFonts w:ascii="Times New Roman" w:hAnsi="Times New Roman"/>
                <w:szCs w:val="24"/>
                <w:lang w:val="uk-UA"/>
              </w:rPr>
              <w:t xml:space="preserve">РІШЕННЯМ </w:t>
            </w:r>
            <w:r w:rsidR="00223D53" w:rsidRPr="00D02AC8">
              <w:rPr>
                <w:rFonts w:ascii="Times New Roman" w:hAnsi="Times New Roman"/>
                <w:szCs w:val="24"/>
                <w:lang w:val="uk-UA"/>
              </w:rPr>
              <w:t>уповноваженої особи</w:t>
            </w:r>
            <w:r w:rsidR="001117A7" w:rsidRPr="00D02AC8">
              <w:rPr>
                <w:rFonts w:ascii="Times New Roman" w:hAnsi="Times New Roman"/>
                <w:szCs w:val="24"/>
                <w:lang w:val="uk-UA"/>
              </w:rPr>
              <w:t xml:space="preserve"> </w:t>
            </w:r>
          </w:p>
        </w:tc>
      </w:tr>
      <w:tr w:rsidR="00FB64CC" w:rsidRPr="00D02AC8" w14:paraId="2E1FC8CF" w14:textId="77777777" w:rsidTr="0058620F">
        <w:tc>
          <w:tcPr>
            <w:tcW w:w="4502" w:type="dxa"/>
          </w:tcPr>
          <w:p w14:paraId="7541E2C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BA61926" w14:textId="1C045AF0" w:rsidR="00FB64CC" w:rsidRPr="00D02AC8" w:rsidRDefault="00BB15DB" w:rsidP="001E0B45">
            <w:pPr>
              <w:rPr>
                <w:rFonts w:ascii="Times New Roman" w:eastAsia="Calibri" w:hAnsi="Times New Roman"/>
                <w:szCs w:val="24"/>
                <w:lang w:val="uk-UA" w:eastAsia="en-US"/>
              </w:rPr>
            </w:pPr>
            <w:r w:rsidRPr="00D02AC8">
              <w:rPr>
                <w:rFonts w:ascii="Times New Roman" w:hAnsi="Times New Roman"/>
                <w:szCs w:val="24"/>
                <w:lang w:val="uk-UA"/>
              </w:rPr>
              <w:t>від</w:t>
            </w:r>
            <w:r w:rsidR="00FB64CC" w:rsidRPr="00D02AC8">
              <w:rPr>
                <w:rFonts w:ascii="Times New Roman" w:hAnsi="Times New Roman"/>
                <w:szCs w:val="24"/>
                <w:lang w:val="uk-UA"/>
              </w:rPr>
              <w:t xml:space="preserve"> </w:t>
            </w:r>
            <w:r w:rsidR="00487814">
              <w:t xml:space="preserve"> </w:t>
            </w:r>
            <w:r w:rsidR="00432562">
              <w:rPr>
                <w:rFonts w:ascii="Times New Roman" w:hAnsi="Times New Roman"/>
                <w:szCs w:val="24"/>
                <w:lang w:val="uk-UA"/>
              </w:rPr>
              <w:t>22</w:t>
            </w:r>
            <w:r w:rsidR="005E0313">
              <w:rPr>
                <w:rFonts w:ascii="Times New Roman" w:hAnsi="Times New Roman"/>
                <w:szCs w:val="24"/>
                <w:lang w:val="uk-UA"/>
              </w:rPr>
              <w:t>.03.</w:t>
            </w:r>
            <w:r w:rsidR="00487814" w:rsidRPr="00487814">
              <w:rPr>
                <w:rFonts w:ascii="Times New Roman" w:hAnsi="Times New Roman"/>
                <w:szCs w:val="24"/>
                <w:lang w:val="uk-UA"/>
              </w:rPr>
              <w:t>2023</w:t>
            </w:r>
            <w:r w:rsidR="00487814">
              <w:rPr>
                <w:rFonts w:ascii="Times New Roman" w:hAnsi="Times New Roman"/>
                <w:szCs w:val="24"/>
                <w:lang w:val="uk-UA"/>
              </w:rPr>
              <w:t xml:space="preserve"> року</w:t>
            </w:r>
          </w:p>
        </w:tc>
      </w:tr>
    </w:tbl>
    <w:p w14:paraId="1467665F" w14:textId="77777777" w:rsidR="00FB64CC" w:rsidRPr="00D02AC8"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D02AC8" w:rsidRDefault="0058620F" w:rsidP="0058620F">
      <w:pPr>
        <w:rPr>
          <w:rFonts w:ascii="Times New Roman" w:hAnsi="Times New Roman"/>
          <w:szCs w:val="24"/>
          <w:lang w:val="uk-UA"/>
        </w:rPr>
      </w:pP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p>
    <w:p w14:paraId="6C599D65" w14:textId="77777777" w:rsidR="00FB64CC" w:rsidRPr="00D02AC8" w:rsidRDefault="00FB64CC" w:rsidP="00FB64CC">
      <w:pPr>
        <w:tabs>
          <w:tab w:val="right" w:pos="9639"/>
        </w:tabs>
        <w:rPr>
          <w:rFonts w:ascii="Times New Roman" w:hAnsi="Times New Roman"/>
          <w:b/>
          <w:bCs/>
          <w:szCs w:val="24"/>
          <w:lang w:val="uk-UA"/>
        </w:rPr>
      </w:pPr>
    </w:p>
    <w:p w14:paraId="44F81664" w14:textId="3CE9123D" w:rsidR="00FB64CC" w:rsidRPr="00CF0275" w:rsidRDefault="00A80010" w:rsidP="003D0292">
      <w:pPr>
        <w:tabs>
          <w:tab w:val="right" w:pos="9639"/>
        </w:tabs>
        <w:jc w:val="center"/>
        <w:rPr>
          <w:rFonts w:ascii="Times New Roman" w:hAnsi="Times New Roman"/>
          <w:b/>
          <w:bCs/>
          <w:szCs w:val="24"/>
          <w:lang w:val="uk-UA"/>
        </w:rPr>
      </w:pPr>
      <w:r>
        <w:rPr>
          <w:rFonts w:ascii="Times New Roman" w:hAnsi="Times New Roman"/>
          <w:b/>
          <w:bCs/>
          <w:szCs w:val="24"/>
          <w:lang w:val="uk-UA"/>
        </w:rPr>
        <w:t>Перелік з</w:t>
      </w:r>
      <w:r w:rsidR="00FB64CC" w:rsidRPr="00CF0275">
        <w:rPr>
          <w:rFonts w:ascii="Times New Roman" w:hAnsi="Times New Roman"/>
          <w:b/>
          <w:bCs/>
          <w:szCs w:val="24"/>
          <w:lang w:val="uk-UA"/>
        </w:rPr>
        <w:t>мін до тендерної документації</w:t>
      </w:r>
    </w:p>
    <w:p w14:paraId="48821507" w14:textId="62CC8793" w:rsidR="0092336A" w:rsidRPr="00D02AC8" w:rsidRDefault="00FB64CC" w:rsidP="005E0313">
      <w:pPr>
        <w:pStyle w:val="aa"/>
        <w:jc w:val="center"/>
        <w:rPr>
          <w:rFonts w:ascii="Times New Roman" w:hAnsi="Times New Roman"/>
          <w:b/>
          <w:bCs/>
          <w:szCs w:val="24"/>
          <w:lang w:val="uk-UA"/>
        </w:rPr>
      </w:pPr>
      <w:r w:rsidRPr="00CF0275">
        <w:rPr>
          <w:rFonts w:ascii="Times New Roman" w:hAnsi="Times New Roman"/>
          <w:szCs w:val="24"/>
          <w:lang w:val="uk-UA"/>
        </w:rPr>
        <w:t>на закупівлю</w:t>
      </w:r>
      <w:r w:rsidR="00916E97" w:rsidRPr="00CF0275">
        <w:rPr>
          <w:rFonts w:ascii="Times New Roman" w:hAnsi="Times New Roman"/>
          <w:szCs w:val="24"/>
          <w:lang w:val="uk-UA"/>
        </w:rPr>
        <w:t>:</w:t>
      </w:r>
      <w:r w:rsidRPr="00CF0275">
        <w:rPr>
          <w:rFonts w:ascii="Times New Roman" w:hAnsi="Times New Roman"/>
          <w:szCs w:val="24"/>
          <w:lang w:val="uk-UA"/>
        </w:rPr>
        <w:t xml:space="preserve"> </w:t>
      </w:r>
      <w:r w:rsidR="003877BD" w:rsidRPr="003877BD">
        <w:rPr>
          <w:rFonts w:ascii="Times New Roman" w:hAnsi="Times New Roman"/>
          <w:b/>
          <w:szCs w:val="24"/>
          <w:lang w:val="uk-UA"/>
        </w:rPr>
        <w:t>ДК 021:2015 – 44210000-5  Конструкції та їх частини (Металопластикові перегородки)</w:t>
      </w:r>
      <w:hyperlink r:id="rId7" w:tgtFrame="_blank" w:tooltip="Оголошення на порталі Уповноваженого органу" w:history="1"/>
    </w:p>
    <w:p w14:paraId="416D947F" w14:textId="60CF887C" w:rsidR="00D050DD" w:rsidRPr="00D02AC8" w:rsidRDefault="00FB64CC" w:rsidP="00D050DD">
      <w:pPr>
        <w:pStyle w:val="rvps2"/>
        <w:shd w:val="clear" w:color="auto" w:fill="FFFFFF"/>
        <w:spacing w:before="0" w:beforeAutospacing="0" w:after="0" w:afterAutospacing="0"/>
        <w:ind w:firstLine="450"/>
        <w:jc w:val="both"/>
        <w:rPr>
          <w:color w:val="000000"/>
          <w:lang w:val="uk-UA" w:eastAsia="uk-UA"/>
        </w:rPr>
      </w:pPr>
      <w:r w:rsidRPr="00D02AC8">
        <w:rPr>
          <w:rFonts w:eastAsia="Batang"/>
          <w:color w:val="000000"/>
          <w:lang w:val="uk-UA"/>
        </w:rPr>
        <w:tab/>
      </w:r>
      <w:r w:rsidR="00223D53" w:rsidRPr="00D02AC8">
        <w:rPr>
          <w:rFonts w:eastAsia="Batang"/>
          <w:color w:val="000000"/>
          <w:lang w:val="uk-UA"/>
        </w:rPr>
        <w:t>Уповноваженою особою</w:t>
      </w:r>
      <w:r w:rsidRPr="00D02AC8">
        <w:rPr>
          <w:rFonts w:eastAsia="Batang"/>
          <w:color w:val="000000"/>
          <w:lang w:val="uk-UA"/>
        </w:rPr>
        <w:t xml:space="preserve"> було прийнято рішення про внесення змін до тендерної документації відповідно до </w:t>
      </w:r>
      <w:r w:rsidR="005C1AEE">
        <w:rPr>
          <w:rFonts w:eastAsia="Batang"/>
          <w:color w:val="000000"/>
          <w:lang w:val="uk-UA"/>
        </w:rPr>
        <w:t>п</w:t>
      </w:r>
      <w:r w:rsidRPr="00D02AC8">
        <w:rPr>
          <w:rFonts w:eastAsia="Batang"/>
          <w:color w:val="000000"/>
          <w:lang w:val="uk-UA"/>
        </w:rPr>
        <w:t>.</w:t>
      </w:r>
      <w:r w:rsidR="005C1AEE">
        <w:rPr>
          <w:rFonts w:eastAsia="Batang"/>
          <w:color w:val="000000"/>
          <w:lang w:val="uk-UA"/>
        </w:rPr>
        <w:t>51</w:t>
      </w:r>
      <w:r w:rsidRPr="00D02AC8">
        <w:rPr>
          <w:rFonts w:eastAsia="Batang"/>
          <w:color w:val="000000"/>
          <w:lang w:val="uk-UA"/>
        </w:rPr>
        <w:t xml:space="preserve"> </w:t>
      </w:r>
      <w:r w:rsidR="005C1AEE" w:rsidRPr="005C1AEE">
        <w:rPr>
          <w:rFonts w:eastAsia="Batang"/>
          <w:color w:val="000000"/>
          <w:lang w:val="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AC8">
        <w:rPr>
          <w:rFonts w:eastAsia="Batang"/>
          <w:color w:val="000000"/>
          <w:lang w:val="uk-UA"/>
        </w:rPr>
        <w:t xml:space="preserve">, </w:t>
      </w:r>
      <w:r w:rsidR="00D050DD" w:rsidRPr="00D02AC8">
        <w:rPr>
          <w:lang w:val="uk-UA"/>
        </w:rPr>
        <w:t xml:space="preserve"> </w:t>
      </w:r>
      <w:r w:rsidRPr="00D02AC8">
        <w:rPr>
          <w:rFonts w:eastAsia="Batang"/>
          <w:color w:val="000000"/>
          <w:lang w:val="uk-UA"/>
        </w:rPr>
        <w:t>«</w:t>
      </w:r>
      <w:r w:rsidR="00600812" w:rsidRPr="00600812">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D02AC8">
        <w:rPr>
          <w:color w:val="000000"/>
          <w:lang w:val="uk-UA"/>
        </w:rPr>
        <w:t>.</w:t>
      </w:r>
    </w:p>
    <w:p w14:paraId="5197A22B" w14:textId="77777777" w:rsidR="006E4076" w:rsidRDefault="00600812" w:rsidP="006E4076">
      <w:pPr>
        <w:pStyle w:val="rvps2"/>
        <w:shd w:val="clear" w:color="auto" w:fill="FFFFFF"/>
        <w:spacing w:before="0" w:beforeAutospacing="0" w:after="0" w:afterAutospacing="0"/>
        <w:ind w:firstLine="450"/>
        <w:jc w:val="both"/>
        <w:rPr>
          <w:color w:val="000000"/>
          <w:lang w:val="uk-UA"/>
        </w:rPr>
      </w:pPr>
      <w:bookmarkStart w:id="0" w:name="n1440"/>
      <w:bookmarkEnd w:id="0"/>
      <w:r w:rsidRPr="00600812">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B5DC110" w14:textId="0A85FF16" w:rsidR="00600812" w:rsidRPr="00600812" w:rsidRDefault="00600812" w:rsidP="006E4076">
      <w:pPr>
        <w:pStyle w:val="rvps2"/>
        <w:shd w:val="clear" w:color="auto" w:fill="FFFFFF"/>
        <w:spacing w:before="0" w:beforeAutospacing="0" w:after="0" w:afterAutospacing="0"/>
        <w:ind w:firstLine="450"/>
        <w:jc w:val="both"/>
        <w:rPr>
          <w:color w:val="000000"/>
          <w:lang w:val="uk-UA"/>
        </w:rPr>
      </w:pPr>
      <w:r w:rsidRPr="00600812">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64400" w14:textId="66C44FC3" w:rsidR="00FB64CC" w:rsidRPr="00D02AC8" w:rsidRDefault="00600812" w:rsidP="00600812">
      <w:pPr>
        <w:pStyle w:val="rvps2"/>
        <w:shd w:val="clear" w:color="auto" w:fill="FFFFFF"/>
        <w:spacing w:before="0" w:beforeAutospacing="0" w:after="0" w:afterAutospacing="0"/>
        <w:ind w:firstLine="450"/>
        <w:jc w:val="both"/>
        <w:rPr>
          <w:color w:val="000000"/>
          <w:lang w:val="uk-UA"/>
        </w:rPr>
      </w:pPr>
      <w:r w:rsidRPr="00600812">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FB64CC" w:rsidRPr="00D02AC8">
        <w:rPr>
          <w:color w:val="000000"/>
          <w:lang w:val="uk-UA" w:eastAsia="uk-UA"/>
        </w:rPr>
        <w:t>.»</w:t>
      </w:r>
    </w:p>
    <w:p w14:paraId="52A0B020" w14:textId="77777777" w:rsidR="006E4076"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Pr="006E4076"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6E4076">
        <w:rPr>
          <w:rFonts w:ascii="Times New Roman" w:hAnsi="Times New Roman"/>
          <w:b/>
          <w:bCs/>
          <w:color w:val="000000"/>
          <w:szCs w:val="24"/>
          <w:lang w:val="uk-UA" w:eastAsia="uk-UA"/>
        </w:rPr>
        <w:t>Уповноваженою особою</w:t>
      </w:r>
      <w:r w:rsidR="00885CB3" w:rsidRPr="006E4076">
        <w:rPr>
          <w:rFonts w:ascii="Times New Roman" w:hAnsi="Times New Roman"/>
          <w:b/>
          <w:bCs/>
          <w:color w:val="000000"/>
          <w:szCs w:val="24"/>
          <w:lang w:val="uk-UA" w:eastAsia="uk-UA"/>
        </w:rPr>
        <w:t xml:space="preserve"> прийнято рішення внести зміни до тендерної документації</w:t>
      </w:r>
      <w:r w:rsidR="00B21D41" w:rsidRPr="006E4076">
        <w:rPr>
          <w:rFonts w:ascii="Times New Roman" w:hAnsi="Times New Roman"/>
          <w:b/>
          <w:bCs/>
          <w:color w:val="000000"/>
          <w:szCs w:val="24"/>
          <w:lang w:val="uk-UA" w:eastAsia="uk-UA"/>
        </w:rPr>
        <w:t>:</w:t>
      </w:r>
    </w:p>
    <w:p w14:paraId="43B1FF5C" w14:textId="77777777" w:rsidR="00C17407" w:rsidRPr="00D02AC8" w:rsidRDefault="00C17407" w:rsidP="00C17407">
      <w:pPr>
        <w:rPr>
          <w:rFonts w:ascii="Times New Roman" w:eastAsia="Calibri" w:hAnsi="Times New Roman"/>
          <w:color w:val="000000"/>
          <w:spacing w:val="-11"/>
          <w:szCs w:val="24"/>
          <w:lang w:val="uk-UA" w:eastAsia="en-US"/>
        </w:rPr>
      </w:pPr>
    </w:p>
    <w:p w14:paraId="4B061839" w14:textId="43DC25B0" w:rsidR="00EA1F56" w:rsidRDefault="00EA1F56" w:rsidP="006E4076">
      <w:pPr>
        <w:pStyle w:val="aa"/>
        <w:rPr>
          <w:b/>
          <w:bCs/>
          <w:color w:val="000000"/>
        </w:rPr>
      </w:pPr>
    </w:p>
    <w:p w14:paraId="6F9EA8C0" w14:textId="63A131C9" w:rsidR="00EA1F56" w:rsidRPr="00A80010" w:rsidRDefault="00A80010" w:rsidP="00A80010">
      <w:pPr>
        <w:rPr>
          <w:rFonts w:ascii="Times New Roman" w:hAnsi="Times New Roman"/>
          <w:b/>
          <w:szCs w:val="24"/>
          <w:lang w:val="uk-UA"/>
        </w:rPr>
      </w:pPr>
      <w:r>
        <w:rPr>
          <w:rFonts w:ascii="Times New Roman" w:eastAsia="Calibri" w:hAnsi="Times New Roman"/>
          <w:b/>
          <w:color w:val="000000"/>
          <w:spacing w:val="-11"/>
          <w:szCs w:val="24"/>
          <w:lang w:val="uk-UA" w:eastAsia="en-US"/>
        </w:rPr>
        <w:t>1.</w:t>
      </w:r>
      <w:r w:rsidR="00EA1F56" w:rsidRPr="00A80010">
        <w:rPr>
          <w:rFonts w:ascii="Times New Roman" w:eastAsia="Calibri" w:hAnsi="Times New Roman"/>
          <w:b/>
          <w:color w:val="000000"/>
          <w:spacing w:val="-11"/>
          <w:szCs w:val="24"/>
          <w:lang w:val="uk-UA" w:eastAsia="en-US"/>
        </w:rPr>
        <w:t>Викласти в новій редакції  дату затвердження тендерної документації:</w:t>
      </w:r>
    </w:p>
    <w:p w14:paraId="3239EA10" w14:textId="48DEA4A5" w:rsidR="00EA1F56" w:rsidRDefault="00EA1F56" w:rsidP="00EA1F56">
      <w:pPr>
        <w:pStyle w:val="aa"/>
        <w:rPr>
          <w:rFonts w:ascii="Times New Roman" w:hAnsi="Times New Roman"/>
          <w:b/>
          <w:szCs w:val="24"/>
          <w:lang w:val="uk-UA"/>
        </w:rPr>
      </w:pPr>
    </w:p>
    <w:p w14:paraId="69908D4D" w14:textId="77777777" w:rsidR="003877BD" w:rsidRPr="003877BD" w:rsidRDefault="003877BD" w:rsidP="003877BD">
      <w:pPr>
        <w:framePr w:hSpace="180" w:wrap="around" w:vAnchor="text" w:hAnchor="margin" w:xAlign="right" w:y="2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right"/>
        <w:rPr>
          <w:color w:val="000000"/>
          <w:szCs w:val="24"/>
        </w:rPr>
      </w:pPr>
      <w:r w:rsidRPr="003877BD">
        <w:rPr>
          <w:color w:val="000000"/>
          <w:szCs w:val="24"/>
        </w:rPr>
        <w:t xml:space="preserve">Затверджено </w:t>
      </w:r>
    </w:p>
    <w:p w14:paraId="6989ACB2" w14:textId="77777777" w:rsidR="003877BD" w:rsidRPr="003877BD" w:rsidRDefault="003877BD" w:rsidP="003877BD">
      <w:pPr>
        <w:framePr w:hSpace="180" w:wrap="around" w:vAnchor="text" w:hAnchor="margin" w:xAlign="right" w:y="2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right"/>
        <w:rPr>
          <w:color w:val="000000"/>
          <w:szCs w:val="24"/>
        </w:rPr>
      </w:pPr>
      <w:r w:rsidRPr="003877BD">
        <w:rPr>
          <w:color w:val="000000"/>
          <w:szCs w:val="24"/>
          <w:lang w:val="uk-UA"/>
        </w:rPr>
        <w:t xml:space="preserve">протокольним </w:t>
      </w:r>
      <w:r w:rsidRPr="003877BD">
        <w:rPr>
          <w:color w:val="000000"/>
          <w:szCs w:val="24"/>
        </w:rPr>
        <w:t>рішенням</w:t>
      </w:r>
    </w:p>
    <w:p w14:paraId="61B30DD1" w14:textId="77777777" w:rsidR="003877BD" w:rsidRPr="003877BD" w:rsidRDefault="003877BD" w:rsidP="003877BD">
      <w:pPr>
        <w:framePr w:hSpace="180" w:wrap="around" w:vAnchor="text" w:hAnchor="margin" w:xAlign="right" w:y="2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right"/>
        <w:rPr>
          <w:color w:val="000000"/>
          <w:szCs w:val="24"/>
        </w:rPr>
      </w:pPr>
      <w:r w:rsidRPr="003877BD">
        <w:rPr>
          <w:color w:val="000000"/>
          <w:szCs w:val="24"/>
        </w:rPr>
        <w:t xml:space="preserve"> уповноваженої особи </w:t>
      </w:r>
    </w:p>
    <w:p w14:paraId="2D25ED02" w14:textId="77777777" w:rsidR="003877BD" w:rsidRPr="003877BD" w:rsidRDefault="003877BD" w:rsidP="003877BD">
      <w:pPr>
        <w:framePr w:hSpace="180" w:wrap="around" w:vAnchor="text" w:hAnchor="margin" w:xAlign="right" w:y="2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right"/>
        <w:rPr>
          <w:color w:val="000000"/>
          <w:szCs w:val="24"/>
        </w:rPr>
      </w:pPr>
      <w:r w:rsidRPr="003877BD">
        <w:rPr>
          <w:color w:val="000000"/>
          <w:szCs w:val="24"/>
        </w:rPr>
        <w:t xml:space="preserve">від </w:t>
      </w:r>
      <w:r w:rsidRPr="003877BD">
        <w:rPr>
          <w:color w:val="000000"/>
          <w:szCs w:val="24"/>
          <w:lang w:val="uk-UA"/>
        </w:rPr>
        <w:t>16</w:t>
      </w:r>
      <w:r w:rsidRPr="003877BD">
        <w:rPr>
          <w:color w:val="000000"/>
          <w:szCs w:val="24"/>
        </w:rPr>
        <w:t>.</w:t>
      </w:r>
      <w:r w:rsidRPr="003877BD">
        <w:rPr>
          <w:color w:val="000000"/>
          <w:szCs w:val="24"/>
          <w:lang w:val="uk-UA"/>
        </w:rPr>
        <w:t>03</w:t>
      </w:r>
      <w:r w:rsidRPr="003877BD">
        <w:rPr>
          <w:color w:val="000000"/>
          <w:szCs w:val="24"/>
        </w:rPr>
        <w:t>.202</w:t>
      </w:r>
      <w:r w:rsidRPr="003877BD">
        <w:rPr>
          <w:color w:val="000000"/>
          <w:szCs w:val="24"/>
          <w:lang w:val="uk-UA"/>
        </w:rPr>
        <w:t>3</w:t>
      </w:r>
      <w:r w:rsidRPr="003877BD">
        <w:rPr>
          <w:color w:val="000000"/>
          <w:szCs w:val="24"/>
        </w:rPr>
        <w:t xml:space="preserve"> р.</w:t>
      </w:r>
    </w:p>
    <w:p w14:paraId="230236A7" w14:textId="77777777" w:rsidR="003877BD" w:rsidRPr="003877BD" w:rsidRDefault="003877BD" w:rsidP="003877BD">
      <w:pPr>
        <w:framePr w:hSpace="180" w:wrap="around" w:vAnchor="text" w:hAnchor="margin" w:xAlign="right" w:y="286"/>
        <w:ind w:left="1" w:hanging="3"/>
        <w:jc w:val="right"/>
        <w:rPr>
          <w:color w:val="000000"/>
          <w:szCs w:val="24"/>
          <w:lang w:val="uk-UA"/>
        </w:rPr>
      </w:pPr>
      <w:r w:rsidRPr="003877BD">
        <w:rPr>
          <w:color w:val="000000"/>
          <w:szCs w:val="24"/>
          <w:lang w:val="uk-UA"/>
        </w:rPr>
        <w:t>Зі змінами від 22.03.2023 року</w:t>
      </w:r>
    </w:p>
    <w:p w14:paraId="26F75EBD" w14:textId="77777777" w:rsidR="003877BD" w:rsidRPr="003877BD" w:rsidRDefault="003877BD" w:rsidP="003877BD">
      <w:pPr>
        <w:framePr w:hSpace="180" w:wrap="around" w:vAnchor="text" w:hAnchor="margin" w:xAlign="right" w:y="286"/>
        <w:ind w:left="1" w:hanging="3"/>
        <w:jc w:val="right"/>
        <w:rPr>
          <w:rFonts w:eastAsia="Calibri"/>
          <w:color w:val="000000"/>
          <w:szCs w:val="24"/>
          <w:lang w:val="uk-UA"/>
        </w:rPr>
      </w:pPr>
      <w:r w:rsidRPr="003877BD">
        <w:rPr>
          <w:color w:val="000000"/>
          <w:szCs w:val="24"/>
        </w:rPr>
        <w:t>Радчук Богдана</w:t>
      </w:r>
    </w:p>
    <w:p w14:paraId="4F444A7F" w14:textId="77777777" w:rsidR="00432562" w:rsidRPr="006D63BE" w:rsidRDefault="00432562" w:rsidP="00432562">
      <w:pPr>
        <w:framePr w:hSpace="180" w:wrap="around" w:vAnchor="text" w:hAnchor="margin" w:xAlign="right" w:y="286"/>
        <w:jc w:val="right"/>
        <w:rPr>
          <w:b/>
          <w:snapToGrid w:val="0"/>
          <w:lang w:val="uk-UA"/>
        </w:rPr>
      </w:pPr>
    </w:p>
    <w:p w14:paraId="29322C9E" w14:textId="09659F56" w:rsidR="0015767C" w:rsidRDefault="00487814" w:rsidP="00432562">
      <w:pPr>
        <w:jc w:val="both"/>
        <w:rPr>
          <w:b/>
        </w:rPr>
      </w:pPr>
      <w:r>
        <w:rPr>
          <w:rFonts w:eastAsia="Calibri"/>
          <w:b/>
          <w:sz w:val="28"/>
          <w:szCs w:val="28"/>
          <w:lang w:val="uk-UA"/>
        </w:rPr>
        <w:lastRenderedPageBreak/>
        <w:t>2.</w:t>
      </w:r>
      <w:r w:rsidRPr="00487814">
        <w:rPr>
          <w:rFonts w:ascii="Times New Roman" w:hAnsi="Times New Roman"/>
          <w:b/>
          <w:szCs w:val="24"/>
          <w:lang w:val="uk-UA"/>
        </w:rPr>
        <w:t xml:space="preserve"> </w:t>
      </w:r>
      <w:r w:rsidRPr="00A80010">
        <w:rPr>
          <w:rFonts w:ascii="Times New Roman" w:hAnsi="Times New Roman"/>
          <w:b/>
          <w:szCs w:val="24"/>
          <w:lang w:val="uk-UA"/>
        </w:rPr>
        <w:t>Викласти у новій редакції</w:t>
      </w:r>
      <w:r w:rsidR="00432562">
        <w:rPr>
          <w:rFonts w:ascii="Times New Roman" w:hAnsi="Times New Roman"/>
          <w:b/>
          <w:szCs w:val="24"/>
          <w:lang w:val="uk-UA"/>
        </w:rPr>
        <w:t xml:space="preserve"> ч.4.</w:t>
      </w:r>
      <w:r w:rsidR="003877BD">
        <w:rPr>
          <w:rFonts w:ascii="Times New Roman" w:hAnsi="Times New Roman"/>
          <w:b/>
          <w:szCs w:val="24"/>
          <w:lang w:val="uk-UA"/>
        </w:rPr>
        <w:t>1</w:t>
      </w:r>
      <w:r w:rsidR="00432562">
        <w:rPr>
          <w:rFonts w:ascii="Times New Roman" w:hAnsi="Times New Roman"/>
          <w:b/>
          <w:szCs w:val="24"/>
          <w:lang w:val="uk-UA"/>
        </w:rPr>
        <w:t>.</w:t>
      </w:r>
      <w:r w:rsidRPr="00A80010">
        <w:rPr>
          <w:rFonts w:ascii="Times New Roman" w:hAnsi="Times New Roman"/>
          <w:b/>
          <w:szCs w:val="24"/>
          <w:lang w:val="uk-UA"/>
        </w:rPr>
        <w:t xml:space="preserve"> </w:t>
      </w:r>
      <w:r>
        <w:rPr>
          <w:rFonts w:ascii="Times New Roman" w:hAnsi="Times New Roman"/>
          <w:b/>
          <w:szCs w:val="24"/>
          <w:lang w:val="uk-UA"/>
        </w:rPr>
        <w:t>розділ</w:t>
      </w:r>
      <w:r w:rsidR="00432562">
        <w:rPr>
          <w:rFonts w:ascii="Times New Roman" w:hAnsi="Times New Roman"/>
          <w:b/>
          <w:szCs w:val="24"/>
          <w:lang w:val="uk-UA"/>
        </w:rPr>
        <w:t>у</w:t>
      </w:r>
      <w:r>
        <w:rPr>
          <w:rFonts w:ascii="Times New Roman" w:hAnsi="Times New Roman"/>
          <w:b/>
          <w:szCs w:val="24"/>
          <w:lang w:val="uk-UA"/>
        </w:rPr>
        <w:t xml:space="preserve"> </w:t>
      </w:r>
      <w:r w:rsidR="003877BD">
        <w:rPr>
          <w:rFonts w:ascii="Times New Roman" w:hAnsi="Times New Roman"/>
          <w:b/>
          <w:szCs w:val="24"/>
          <w:lang w:val="uk-UA"/>
        </w:rPr>
        <w:t>4</w:t>
      </w:r>
      <w:r>
        <w:rPr>
          <w:rFonts w:ascii="Times New Roman" w:hAnsi="Times New Roman"/>
          <w:b/>
          <w:szCs w:val="24"/>
          <w:lang w:val="uk-UA"/>
        </w:rPr>
        <w:t xml:space="preserve"> тендерної документації:</w:t>
      </w:r>
      <w:r w:rsidR="00A57BBA" w:rsidRPr="00A57BBA">
        <w:rPr>
          <w:b/>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3877BD" w:rsidRPr="00C90B9B" w14:paraId="3EE1CC90" w14:textId="77777777" w:rsidTr="00980FA6">
        <w:trPr>
          <w:trHeight w:val="21"/>
        </w:trPr>
        <w:tc>
          <w:tcPr>
            <w:tcW w:w="2892" w:type="dxa"/>
            <w:tcBorders>
              <w:top w:val="single" w:sz="4" w:space="0" w:color="auto"/>
              <w:left w:val="single" w:sz="4" w:space="0" w:color="auto"/>
              <w:bottom w:val="single" w:sz="4" w:space="0" w:color="auto"/>
              <w:right w:val="single" w:sz="4" w:space="0" w:color="auto"/>
            </w:tcBorders>
            <w:hideMark/>
          </w:tcPr>
          <w:p w14:paraId="055B47DE" w14:textId="77777777" w:rsidR="003877BD" w:rsidRPr="00C90B9B" w:rsidRDefault="003877BD" w:rsidP="00980FA6">
            <w:pPr>
              <w:rPr>
                <w:b/>
                <w:bCs/>
              </w:rPr>
            </w:pPr>
            <w:r w:rsidRPr="00C90B9B">
              <w:rPr>
                <w:b/>
                <w:bCs/>
                <w:lang w:val="uk-UA"/>
              </w:rPr>
              <w:t>4.1.</w:t>
            </w:r>
            <w:r w:rsidRPr="00C90B9B">
              <w:rPr>
                <w:b/>
                <w:bCs/>
              </w:rPr>
              <w:t>Кінцевий строк подання тендерної пропозиції</w:t>
            </w:r>
            <w:r w:rsidRPr="00C90B9B">
              <w:t xml:space="preserve"> </w:t>
            </w:r>
            <w:r w:rsidRPr="00C90B9B">
              <w:rPr>
                <w:lang w:val="uk-UA"/>
              </w:rPr>
              <w:t>/</w:t>
            </w:r>
            <w:r w:rsidRPr="00C90B9B">
              <w:rPr>
                <w:b/>
                <w:bCs/>
              </w:rPr>
              <w:t>Дата та час розкриття тендерної пропозиції:</w:t>
            </w:r>
          </w:p>
          <w:p w14:paraId="19E0BD22" w14:textId="77777777" w:rsidR="003877BD" w:rsidRPr="00C90B9B" w:rsidRDefault="003877BD" w:rsidP="00980FA6">
            <w:pPr>
              <w:rPr>
                <w:bCs/>
                <w:lang w:val="uk-UA"/>
              </w:rPr>
            </w:pPr>
            <w:r w:rsidRPr="00C90B9B">
              <w:rPr>
                <w:bCs/>
                <w:lang w:val="uk-UA"/>
              </w:rPr>
              <w:t>- спосіб подання тендерних пропозицій</w:t>
            </w:r>
          </w:p>
          <w:p w14:paraId="5DC47EA4" w14:textId="77777777" w:rsidR="003877BD" w:rsidRPr="00C90B9B" w:rsidRDefault="003877BD" w:rsidP="00980FA6">
            <w:pPr>
              <w:rPr>
                <w:bCs/>
                <w:lang w:val="uk-UA"/>
              </w:rPr>
            </w:pPr>
          </w:p>
          <w:p w14:paraId="563B49BF" w14:textId="77777777" w:rsidR="003877BD" w:rsidRPr="00C90B9B" w:rsidRDefault="003877BD" w:rsidP="00980FA6">
            <w:pPr>
              <w:rPr>
                <w:bCs/>
                <w:lang w:val="uk-UA"/>
              </w:rPr>
            </w:pPr>
          </w:p>
          <w:p w14:paraId="3B88FB01" w14:textId="77777777" w:rsidR="003877BD" w:rsidRPr="00C90B9B" w:rsidRDefault="003877BD" w:rsidP="00980FA6">
            <w:pPr>
              <w:rPr>
                <w:bCs/>
                <w:lang w:val="uk-UA"/>
              </w:rPr>
            </w:pPr>
          </w:p>
          <w:p w14:paraId="11122E4E" w14:textId="77777777" w:rsidR="003877BD" w:rsidRPr="00C90B9B" w:rsidRDefault="003877BD" w:rsidP="00980FA6">
            <w:pPr>
              <w:rPr>
                <w:bCs/>
                <w:lang w:val="uk-UA"/>
              </w:rPr>
            </w:pPr>
            <w:r w:rsidRPr="00C90B9B">
              <w:rPr>
                <w:bCs/>
                <w:lang w:val="uk-UA"/>
              </w:rPr>
              <w:t xml:space="preserve">- кінцевий строк подання тендерних пропозицій /дата розкриття тендерних пропозицій (дата, час) </w:t>
            </w:r>
          </w:p>
          <w:p w14:paraId="0187311E" w14:textId="77777777" w:rsidR="003877BD" w:rsidRPr="00C90B9B" w:rsidRDefault="003877BD" w:rsidP="00980FA6">
            <w:pPr>
              <w:rPr>
                <w:bCs/>
                <w:lang w:val="uk-UA"/>
              </w:rPr>
            </w:pPr>
          </w:p>
        </w:tc>
        <w:tc>
          <w:tcPr>
            <w:tcW w:w="7315" w:type="dxa"/>
            <w:tcBorders>
              <w:top w:val="single" w:sz="4" w:space="0" w:color="auto"/>
              <w:left w:val="single" w:sz="4" w:space="0" w:color="auto"/>
              <w:bottom w:val="single" w:sz="4" w:space="0" w:color="auto"/>
              <w:right w:val="single" w:sz="4" w:space="0" w:color="auto"/>
            </w:tcBorders>
            <w:hideMark/>
          </w:tcPr>
          <w:p w14:paraId="3A740A04" w14:textId="77777777" w:rsidR="003877BD" w:rsidRPr="00C90B9B" w:rsidRDefault="003877BD" w:rsidP="00980FA6">
            <w:pPr>
              <w:jc w:val="both"/>
              <w:rPr>
                <w:lang w:val="uk-UA"/>
              </w:rPr>
            </w:pPr>
            <w:r w:rsidRPr="00C90B9B">
              <w:rPr>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C90B9B">
              <w:t xml:space="preserve"> </w:t>
            </w:r>
          </w:p>
          <w:p w14:paraId="10B10530" w14:textId="77777777" w:rsidR="003877BD" w:rsidRPr="00C90B9B" w:rsidRDefault="003877BD" w:rsidP="00980FA6">
            <w:pPr>
              <w:jc w:val="both"/>
              <w:rPr>
                <w:shd w:val="clear" w:color="auto" w:fill="FFFFFF"/>
              </w:rPr>
            </w:pPr>
          </w:p>
          <w:p w14:paraId="7220B72F" w14:textId="77777777" w:rsidR="003877BD" w:rsidRPr="00C90B9B" w:rsidRDefault="003877BD" w:rsidP="00980FA6">
            <w:pPr>
              <w:jc w:val="both"/>
              <w:rPr>
                <w:lang w:val="uk-UA"/>
              </w:rPr>
            </w:pPr>
            <w:r w:rsidRPr="00C90B9B">
              <w:rPr>
                <w:shd w:val="clear" w:color="auto" w:fill="FFFFFF"/>
              </w:rPr>
              <w:t xml:space="preserve">Строк для подання тендерних пропозицій </w:t>
            </w:r>
            <w:r w:rsidRPr="00C90B9B">
              <w:rPr>
                <w:shd w:val="clear" w:color="auto" w:fill="FFFFFF"/>
                <w:lang w:val="uk-UA"/>
              </w:rPr>
              <w:t xml:space="preserve">встановлений замовником </w:t>
            </w:r>
            <w:r w:rsidRPr="00C90B9B">
              <w:rPr>
                <w:shd w:val="clear" w:color="auto" w:fill="FFFFFF"/>
              </w:rPr>
              <w:t>не може бути менше, ніж сім днів з дня оприлюднення оголошення про проведення відкритих торгів в електронній системі закупівель</w:t>
            </w:r>
            <w:r w:rsidRPr="00C90B9B">
              <w:rPr>
                <w:shd w:val="clear" w:color="auto" w:fill="FFFFFF"/>
                <w:lang w:val="uk-UA"/>
              </w:rPr>
              <w:t xml:space="preserve"> та встановлений на: </w:t>
            </w:r>
          </w:p>
          <w:p w14:paraId="6C20817B" w14:textId="77777777" w:rsidR="003877BD" w:rsidRPr="00C90B9B" w:rsidRDefault="003877BD" w:rsidP="00980FA6">
            <w:pPr>
              <w:jc w:val="both"/>
              <w:rPr>
                <w:lang w:val="uk-UA"/>
              </w:rPr>
            </w:pPr>
            <w:r w:rsidRPr="00C90B9B">
              <w:rPr>
                <w:b/>
                <w:bCs/>
                <w:lang w:val="uk-UA"/>
              </w:rPr>
              <w:t>2</w:t>
            </w:r>
            <w:r>
              <w:rPr>
                <w:b/>
                <w:bCs/>
                <w:lang w:val="uk-UA"/>
              </w:rPr>
              <w:t>7</w:t>
            </w:r>
            <w:r w:rsidRPr="00C90B9B">
              <w:rPr>
                <w:b/>
                <w:bCs/>
                <w:lang w:val="uk-UA"/>
              </w:rPr>
              <w:t xml:space="preserve">.03.2023, </w:t>
            </w:r>
            <w:r>
              <w:rPr>
                <w:b/>
                <w:bCs/>
                <w:lang w:val="uk-UA"/>
              </w:rPr>
              <w:t>18</w:t>
            </w:r>
            <w:r w:rsidRPr="00C90B9B">
              <w:rPr>
                <w:b/>
                <w:bCs/>
                <w:lang w:val="uk-UA"/>
              </w:rPr>
              <w:t>:00 (дата і час додатково визначено в оголошенні про проведення закупівлі</w:t>
            </w:r>
            <w:r w:rsidRPr="00C90B9B">
              <w:rPr>
                <w:lang w:val="uk-UA"/>
              </w:rPr>
              <w:t>)</w:t>
            </w:r>
          </w:p>
          <w:p w14:paraId="36142BD1" w14:textId="77777777" w:rsidR="003877BD" w:rsidRPr="00C90B9B" w:rsidRDefault="003877BD" w:rsidP="00980FA6">
            <w:pPr>
              <w:jc w:val="both"/>
              <w:rPr>
                <w:lang w:val="uk-UA"/>
              </w:rPr>
            </w:pPr>
            <w:r w:rsidRPr="00C90B9B">
              <w:rPr>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bl>
    <w:p w14:paraId="0917771F" w14:textId="77777777" w:rsidR="00A57BBA" w:rsidRPr="00432562" w:rsidRDefault="00A57BBA" w:rsidP="00A57BBA">
      <w:pPr>
        <w:shd w:val="clear" w:color="auto" w:fill="FFFFFF"/>
        <w:jc w:val="both"/>
        <w:rPr>
          <w:b/>
          <w:bCs/>
          <w:lang w:val="uk-UA" w:eastAsia="en-US"/>
        </w:rPr>
      </w:pPr>
    </w:p>
    <w:p w14:paraId="51889E46" w14:textId="53EBC427" w:rsidR="00515DC1" w:rsidRDefault="008A19BC" w:rsidP="004E6DD8">
      <w:pPr>
        <w:jc w:val="both"/>
        <w:rPr>
          <w:rFonts w:ascii="Times New Roman" w:hAnsi="Times New Roman"/>
          <w:b/>
          <w:szCs w:val="24"/>
          <w:lang w:val="uk-UA"/>
        </w:rPr>
      </w:pPr>
      <w:r>
        <w:rPr>
          <w:rFonts w:ascii="Times New Roman" w:hAnsi="Times New Roman"/>
          <w:b/>
          <w:szCs w:val="24"/>
          <w:lang w:val="uk-UA"/>
        </w:rPr>
        <w:t xml:space="preserve">3. Викласти у новй редакції </w:t>
      </w:r>
      <w:r w:rsidR="00432562">
        <w:rPr>
          <w:rFonts w:ascii="Times New Roman" w:hAnsi="Times New Roman"/>
          <w:b/>
          <w:szCs w:val="24"/>
          <w:lang w:val="uk-UA"/>
        </w:rPr>
        <w:t xml:space="preserve"> додаток 2</w:t>
      </w:r>
      <w:r>
        <w:rPr>
          <w:rFonts w:ascii="Times New Roman" w:hAnsi="Times New Roman"/>
          <w:b/>
          <w:szCs w:val="24"/>
          <w:lang w:val="uk-UA"/>
        </w:rPr>
        <w:t xml:space="preserve"> тендерної документації:</w:t>
      </w:r>
    </w:p>
    <w:p w14:paraId="339C55DC" w14:textId="77777777" w:rsidR="003877BD" w:rsidRPr="003877BD" w:rsidRDefault="003877BD" w:rsidP="003877BD">
      <w:pPr>
        <w:jc w:val="right"/>
        <w:rPr>
          <w:rFonts w:ascii="Times New Roman" w:hAnsi="Times New Roman"/>
          <w:b/>
          <w:szCs w:val="24"/>
          <w:lang w:val="uk-UA"/>
        </w:rPr>
      </w:pPr>
      <w:r w:rsidRPr="003877BD">
        <w:rPr>
          <w:rFonts w:ascii="Times New Roman" w:hAnsi="Times New Roman"/>
          <w:b/>
          <w:szCs w:val="24"/>
          <w:lang w:val="uk-UA"/>
        </w:rPr>
        <w:t>ДОДАТОК № 2</w:t>
      </w:r>
    </w:p>
    <w:p w14:paraId="0F96A7D3" w14:textId="77777777" w:rsidR="003877BD" w:rsidRPr="003877BD" w:rsidRDefault="003877BD" w:rsidP="0038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Cs w:val="24"/>
          <w:lang w:val="uk-UA"/>
        </w:rPr>
      </w:pPr>
      <w:r w:rsidRPr="003877BD">
        <w:rPr>
          <w:rFonts w:ascii="Times New Roman" w:hAnsi="Times New Roman"/>
          <w:b/>
          <w:iCs/>
          <w:szCs w:val="24"/>
          <w:lang w:val="uk-UA"/>
        </w:rPr>
        <w:t>ТЕХНІЧНА СПЕЦИФІКАЦІЯ</w:t>
      </w:r>
    </w:p>
    <w:p w14:paraId="21B10765" w14:textId="77777777" w:rsidR="003877BD" w:rsidRPr="003877BD" w:rsidRDefault="003877BD" w:rsidP="0038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lang w:val="uk-UA"/>
        </w:rPr>
      </w:pPr>
    </w:p>
    <w:p w14:paraId="1F757AF2" w14:textId="77777777" w:rsidR="003877BD" w:rsidRPr="003877BD" w:rsidRDefault="003877BD" w:rsidP="003877BD">
      <w:pPr>
        <w:jc w:val="center"/>
        <w:rPr>
          <w:rFonts w:ascii="Times New Roman" w:eastAsia="Calibri" w:hAnsi="Times New Roman"/>
          <w:b/>
          <w:spacing w:val="-3"/>
          <w:szCs w:val="24"/>
          <w:lang w:val="uk-UA"/>
        </w:rPr>
      </w:pPr>
      <w:r w:rsidRPr="003877BD">
        <w:rPr>
          <w:rFonts w:ascii="Times New Roman" w:hAnsi="Times New Roman"/>
          <w:b/>
          <w:iCs/>
          <w:lang w:val="uk-UA"/>
        </w:rPr>
        <w:t xml:space="preserve"> </w:t>
      </w:r>
    </w:p>
    <w:p w14:paraId="78FA53CD" w14:textId="77777777" w:rsidR="003877BD" w:rsidRPr="003877BD" w:rsidRDefault="003877BD" w:rsidP="003877BD">
      <w:pPr>
        <w:jc w:val="both"/>
        <w:rPr>
          <w:rFonts w:ascii="Times New Roman" w:hAnsi="Times New Roman"/>
          <w:b/>
          <w:i/>
          <w:szCs w:val="24"/>
          <w:lang w:val="uk-UA"/>
        </w:rPr>
      </w:pPr>
      <w:r w:rsidRPr="003877BD">
        <w:rPr>
          <w:rFonts w:ascii="Times New Roman" w:hAnsi="Times New Roman"/>
          <w:b/>
          <w:i/>
          <w:szCs w:val="24"/>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366DE106" w14:textId="77777777" w:rsidR="003877BD" w:rsidRPr="00FB205F" w:rsidRDefault="003877BD" w:rsidP="003877BD">
      <w:pPr>
        <w:jc w:val="both"/>
        <w:rPr>
          <w:rFonts w:ascii="Times New Roman" w:hAnsi="Times New Roman"/>
          <w:szCs w:val="24"/>
        </w:rPr>
      </w:pPr>
      <w:r w:rsidRPr="00FB205F">
        <w:rPr>
          <w:rFonts w:ascii="Times New Roman" w:hAnsi="Times New Roman"/>
          <w:szCs w:val="24"/>
        </w:rPr>
        <w:t xml:space="preserve">1)Довідка про детальний опис товару за наступним взірцем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267"/>
        <w:gridCol w:w="2600"/>
        <w:gridCol w:w="1950"/>
      </w:tblGrid>
      <w:tr w:rsidR="003877BD" w:rsidRPr="00FB205F" w14:paraId="06A8D25F" w14:textId="77777777" w:rsidTr="00980FA6">
        <w:trPr>
          <w:trHeight w:val="804"/>
        </w:trPr>
        <w:tc>
          <w:tcPr>
            <w:tcW w:w="2002" w:type="dxa"/>
          </w:tcPr>
          <w:p w14:paraId="305E7F45" w14:textId="77777777" w:rsidR="003877BD" w:rsidRPr="00FB205F" w:rsidRDefault="003877BD" w:rsidP="00980FA6">
            <w:pPr>
              <w:jc w:val="center"/>
              <w:rPr>
                <w:rFonts w:ascii="Times New Roman" w:hAnsi="Times New Roman"/>
                <w:szCs w:val="24"/>
              </w:rPr>
            </w:pPr>
            <w:r w:rsidRPr="00FB205F">
              <w:rPr>
                <w:rFonts w:ascii="Times New Roman" w:hAnsi="Times New Roman"/>
                <w:szCs w:val="24"/>
              </w:rPr>
              <w:t>Назва товару</w:t>
            </w:r>
          </w:p>
        </w:tc>
        <w:tc>
          <w:tcPr>
            <w:tcW w:w="3267" w:type="dxa"/>
          </w:tcPr>
          <w:p w14:paraId="3445369C" w14:textId="77777777" w:rsidR="003877BD" w:rsidRPr="00FB205F" w:rsidRDefault="003877BD" w:rsidP="00980FA6">
            <w:pPr>
              <w:jc w:val="center"/>
              <w:rPr>
                <w:rFonts w:ascii="Times New Roman" w:hAnsi="Times New Roman"/>
                <w:szCs w:val="24"/>
              </w:rPr>
            </w:pPr>
            <w:r w:rsidRPr="00FB205F">
              <w:rPr>
                <w:rFonts w:ascii="Times New Roman" w:hAnsi="Times New Roman"/>
                <w:szCs w:val="24"/>
              </w:rPr>
              <w:t>Характеристики</w:t>
            </w:r>
          </w:p>
          <w:p w14:paraId="5E4CCF85" w14:textId="77777777" w:rsidR="003877BD" w:rsidRPr="00FB205F" w:rsidRDefault="003877BD" w:rsidP="00980FA6">
            <w:pPr>
              <w:jc w:val="center"/>
              <w:rPr>
                <w:rFonts w:ascii="Times New Roman" w:hAnsi="Times New Roman"/>
                <w:szCs w:val="24"/>
              </w:rPr>
            </w:pPr>
            <w:r w:rsidRPr="00FB205F">
              <w:rPr>
                <w:rFonts w:ascii="Times New Roman" w:hAnsi="Times New Roman"/>
                <w:szCs w:val="24"/>
              </w:rPr>
              <w:t>товару</w:t>
            </w:r>
          </w:p>
        </w:tc>
        <w:tc>
          <w:tcPr>
            <w:tcW w:w="2600" w:type="dxa"/>
          </w:tcPr>
          <w:p w14:paraId="43C1FAC8" w14:textId="77777777" w:rsidR="003877BD" w:rsidRPr="00FB205F" w:rsidRDefault="003877BD" w:rsidP="00980FA6">
            <w:pPr>
              <w:jc w:val="center"/>
              <w:rPr>
                <w:rFonts w:ascii="Times New Roman" w:hAnsi="Times New Roman"/>
                <w:szCs w:val="24"/>
              </w:rPr>
            </w:pPr>
            <w:r w:rsidRPr="00FB205F">
              <w:rPr>
                <w:rFonts w:ascii="Times New Roman" w:hAnsi="Times New Roman"/>
                <w:szCs w:val="24"/>
              </w:rPr>
              <w:t xml:space="preserve">Виробник товару, </w:t>
            </w:r>
          </w:p>
        </w:tc>
        <w:tc>
          <w:tcPr>
            <w:tcW w:w="1950" w:type="dxa"/>
          </w:tcPr>
          <w:p w14:paraId="03BE9FDB" w14:textId="77777777" w:rsidR="003877BD" w:rsidRPr="00FB205F" w:rsidRDefault="003877BD" w:rsidP="00980FA6">
            <w:pPr>
              <w:rPr>
                <w:rFonts w:ascii="Times New Roman" w:hAnsi="Times New Roman"/>
                <w:szCs w:val="24"/>
              </w:rPr>
            </w:pPr>
            <w:r w:rsidRPr="00FB205F">
              <w:rPr>
                <w:rFonts w:ascii="Times New Roman" w:hAnsi="Times New Roman"/>
                <w:szCs w:val="24"/>
              </w:rPr>
              <w:t>країна походження</w:t>
            </w:r>
          </w:p>
          <w:p w14:paraId="430735D4" w14:textId="77777777" w:rsidR="003877BD" w:rsidRPr="00FB205F" w:rsidRDefault="003877BD" w:rsidP="00980FA6">
            <w:pPr>
              <w:rPr>
                <w:rFonts w:ascii="Times New Roman" w:hAnsi="Times New Roman"/>
                <w:szCs w:val="24"/>
              </w:rPr>
            </w:pPr>
            <w:r w:rsidRPr="00FB205F">
              <w:rPr>
                <w:rFonts w:ascii="Times New Roman" w:hAnsi="Times New Roman"/>
                <w:szCs w:val="24"/>
              </w:rPr>
              <w:t>товару</w:t>
            </w:r>
          </w:p>
        </w:tc>
      </w:tr>
    </w:tbl>
    <w:p w14:paraId="159B3D83" w14:textId="77777777" w:rsidR="003877BD" w:rsidRPr="00FB205F" w:rsidRDefault="003877BD" w:rsidP="003877BD">
      <w:pPr>
        <w:jc w:val="both"/>
        <w:rPr>
          <w:rFonts w:ascii="Times New Roman" w:hAnsi="Times New Roman"/>
          <w:szCs w:val="24"/>
        </w:rPr>
      </w:pPr>
      <w:r w:rsidRPr="00FB205F">
        <w:rPr>
          <w:rFonts w:ascii="Times New Roman" w:hAnsi="Times New Roman"/>
          <w:bCs/>
          <w:szCs w:val="24"/>
        </w:rPr>
        <w:t>2)</w:t>
      </w:r>
      <w:r w:rsidRPr="00FB205F">
        <w:rPr>
          <w:rFonts w:ascii="Times New Roman" w:hAnsi="Times New Roman"/>
          <w:szCs w:val="24"/>
        </w:rPr>
        <w:t xml:space="preserve"> Гарантійний лист про те, що гарантійний термін на товар становитиме не менше 12 місяців.</w:t>
      </w:r>
    </w:p>
    <w:p w14:paraId="7F938A80" w14:textId="77777777" w:rsidR="003877BD" w:rsidRDefault="003877BD" w:rsidP="003877BD">
      <w:pPr>
        <w:jc w:val="both"/>
        <w:rPr>
          <w:rFonts w:ascii="Times New Roman" w:hAnsi="Times New Roman"/>
          <w:szCs w:val="24"/>
        </w:rPr>
      </w:pPr>
      <w:r w:rsidRPr="00FB205F">
        <w:rPr>
          <w:rFonts w:ascii="Times New Roman" w:hAnsi="Times New Roman"/>
          <w:szCs w:val="24"/>
        </w:rPr>
        <w:t>3)</w:t>
      </w:r>
      <w:r w:rsidRPr="00FB205F">
        <w:t xml:space="preserve"> </w:t>
      </w:r>
      <w:r w:rsidRPr="00FB205F">
        <w:rPr>
          <w:rFonts w:ascii="Times New Roman" w:hAnsi="Times New Roman"/>
          <w:szCs w:val="24"/>
        </w:rPr>
        <w:t>Надати у складі пропозиції  сертифікат відповідності(/декларацію) на профіль, сертифікат відповідності (/декларацію) на фурнітуру, сертифікат(паспорт) виробника ISO (9001:2015), сертифікат(/декларацію)  відповідності на блоки дверні зовнішні з ПВХ профілю, сертифікат(/декларацію)  відповідності на оцинковані профілі, сертифікат(/декларацію)  відповідності на шурупи самосверлильні, шурупи гатовані і фосфатні, шурупи для кріплення бляхи та гвинти, сертифікат(/декларацію)  на сендвіч-панелі полівінілхлоридні для вікон та дверей, сертифікат(/декларацію)  на ущільнювач.</w:t>
      </w:r>
    </w:p>
    <w:p w14:paraId="5A354E61" w14:textId="77777777" w:rsidR="003877BD" w:rsidRPr="00FB205F" w:rsidRDefault="003877BD" w:rsidP="003877BD">
      <w:pPr>
        <w:jc w:val="both"/>
        <w:rPr>
          <w:rFonts w:ascii="Times New Roman" w:hAnsi="Times New Roman"/>
          <w:szCs w:val="24"/>
        </w:rPr>
      </w:pPr>
      <w:r>
        <w:rPr>
          <w:rFonts w:ascii="Times New Roman" w:hAnsi="Times New Roman"/>
          <w:szCs w:val="24"/>
        </w:rPr>
        <w:t>4)</w:t>
      </w:r>
      <w:r w:rsidRPr="00816D3F">
        <w:t xml:space="preserve"> </w:t>
      </w:r>
      <w:r w:rsidRPr="00816D3F">
        <w:rPr>
          <w:rFonts w:ascii="Times New Roman" w:hAnsi="Times New Roman"/>
          <w:szCs w:val="24"/>
        </w:rPr>
        <w:t>Доставка продукції повинна супроводжуватись сертифікатом на систему управління безпекою ланцюга постачання (ДСТУ ISO 28000: 2008 (ISO 28000:2007, IDT), копією звіту про аудит, що підтверджує проведення аудиту, складеного органом з сертифікації (органом з оцінки відповідності, якщо дата реєстрації сертифікату не пізніше, ніж один рік від дати складання звіту, або копію звіту про наглядовий аудит/ технічний нагляд або інший документ, що підтверджує проведення аудиту (</w:t>
      </w:r>
      <w:r>
        <w:rPr>
          <w:rFonts w:ascii="Times New Roman" w:hAnsi="Times New Roman"/>
          <w:szCs w:val="24"/>
        </w:rPr>
        <w:t xml:space="preserve">копії документів надаються </w:t>
      </w:r>
      <w:r w:rsidRPr="00816D3F">
        <w:rPr>
          <w:rFonts w:ascii="Times New Roman" w:hAnsi="Times New Roman"/>
          <w:szCs w:val="24"/>
        </w:rPr>
        <w:t xml:space="preserve"> учасником </w:t>
      </w:r>
      <w:r>
        <w:rPr>
          <w:rFonts w:ascii="Times New Roman" w:hAnsi="Times New Roman"/>
          <w:szCs w:val="24"/>
        </w:rPr>
        <w:t>у складі пропозиції</w:t>
      </w:r>
      <w:r w:rsidRPr="00816D3F">
        <w:rPr>
          <w:rFonts w:ascii="Times New Roman" w:hAnsi="Times New Roman"/>
          <w:szCs w:val="24"/>
        </w:rPr>
        <w:t>).</w:t>
      </w:r>
    </w:p>
    <w:p w14:paraId="4A0CBF12" w14:textId="77777777" w:rsidR="003877BD" w:rsidRPr="00FB205F" w:rsidRDefault="003877BD" w:rsidP="003877BD">
      <w:pPr>
        <w:pStyle w:val="Standard"/>
        <w:jc w:val="center"/>
        <w:rPr>
          <w:rFonts w:ascii="Times New Roman" w:eastAsia="Times New Roman" w:hAnsi="Times New Roman" w:cs="Times New Roman"/>
          <w:b/>
          <w:lang w:val="uk-UA"/>
        </w:rPr>
      </w:pPr>
      <w:r w:rsidRPr="00FB205F">
        <w:rPr>
          <w:rFonts w:eastAsia="Times New Roman"/>
          <w:b/>
          <w:lang w:val="uk-UA"/>
        </w:rPr>
        <w:t>Технічні, якісні та кількісні</w:t>
      </w:r>
    </w:p>
    <w:p w14:paraId="660AFB97" w14:textId="77777777" w:rsidR="003877BD" w:rsidRPr="00FB205F" w:rsidRDefault="003877BD" w:rsidP="003877BD">
      <w:pPr>
        <w:pStyle w:val="Standard"/>
        <w:jc w:val="center"/>
        <w:rPr>
          <w:rFonts w:eastAsia="Times New Roman"/>
          <w:b/>
          <w:lang w:val="uk-UA"/>
        </w:rPr>
      </w:pPr>
      <w:r w:rsidRPr="00FB205F">
        <w:rPr>
          <w:rFonts w:eastAsia="Times New Roman"/>
          <w:b/>
          <w:lang w:val="uk-UA"/>
        </w:rPr>
        <w:t>характеристики предмета закупівлі</w:t>
      </w:r>
    </w:p>
    <w:p w14:paraId="4E62B8D4" w14:textId="77777777" w:rsidR="003877BD" w:rsidRPr="00FB205F" w:rsidRDefault="003877BD" w:rsidP="003877BD">
      <w:pPr>
        <w:pStyle w:val="3f3"/>
        <w:shd w:val="clear" w:color="auto" w:fill="auto"/>
        <w:ind w:firstLine="567"/>
        <w:rPr>
          <w:sz w:val="24"/>
          <w:szCs w:val="24"/>
          <w:lang w:val="uk-UA"/>
        </w:rPr>
      </w:pPr>
    </w:p>
    <w:p w14:paraId="3C598936" w14:textId="77777777" w:rsidR="003877BD" w:rsidRPr="00FB205F" w:rsidRDefault="003877BD" w:rsidP="003877BD">
      <w:pPr>
        <w:pStyle w:val="3f3"/>
        <w:shd w:val="clear" w:color="auto" w:fill="auto"/>
        <w:ind w:firstLine="567"/>
      </w:pPr>
      <w:r w:rsidRPr="00FB205F">
        <w:rPr>
          <w:sz w:val="24"/>
          <w:szCs w:val="24"/>
          <w:lang w:val="uk-UA"/>
        </w:rPr>
        <w:t xml:space="preserve">1.1. Найменування предмета закупівлі: двері вхідні металеві за кодом </w:t>
      </w:r>
      <w:r w:rsidRPr="00FB205F">
        <w:rPr>
          <w:sz w:val="24"/>
          <w:szCs w:val="24"/>
          <w:lang w:val="uk-UA" w:eastAsia="en-US" w:bidi="en-US"/>
        </w:rPr>
        <w:t xml:space="preserve">CPV </w:t>
      </w:r>
      <w:r w:rsidRPr="00FB205F">
        <w:rPr>
          <w:sz w:val="24"/>
          <w:szCs w:val="24"/>
          <w:lang w:val="uk-UA"/>
        </w:rPr>
        <w:t>за ДК 021:2015 – 44210000-5  Конструкції та їх частини(Металопластикові перегородки)</w:t>
      </w:r>
    </w:p>
    <w:p w14:paraId="51F1C18B" w14:textId="77777777" w:rsidR="003877BD" w:rsidRPr="00FB205F" w:rsidRDefault="003877BD" w:rsidP="003877BD">
      <w:pPr>
        <w:pStyle w:val="3f3"/>
        <w:shd w:val="clear" w:color="auto" w:fill="auto"/>
        <w:ind w:right="20" w:firstLine="567"/>
        <w:jc w:val="left"/>
        <w:rPr>
          <w:sz w:val="24"/>
          <w:szCs w:val="24"/>
          <w:lang w:val="uk-UA"/>
        </w:rPr>
      </w:pPr>
      <w:r w:rsidRPr="00FB205F">
        <w:rPr>
          <w:sz w:val="24"/>
          <w:szCs w:val="24"/>
          <w:lang w:val="uk-UA"/>
        </w:rPr>
        <w:t>1.2. Місце поставки товарів: Бібрський  опорний ліцей Бібрської міської ради Львівського району Львівської області:81220 Львівська обл. Львівський р-н м.Бібрка вул.Уляни Кравченко,2</w:t>
      </w:r>
    </w:p>
    <w:p w14:paraId="429AE509" w14:textId="77777777" w:rsidR="003877BD" w:rsidRPr="00FB205F" w:rsidRDefault="003877BD" w:rsidP="003877BD">
      <w:pPr>
        <w:pStyle w:val="Standard"/>
        <w:ind w:firstLine="709"/>
        <w:jc w:val="both"/>
        <w:rPr>
          <w:rFonts w:hint="eastAsia"/>
          <w:szCs w:val="22"/>
        </w:rPr>
      </w:pPr>
      <w:r w:rsidRPr="00FB205F">
        <w:rPr>
          <w:shd w:val="clear" w:color="auto" w:fill="FFFFFF"/>
          <w:lang w:val="uk-UA"/>
        </w:rPr>
        <w:lastRenderedPageBreak/>
        <w:t xml:space="preserve">1.3. Доставка товару, завантажувальні та розвантажувальні роботи, </w:t>
      </w:r>
      <w:bookmarkStart w:id="1" w:name="_Hlk129872757"/>
      <w:r w:rsidRPr="00FB205F">
        <w:rPr>
          <w:shd w:val="clear" w:color="auto" w:fill="FFFFFF"/>
          <w:lang w:val="uk-UA"/>
        </w:rPr>
        <w:t xml:space="preserve">монтаж </w:t>
      </w:r>
      <w:bookmarkStart w:id="2" w:name="Bookmark"/>
      <w:bookmarkEnd w:id="2"/>
      <w:r w:rsidRPr="00FB205F">
        <w:rPr>
          <w:shd w:val="clear" w:color="auto" w:fill="FFFFFF"/>
          <w:lang w:val="uk-UA"/>
        </w:rPr>
        <w:t>здійснюється  за рахунок Постачальника</w:t>
      </w:r>
      <w:bookmarkEnd w:id="1"/>
      <w:r w:rsidRPr="00FB205F">
        <w:rPr>
          <w:shd w:val="clear" w:color="auto" w:fill="FFFFFF"/>
          <w:lang w:val="uk-UA"/>
        </w:rPr>
        <w:t xml:space="preserve">. </w:t>
      </w:r>
      <w:r w:rsidRPr="00FB205F">
        <w:rPr>
          <w:rFonts w:eastAsia="Times New Roman"/>
          <w:bCs/>
          <w:iCs/>
          <w:lang w:val="uk-UA"/>
        </w:rPr>
        <w:t>Товар повинен бути новим, без зовнішніх пошкоджень, мати оригінальну упаковку з необхідними маркуваннями заводу – виробника, дату виготовлення, номера партії товару відповідно до вимог маркування.</w:t>
      </w:r>
    </w:p>
    <w:p w14:paraId="4B51678E" w14:textId="77777777" w:rsidR="003877BD" w:rsidRPr="00FB205F" w:rsidRDefault="003877BD" w:rsidP="003877BD">
      <w:pPr>
        <w:pStyle w:val="Standard"/>
        <w:ind w:firstLine="709"/>
        <w:jc w:val="both"/>
        <w:rPr>
          <w:rFonts w:eastAsia="Times New Roman"/>
          <w:bCs/>
          <w:iCs/>
          <w:lang w:val="uk-UA"/>
        </w:rPr>
      </w:pPr>
      <w:r w:rsidRPr="00FB205F">
        <w:rPr>
          <w:rFonts w:eastAsia="Times New Roman"/>
          <w:bCs/>
          <w:iCs/>
          <w:lang w:val="uk-UA"/>
        </w:rPr>
        <w:t>Вимоги до конструкцій, якості та складу елементів: перегородки у комплекті з дверима та дверними ручками, фурнітурою, тощо.</w:t>
      </w:r>
    </w:p>
    <w:p w14:paraId="0CFE91E6" w14:textId="77777777" w:rsidR="003877BD" w:rsidRPr="004150E8" w:rsidRDefault="003877BD" w:rsidP="003877BD">
      <w:pPr>
        <w:pStyle w:val="Standard"/>
        <w:ind w:firstLine="709"/>
        <w:jc w:val="both"/>
        <w:rPr>
          <w:rFonts w:eastAsia="Calibri"/>
          <w:lang w:val="uk-UA"/>
        </w:rPr>
      </w:pPr>
      <w:r w:rsidRPr="00FB205F">
        <w:rPr>
          <w:rFonts w:eastAsia="Times New Roman"/>
          <w:bCs/>
          <w:iCs/>
          <w:lang w:val="uk-UA"/>
        </w:rPr>
        <w:t>Товар повинен відповідати показникам якості, які встановлюються законодавством України та діючим стандартам для загальноосвітніх закладів – віконні блоки та двері повинні відповідати нормам по теплоізоляції б</w:t>
      </w:r>
      <w:r>
        <w:rPr>
          <w:rFonts w:eastAsia="Times New Roman"/>
          <w:bCs/>
          <w:iCs/>
          <w:lang w:val="uk-UA"/>
        </w:rPr>
        <w:t xml:space="preserve">удівель згідно </w:t>
      </w:r>
      <w:r w:rsidRPr="004150E8">
        <w:rPr>
          <w:rFonts w:ascii="Times New Roman" w:eastAsia="Times New Roman" w:hAnsi="Times New Roman" w:cs="Times New Roman"/>
          <w:bCs/>
          <w:iCs/>
          <w:lang w:val="uk-UA"/>
        </w:rPr>
        <w:t xml:space="preserve">ДБН В.2.6-31:2021 </w:t>
      </w:r>
      <w:r w:rsidRPr="004150E8">
        <w:rPr>
          <w:rFonts w:ascii="Times New Roman" w:hAnsi="Times New Roman" w:cs="Times New Roman"/>
          <w:color w:val="333333"/>
          <w:shd w:val="clear" w:color="auto" w:fill="FEFEFE"/>
          <w:lang w:val="uk-UA"/>
        </w:rPr>
        <w:t>Теплова ізоляція та енергоефективність будівель</w:t>
      </w:r>
      <w:r w:rsidRPr="004150E8">
        <w:rPr>
          <w:rFonts w:ascii="Times New Roman" w:eastAsia="Times New Roman" w:hAnsi="Times New Roman" w:cs="Times New Roman"/>
          <w:bCs/>
          <w:iCs/>
          <w:lang w:val="uk-UA"/>
        </w:rPr>
        <w:t xml:space="preserve">;  </w:t>
      </w:r>
      <w:r w:rsidRPr="004150E8">
        <w:rPr>
          <w:rFonts w:ascii="Times New Roman" w:hAnsi="Times New Roman" w:cs="Times New Roman"/>
          <w:lang w:val="uk-UA"/>
        </w:rPr>
        <w:t xml:space="preserve">ДСТУ-Н Б В.2.6-146:2010 </w:t>
      </w:r>
      <w:r w:rsidRPr="004150E8">
        <w:rPr>
          <w:rFonts w:ascii="Times New Roman" w:eastAsia="Times New Roman" w:hAnsi="Times New Roman" w:cs="Times New Roman"/>
          <w:bCs/>
          <w:iCs/>
          <w:lang w:val="uk-UA"/>
        </w:rPr>
        <w:t xml:space="preserve"> Блоки віконні та дверні - Загальні </w:t>
      </w:r>
      <w:r w:rsidRPr="004150E8">
        <w:rPr>
          <w:rFonts w:eastAsia="Times New Roman"/>
          <w:bCs/>
          <w:iCs/>
          <w:lang w:val="uk-UA"/>
        </w:rPr>
        <w:t>технічні умови.</w:t>
      </w:r>
    </w:p>
    <w:p w14:paraId="1D2FD9D5" w14:textId="77777777" w:rsidR="003877BD" w:rsidRPr="00FB205F" w:rsidRDefault="003877BD" w:rsidP="003877BD">
      <w:pPr>
        <w:pStyle w:val="3f3"/>
        <w:shd w:val="clear" w:color="auto" w:fill="auto"/>
        <w:ind w:firstLine="567"/>
        <w:rPr>
          <w:sz w:val="24"/>
          <w:szCs w:val="24"/>
          <w:shd w:val="clear" w:color="auto" w:fill="FFFFFF"/>
          <w:lang w:val="uk-UA"/>
        </w:rPr>
      </w:pPr>
      <w:r w:rsidRPr="00FB205F">
        <w:rPr>
          <w:sz w:val="24"/>
          <w:szCs w:val="24"/>
          <w:shd w:val="clear" w:color="auto" w:fill="FFFFFF"/>
          <w:lang w:val="uk-UA"/>
        </w:rPr>
        <w:t>Постачальник повинен здійснити монтаж металоплатикових перегородок, а також іншої супутньої продукції.</w:t>
      </w:r>
    </w:p>
    <w:p w14:paraId="4FC47979" w14:textId="77777777" w:rsidR="003877BD" w:rsidRPr="00FB205F" w:rsidRDefault="003877BD" w:rsidP="003877BD">
      <w:pPr>
        <w:pStyle w:val="3f3"/>
        <w:shd w:val="clear" w:color="auto" w:fill="auto"/>
        <w:ind w:left="700"/>
        <w:rPr>
          <w:sz w:val="24"/>
          <w:szCs w:val="24"/>
          <w:shd w:val="clear" w:color="auto" w:fill="FFFF00"/>
          <w:lang w:val="uk-UA"/>
        </w:rPr>
      </w:pPr>
      <w:r w:rsidRPr="00FB205F">
        <w:rPr>
          <w:sz w:val="24"/>
          <w:szCs w:val="24"/>
          <w:lang w:val="uk-UA"/>
        </w:rPr>
        <w:t>Строк поставки товарів: з моменту укладання договору до 30.04.2023р.</w:t>
      </w:r>
    </w:p>
    <w:p w14:paraId="3F750088" w14:textId="77777777" w:rsidR="003877BD" w:rsidRPr="00FB205F" w:rsidRDefault="003877BD" w:rsidP="003877BD">
      <w:pPr>
        <w:pStyle w:val="3f3"/>
        <w:shd w:val="clear" w:color="auto" w:fill="auto"/>
        <w:ind w:left="700"/>
      </w:pPr>
      <w:r w:rsidRPr="00FB205F">
        <w:rPr>
          <w:rStyle w:val="1f8"/>
          <w:rFonts w:eastAsia="Calibri"/>
          <w:sz w:val="24"/>
          <w:szCs w:val="24"/>
        </w:rPr>
        <w:t>Кількість товару:</w:t>
      </w:r>
    </w:p>
    <w:p w14:paraId="06A238A0" w14:textId="77777777" w:rsidR="003877BD" w:rsidRPr="00FB205F" w:rsidRDefault="003877BD" w:rsidP="003877BD">
      <w:pPr>
        <w:pStyle w:val="3f3"/>
        <w:shd w:val="clear" w:color="auto" w:fill="auto"/>
        <w:ind w:left="700"/>
        <w:rPr>
          <w:sz w:val="24"/>
          <w:szCs w:val="24"/>
          <w:shd w:val="clear" w:color="auto" w:fill="FFFF00"/>
          <w:lang w:val="uk-UA"/>
        </w:rPr>
      </w:pPr>
    </w:p>
    <w:tbl>
      <w:tblPr>
        <w:tblW w:w="9195" w:type="dxa"/>
        <w:tblInd w:w="266" w:type="dxa"/>
        <w:tblLayout w:type="fixed"/>
        <w:tblCellMar>
          <w:left w:w="10" w:type="dxa"/>
          <w:right w:w="10" w:type="dxa"/>
        </w:tblCellMar>
        <w:tblLook w:val="04A0" w:firstRow="1" w:lastRow="0" w:firstColumn="1" w:lastColumn="0" w:noHBand="0" w:noVBand="1"/>
      </w:tblPr>
      <w:tblGrid>
        <w:gridCol w:w="617"/>
        <w:gridCol w:w="6079"/>
        <w:gridCol w:w="1193"/>
        <w:gridCol w:w="1306"/>
      </w:tblGrid>
      <w:tr w:rsidR="003877BD" w:rsidRPr="00FB205F" w14:paraId="02E5EC9C" w14:textId="77777777" w:rsidTr="00980FA6">
        <w:trPr>
          <w:trHeight w:val="579"/>
        </w:trPr>
        <w:tc>
          <w:tcPr>
            <w:tcW w:w="61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8631616" w14:textId="77777777" w:rsidR="003877BD" w:rsidRPr="00FB205F" w:rsidRDefault="003877BD" w:rsidP="00980FA6">
            <w:pPr>
              <w:pStyle w:val="3f3"/>
              <w:shd w:val="clear" w:color="auto" w:fill="auto"/>
              <w:tabs>
                <w:tab w:val="left" w:leader="underscore" w:pos="9442"/>
              </w:tabs>
              <w:jc w:val="center"/>
              <w:rPr>
                <w:b/>
                <w:bCs/>
                <w:sz w:val="24"/>
                <w:szCs w:val="24"/>
                <w:shd w:val="clear" w:color="auto" w:fill="FFFFFF"/>
                <w:lang w:val="uk-UA"/>
              </w:rPr>
            </w:pPr>
            <w:r w:rsidRPr="00FB205F">
              <w:rPr>
                <w:b/>
                <w:bCs/>
                <w:sz w:val="24"/>
                <w:szCs w:val="24"/>
                <w:shd w:val="clear" w:color="auto" w:fill="FFFFFF"/>
                <w:lang w:val="uk-UA"/>
              </w:rPr>
              <w:t>№ п/п</w:t>
            </w:r>
          </w:p>
        </w:tc>
        <w:tc>
          <w:tcPr>
            <w:tcW w:w="60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C531A2B" w14:textId="77777777" w:rsidR="003877BD" w:rsidRPr="00FB205F" w:rsidRDefault="003877BD" w:rsidP="00980FA6">
            <w:pPr>
              <w:pStyle w:val="3f3"/>
              <w:shd w:val="clear" w:color="auto" w:fill="auto"/>
              <w:tabs>
                <w:tab w:val="left" w:leader="underscore" w:pos="9442"/>
              </w:tabs>
              <w:jc w:val="center"/>
              <w:rPr>
                <w:b/>
                <w:bCs/>
                <w:sz w:val="24"/>
                <w:szCs w:val="24"/>
                <w:shd w:val="clear" w:color="auto" w:fill="FFFFFF"/>
                <w:lang w:val="uk-UA"/>
              </w:rPr>
            </w:pPr>
            <w:r w:rsidRPr="00FB205F">
              <w:rPr>
                <w:b/>
                <w:bCs/>
                <w:sz w:val="24"/>
                <w:szCs w:val="24"/>
                <w:shd w:val="clear" w:color="auto" w:fill="FFFFFF"/>
                <w:lang w:val="uk-UA"/>
              </w:rPr>
              <w:t>Найменування предмету закупівлі</w:t>
            </w:r>
          </w:p>
        </w:tc>
        <w:tc>
          <w:tcPr>
            <w:tcW w:w="11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B1FA4BD" w14:textId="77777777" w:rsidR="003877BD" w:rsidRPr="00FB205F" w:rsidRDefault="003877BD" w:rsidP="00980FA6">
            <w:pPr>
              <w:pStyle w:val="3f3"/>
              <w:shd w:val="clear" w:color="auto" w:fill="auto"/>
              <w:tabs>
                <w:tab w:val="left" w:leader="underscore" w:pos="9442"/>
              </w:tabs>
              <w:jc w:val="center"/>
              <w:rPr>
                <w:b/>
                <w:bCs/>
                <w:sz w:val="24"/>
                <w:szCs w:val="24"/>
                <w:shd w:val="clear" w:color="auto" w:fill="FFFFFF"/>
                <w:lang w:val="uk-UA"/>
              </w:rPr>
            </w:pPr>
            <w:r w:rsidRPr="00FB205F">
              <w:rPr>
                <w:b/>
                <w:bCs/>
                <w:sz w:val="24"/>
                <w:szCs w:val="24"/>
                <w:shd w:val="clear" w:color="auto" w:fill="FFFFFF"/>
                <w:lang w:val="uk-UA"/>
              </w:rPr>
              <w:t>Один.</w:t>
            </w:r>
            <w:r w:rsidRPr="00FB205F">
              <w:rPr>
                <w:b/>
                <w:bCs/>
                <w:sz w:val="24"/>
                <w:szCs w:val="24"/>
                <w:shd w:val="clear" w:color="auto" w:fill="FFFFFF"/>
                <w:lang w:val="uk-UA"/>
              </w:rPr>
              <w:br/>
              <w:t>Виміру</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7FF9437" w14:textId="77777777" w:rsidR="003877BD" w:rsidRPr="00FB205F" w:rsidRDefault="003877BD" w:rsidP="00980FA6">
            <w:pPr>
              <w:pStyle w:val="3f3"/>
              <w:shd w:val="clear" w:color="auto" w:fill="auto"/>
              <w:tabs>
                <w:tab w:val="left" w:leader="underscore" w:pos="9442"/>
              </w:tabs>
              <w:jc w:val="center"/>
              <w:rPr>
                <w:b/>
                <w:bCs/>
                <w:sz w:val="24"/>
                <w:szCs w:val="24"/>
                <w:shd w:val="clear" w:color="auto" w:fill="FFFFFF"/>
                <w:lang w:val="uk-UA"/>
              </w:rPr>
            </w:pPr>
            <w:r w:rsidRPr="00FB205F">
              <w:rPr>
                <w:b/>
                <w:bCs/>
                <w:sz w:val="24"/>
                <w:szCs w:val="24"/>
                <w:shd w:val="clear" w:color="auto" w:fill="FFFFFF"/>
                <w:lang w:val="uk-UA"/>
              </w:rPr>
              <w:t>Кількість</w:t>
            </w:r>
          </w:p>
        </w:tc>
      </w:tr>
      <w:tr w:rsidR="003877BD" w:rsidRPr="00FB205F" w14:paraId="2C3E35E6" w14:textId="77777777" w:rsidTr="00980FA6">
        <w:trPr>
          <w:trHeight w:val="308"/>
        </w:trPr>
        <w:tc>
          <w:tcPr>
            <w:tcW w:w="61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9B2BBFE"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1</w:t>
            </w:r>
          </w:p>
        </w:tc>
        <w:tc>
          <w:tcPr>
            <w:tcW w:w="60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8E2D644"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Металопластикова перегородка з дверима</w:t>
            </w:r>
          </w:p>
        </w:tc>
        <w:tc>
          <w:tcPr>
            <w:tcW w:w="11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142DB1F" w14:textId="77777777" w:rsidR="003877BD" w:rsidRPr="00FB205F" w:rsidRDefault="003877BD" w:rsidP="00980FA6">
            <w:pPr>
              <w:pStyle w:val="3f3"/>
              <w:shd w:val="clear" w:color="auto" w:fill="auto"/>
              <w:tabs>
                <w:tab w:val="left" w:leader="underscore" w:pos="9442"/>
              </w:tabs>
              <w:jc w:val="center"/>
            </w:pPr>
            <w:r w:rsidRPr="00FB205F">
              <w:rPr>
                <w:sz w:val="24"/>
                <w:szCs w:val="24"/>
                <w:shd w:val="clear" w:color="auto" w:fill="FFFFFF"/>
                <w:lang w:val="uk-UA"/>
              </w:rPr>
              <w:t>м</w:t>
            </w:r>
            <w:r w:rsidRPr="00FB205F">
              <w:rPr>
                <w:spacing w:val="2"/>
                <w:sz w:val="24"/>
                <w:szCs w:val="24"/>
                <w:shd w:val="clear" w:color="auto" w:fill="FFFFFF"/>
                <w:vertAlign w:val="superscript"/>
                <w:lang w:val="uk-UA"/>
              </w:rPr>
              <w:t>2</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CDD2E18"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11,04</w:t>
            </w:r>
          </w:p>
        </w:tc>
      </w:tr>
      <w:tr w:rsidR="003877BD" w:rsidRPr="00FB205F" w14:paraId="2FFD0ABD" w14:textId="77777777" w:rsidTr="00980FA6">
        <w:trPr>
          <w:trHeight w:val="308"/>
        </w:trPr>
        <w:tc>
          <w:tcPr>
            <w:tcW w:w="61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9A67099"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2</w:t>
            </w:r>
          </w:p>
        </w:tc>
        <w:tc>
          <w:tcPr>
            <w:tcW w:w="60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13A98B1"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Металопластикова перегородка з дверима</w:t>
            </w:r>
          </w:p>
        </w:tc>
        <w:tc>
          <w:tcPr>
            <w:tcW w:w="11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000827D" w14:textId="77777777" w:rsidR="003877BD" w:rsidRPr="00FB205F" w:rsidRDefault="003877BD" w:rsidP="00980FA6">
            <w:pPr>
              <w:pStyle w:val="3f3"/>
              <w:shd w:val="clear" w:color="auto" w:fill="auto"/>
              <w:tabs>
                <w:tab w:val="left" w:leader="underscore" w:pos="9442"/>
              </w:tabs>
              <w:jc w:val="center"/>
            </w:pPr>
            <w:r w:rsidRPr="00FB205F">
              <w:rPr>
                <w:sz w:val="24"/>
                <w:szCs w:val="24"/>
                <w:shd w:val="clear" w:color="auto" w:fill="FFFFFF"/>
                <w:lang w:val="uk-UA"/>
              </w:rPr>
              <w:t>м</w:t>
            </w:r>
            <w:r w:rsidRPr="00FB205F">
              <w:rPr>
                <w:spacing w:val="2"/>
                <w:sz w:val="24"/>
                <w:szCs w:val="24"/>
                <w:shd w:val="clear" w:color="auto" w:fill="FFFFFF"/>
                <w:vertAlign w:val="superscript"/>
                <w:lang w:val="uk-UA"/>
              </w:rPr>
              <w:t>2</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E9AB421"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12,57</w:t>
            </w:r>
          </w:p>
        </w:tc>
      </w:tr>
      <w:tr w:rsidR="003877BD" w:rsidRPr="00FB205F" w14:paraId="123D8D96" w14:textId="77777777" w:rsidTr="00980FA6">
        <w:trPr>
          <w:trHeight w:val="308"/>
        </w:trPr>
        <w:tc>
          <w:tcPr>
            <w:tcW w:w="61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991C9B5"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3</w:t>
            </w:r>
          </w:p>
        </w:tc>
        <w:tc>
          <w:tcPr>
            <w:tcW w:w="60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8F3DE74"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Металопластикова перегородка з дверима</w:t>
            </w:r>
          </w:p>
        </w:tc>
        <w:tc>
          <w:tcPr>
            <w:tcW w:w="11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A9B660" w14:textId="77777777" w:rsidR="003877BD" w:rsidRPr="00FB205F" w:rsidRDefault="003877BD" w:rsidP="00980FA6">
            <w:pPr>
              <w:pStyle w:val="3f3"/>
              <w:shd w:val="clear" w:color="auto" w:fill="auto"/>
              <w:tabs>
                <w:tab w:val="left" w:leader="underscore" w:pos="9442"/>
              </w:tabs>
              <w:jc w:val="center"/>
            </w:pPr>
            <w:r w:rsidRPr="00FB205F">
              <w:rPr>
                <w:sz w:val="24"/>
                <w:szCs w:val="24"/>
                <w:shd w:val="clear" w:color="auto" w:fill="FFFFFF"/>
                <w:lang w:val="uk-UA"/>
              </w:rPr>
              <w:t>м</w:t>
            </w:r>
            <w:r w:rsidRPr="00FB205F">
              <w:rPr>
                <w:spacing w:val="2"/>
                <w:sz w:val="24"/>
                <w:szCs w:val="24"/>
                <w:shd w:val="clear" w:color="auto" w:fill="FFFFFF"/>
                <w:vertAlign w:val="superscript"/>
                <w:lang w:val="uk-UA"/>
              </w:rPr>
              <w:t>2</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FC63720"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11,32</w:t>
            </w:r>
          </w:p>
        </w:tc>
      </w:tr>
      <w:tr w:rsidR="003877BD" w:rsidRPr="00FB205F" w14:paraId="05790AD4" w14:textId="77777777" w:rsidTr="00980FA6">
        <w:trPr>
          <w:trHeight w:val="308"/>
        </w:trPr>
        <w:tc>
          <w:tcPr>
            <w:tcW w:w="61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E6D677E"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4</w:t>
            </w:r>
          </w:p>
        </w:tc>
        <w:tc>
          <w:tcPr>
            <w:tcW w:w="60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62828DD"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Металопластикова перегородка з дверима</w:t>
            </w:r>
          </w:p>
        </w:tc>
        <w:tc>
          <w:tcPr>
            <w:tcW w:w="11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DB462D3" w14:textId="77777777" w:rsidR="003877BD" w:rsidRPr="00FB205F" w:rsidRDefault="003877BD" w:rsidP="00980FA6">
            <w:pPr>
              <w:pStyle w:val="3f3"/>
              <w:shd w:val="clear" w:color="auto" w:fill="auto"/>
              <w:tabs>
                <w:tab w:val="left" w:leader="underscore" w:pos="9442"/>
              </w:tabs>
              <w:jc w:val="center"/>
            </w:pPr>
            <w:r w:rsidRPr="00FB205F">
              <w:rPr>
                <w:sz w:val="24"/>
                <w:szCs w:val="24"/>
                <w:shd w:val="clear" w:color="auto" w:fill="FFFFFF"/>
                <w:lang w:val="uk-UA"/>
              </w:rPr>
              <w:t>м</w:t>
            </w:r>
            <w:r w:rsidRPr="00FB205F">
              <w:rPr>
                <w:spacing w:val="2"/>
                <w:sz w:val="24"/>
                <w:szCs w:val="24"/>
                <w:shd w:val="clear" w:color="auto" w:fill="FFFFFF"/>
                <w:vertAlign w:val="superscript"/>
                <w:lang w:val="uk-UA"/>
              </w:rPr>
              <w:t>2</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C402FDD"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12,85</w:t>
            </w:r>
          </w:p>
        </w:tc>
      </w:tr>
      <w:tr w:rsidR="003877BD" w:rsidRPr="00FB205F" w14:paraId="60BDB601" w14:textId="77777777" w:rsidTr="00980FA6">
        <w:trPr>
          <w:trHeight w:val="308"/>
        </w:trPr>
        <w:tc>
          <w:tcPr>
            <w:tcW w:w="61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FA11CD1"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5</w:t>
            </w:r>
          </w:p>
        </w:tc>
        <w:tc>
          <w:tcPr>
            <w:tcW w:w="60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DB4170"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Металопластикова перегородка з дверима</w:t>
            </w:r>
          </w:p>
        </w:tc>
        <w:tc>
          <w:tcPr>
            <w:tcW w:w="11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06A326B" w14:textId="77777777" w:rsidR="003877BD" w:rsidRPr="00FB205F" w:rsidRDefault="003877BD" w:rsidP="00980FA6">
            <w:pPr>
              <w:pStyle w:val="3f3"/>
              <w:shd w:val="clear" w:color="auto" w:fill="auto"/>
              <w:tabs>
                <w:tab w:val="left" w:leader="underscore" w:pos="9442"/>
              </w:tabs>
              <w:jc w:val="center"/>
            </w:pPr>
            <w:r w:rsidRPr="00FB205F">
              <w:rPr>
                <w:sz w:val="24"/>
                <w:szCs w:val="24"/>
                <w:shd w:val="clear" w:color="auto" w:fill="FFFFFF"/>
                <w:lang w:val="uk-UA"/>
              </w:rPr>
              <w:t>м</w:t>
            </w:r>
            <w:r w:rsidRPr="00FB205F">
              <w:rPr>
                <w:spacing w:val="2"/>
                <w:sz w:val="24"/>
                <w:szCs w:val="24"/>
                <w:shd w:val="clear" w:color="auto" w:fill="FFFFFF"/>
                <w:vertAlign w:val="superscript"/>
                <w:lang w:val="uk-UA"/>
              </w:rPr>
              <w:t>2</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51CE659"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11,81</w:t>
            </w:r>
          </w:p>
        </w:tc>
      </w:tr>
      <w:tr w:rsidR="003877BD" w:rsidRPr="00FB205F" w14:paraId="5F0AD6EF" w14:textId="77777777" w:rsidTr="00980FA6">
        <w:trPr>
          <w:trHeight w:val="308"/>
        </w:trPr>
        <w:tc>
          <w:tcPr>
            <w:tcW w:w="617" w:type="dxa"/>
            <w:tcBorders>
              <w:top w:val="nil"/>
              <w:left w:val="single" w:sz="4" w:space="0" w:color="000001"/>
              <w:bottom w:val="single" w:sz="4" w:space="0" w:color="000001"/>
              <w:right w:val="single" w:sz="4" w:space="0" w:color="000001"/>
            </w:tcBorders>
            <w:shd w:val="clear" w:color="auto" w:fill="FFFFFF"/>
            <w:vAlign w:val="center"/>
            <w:hideMark/>
          </w:tcPr>
          <w:p w14:paraId="68FC1DC0"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6</w:t>
            </w:r>
          </w:p>
        </w:tc>
        <w:tc>
          <w:tcPr>
            <w:tcW w:w="6076" w:type="dxa"/>
            <w:tcBorders>
              <w:top w:val="nil"/>
              <w:left w:val="single" w:sz="4" w:space="0" w:color="000001"/>
              <w:bottom w:val="single" w:sz="4" w:space="0" w:color="000001"/>
              <w:right w:val="single" w:sz="4" w:space="0" w:color="000001"/>
            </w:tcBorders>
            <w:shd w:val="clear" w:color="auto" w:fill="FFFFFF"/>
            <w:vAlign w:val="center"/>
            <w:hideMark/>
          </w:tcPr>
          <w:p w14:paraId="2B0E4357"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Металопластикова перегородка з дверима</w:t>
            </w:r>
          </w:p>
        </w:tc>
        <w:tc>
          <w:tcPr>
            <w:tcW w:w="1192" w:type="dxa"/>
            <w:tcBorders>
              <w:top w:val="nil"/>
              <w:left w:val="single" w:sz="4" w:space="0" w:color="000001"/>
              <w:bottom w:val="single" w:sz="4" w:space="0" w:color="000001"/>
              <w:right w:val="single" w:sz="4" w:space="0" w:color="000001"/>
            </w:tcBorders>
            <w:shd w:val="clear" w:color="auto" w:fill="FFFFFF"/>
            <w:vAlign w:val="center"/>
            <w:hideMark/>
          </w:tcPr>
          <w:p w14:paraId="5D3A2C5B" w14:textId="77777777" w:rsidR="003877BD" w:rsidRPr="00FB205F" w:rsidRDefault="003877BD" w:rsidP="00980FA6">
            <w:pPr>
              <w:pStyle w:val="3f3"/>
              <w:shd w:val="clear" w:color="auto" w:fill="auto"/>
              <w:tabs>
                <w:tab w:val="left" w:leader="underscore" w:pos="9442"/>
              </w:tabs>
              <w:jc w:val="center"/>
            </w:pPr>
            <w:r w:rsidRPr="00FB205F">
              <w:rPr>
                <w:sz w:val="24"/>
                <w:szCs w:val="24"/>
                <w:shd w:val="clear" w:color="auto" w:fill="FFFFFF"/>
                <w:lang w:val="uk-UA"/>
              </w:rPr>
              <w:t>м</w:t>
            </w:r>
            <w:r w:rsidRPr="00FB205F">
              <w:rPr>
                <w:spacing w:val="2"/>
                <w:sz w:val="24"/>
                <w:szCs w:val="24"/>
                <w:shd w:val="clear" w:color="auto" w:fill="FFFFFF"/>
                <w:vertAlign w:val="superscript"/>
                <w:lang w:val="uk-UA"/>
              </w:rPr>
              <w:t>2</w:t>
            </w:r>
          </w:p>
        </w:tc>
        <w:tc>
          <w:tcPr>
            <w:tcW w:w="1305" w:type="dxa"/>
            <w:tcBorders>
              <w:top w:val="nil"/>
              <w:left w:val="single" w:sz="4" w:space="0" w:color="000001"/>
              <w:bottom w:val="single" w:sz="4" w:space="0" w:color="000001"/>
              <w:right w:val="single" w:sz="4" w:space="0" w:color="000001"/>
            </w:tcBorders>
            <w:shd w:val="clear" w:color="auto" w:fill="FFFFFF"/>
            <w:vAlign w:val="center"/>
            <w:hideMark/>
          </w:tcPr>
          <w:p w14:paraId="1BC49167" w14:textId="77777777" w:rsidR="003877BD" w:rsidRPr="00FB205F" w:rsidRDefault="003877BD" w:rsidP="00980FA6">
            <w:pPr>
              <w:pStyle w:val="3f3"/>
              <w:shd w:val="clear" w:color="auto" w:fill="auto"/>
              <w:tabs>
                <w:tab w:val="left" w:leader="underscore" w:pos="9442"/>
              </w:tabs>
              <w:jc w:val="center"/>
              <w:rPr>
                <w:sz w:val="24"/>
                <w:szCs w:val="24"/>
                <w:shd w:val="clear" w:color="auto" w:fill="FFFFFF"/>
                <w:lang w:val="uk-UA"/>
              </w:rPr>
            </w:pPr>
            <w:r w:rsidRPr="00FB205F">
              <w:rPr>
                <w:sz w:val="24"/>
                <w:szCs w:val="24"/>
                <w:shd w:val="clear" w:color="auto" w:fill="FFFFFF"/>
                <w:lang w:val="uk-UA"/>
              </w:rPr>
              <w:t>13,11</w:t>
            </w:r>
          </w:p>
        </w:tc>
      </w:tr>
    </w:tbl>
    <w:p w14:paraId="3DE489B5" w14:textId="77777777" w:rsidR="003877BD" w:rsidRPr="00FB205F" w:rsidRDefault="003877BD" w:rsidP="003877BD">
      <w:pPr>
        <w:pStyle w:val="3f3"/>
        <w:shd w:val="clear" w:color="auto" w:fill="auto"/>
        <w:tabs>
          <w:tab w:val="left" w:leader="underscore" w:pos="9442"/>
        </w:tabs>
        <w:rPr>
          <w:sz w:val="24"/>
          <w:szCs w:val="24"/>
          <w:shd w:val="clear" w:color="auto" w:fill="FFFFFF"/>
          <w:lang w:val="uk-UA"/>
        </w:rPr>
      </w:pPr>
    </w:p>
    <w:p w14:paraId="0383BA67" w14:textId="77777777" w:rsidR="003877BD" w:rsidRPr="00AD4E14" w:rsidRDefault="003877BD" w:rsidP="003877BD">
      <w:pPr>
        <w:suppressAutoHyphens/>
        <w:autoSpaceDN w:val="0"/>
        <w:spacing w:line="210" w:lineRule="exact"/>
        <w:ind w:left="567"/>
        <w:jc w:val="both"/>
        <w:rPr>
          <w:rFonts w:ascii="Times New Roman" w:hAnsi="Times New Roman"/>
          <w:spacing w:val="1"/>
          <w:kern w:val="3"/>
          <w:szCs w:val="24"/>
          <w:shd w:val="clear" w:color="auto" w:fill="FFFFFF"/>
          <w:lang w:eastAsia="ja-JP" w:bidi="fa-IR"/>
        </w:rPr>
      </w:pPr>
      <w:r w:rsidRPr="00AD4E14">
        <w:rPr>
          <w:rFonts w:ascii="Times New Roman" w:hAnsi="Times New Roman"/>
          <w:spacing w:val="1"/>
          <w:kern w:val="3"/>
          <w:szCs w:val="24"/>
          <w:shd w:val="clear" w:color="auto" w:fill="FFFFFF"/>
          <w:lang w:eastAsia="ja-JP" w:bidi="fa-IR"/>
        </w:rPr>
        <w:t>1.4. Технічні (якісні) вимоги до товару:</w:t>
      </w:r>
    </w:p>
    <w:p w14:paraId="6F92A621" w14:textId="77777777" w:rsidR="003877BD" w:rsidRPr="00FB205F" w:rsidRDefault="003877BD" w:rsidP="003877BD">
      <w:pPr>
        <w:suppressAutoHyphens/>
        <w:autoSpaceDN w:val="0"/>
        <w:spacing w:line="274" w:lineRule="exact"/>
        <w:ind w:left="140" w:right="20"/>
        <w:jc w:val="both"/>
        <w:rPr>
          <w:rFonts w:ascii="Times New Roman" w:hAnsi="Times New Roman"/>
          <w:spacing w:val="1"/>
          <w:kern w:val="3"/>
          <w:szCs w:val="24"/>
          <w:shd w:val="clear" w:color="auto" w:fill="FFFFFF"/>
          <w:lang w:eastAsia="ja-JP" w:bidi="fa-IR"/>
        </w:rPr>
      </w:pPr>
      <w:r w:rsidRPr="00AD4E14">
        <w:rPr>
          <w:rFonts w:ascii="Times New Roman" w:hAnsi="Times New Roman"/>
          <w:spacing w:val="1"/>
          <w:kern w:val="3"/>
          <w:szCs w:val="24"/>
          <w:shd w:val="clear" w:color="auto" w:fill="FFFFFF"/>
          <w:lang w:eastAsia="ja-JP" w:bidi="fa-IR"/>
        </w:rPr>
        <w:t xml:space="preserve">Металопластикова перегородка з дверима із вхідного профілю повинна відповідати </w:t>
      </w:r>
      <w:r w:rsidRPr="00AD4E14">
        <w:rPr>
          <w:rFonts w:ascii="Times New Roman" w:hAnsi="Times New Roman"/>
          <w:bCs/>
          <w:iCs/>
          <w:spacing w:val="1"/>
          <w:kern w:val="3"/>
          <w:szCs w:val="24"/>
          <w:lang w:eastAsia="ja-JP" w:bidi="fa-IR"/>
        </w:rPr>
        <w:t xml:space="preserve"> </w:t>
      </w:r>
      <w:r w:rsidRPr="00DE48CC">
        <w:rPr>
          <w:rFonts w:ascii="Times New Roman" w:hAnsi="Times New Roman"/>
          <w:spacing w:val="1"/>
          <w:kern w:val="3"/>
          <w:szCs w:val="24"/>
          <w:lang w:eastAsia="ja-JP" w:bidi="fa-IR"/>
        </w:rPr>
        <w:t>ДСТУ-Н Б В.2.6-146:2010</w:t>
      </w:r>
      <w:r w:rsidRPr="00AD4E14">
        <w:rPr>
          <w:rFonts w:ascii="Times New Roman" w:hAnsi="Times New Roman"/>
          <w:spacing w:val="1"/>
          <w:kern w:val="3"/>
          <w:szCs w:val="24"/>
          <w:lang w:eastAsia="ja-JP" w:bidi="fa-IR"/>
        </w:rPr>
        <w:t xml:space="preserve"> </w:t>
      </w:r>
      <w:r w:rsidRPr="00AD4E14">
        <w:rPr>
          <w:rFonts w:ascii="Times New Roman" w:hAnsi="Times New Roman"/>
          <w:bCs/>
          <w:iCs/>
          <w:spacing w:val="1"/>
          <w:kern w:val="3"/>
          <w:szCs w:val="24"/>
          <w:lang w:eastAsia="ja-JP" w:bidi="fa-IR"/>
        </w:rPr>
        <w:t xml:space="preserve"> Блоки віконні та дверні</w:t>
      </w:r>
      <w:r w:rsidRPr="00AD4E14">
        <w:rPr>
          <w:rFonts w:ascii="Times New Roman" w:hAnsi="Times New Roman"/>
          <w:spacing w:val="1"/>
          <w:kern w:val="3"/>
          <w:szCs w:val="24"/>
          <w:shd w:val="clear" w:color="auto" w:fill="FFFFFF"/>
          <w:lang w:eastAsia="ja-JP" w:bidi="fa-IR"/>
        </w:rPr>
        <w:t>. Загальні технічні умови або іншим національним стандартам України, за показниками не гірше, ніж у вищезазначених нормативах.</w:t>
      </w:r>
    </w:p>
    <w:p w14:paraId="67FC4057" w14:textId="77777777" w:rsidR="003877BD" w:rsidRPr="00AD4E14" w:rsidRDefault="003877BD" w:rsidP="003877BD">
      <w:pPr>
        <w:suppressAutoHyphens/>
        <w:autoSpaceDN w:val="0"/>
        <w:spacing w:line="274" w:lineRule="exact"/>
        <w:ind w:left="140" w:right="20"/>
        <w:jc w:val="both"/>
        <w:rPr>
          <w:rFonts w:ascii="Times New Roman" w:hAnsi="Times New Roman"/>
          <w:spacing w:val="1"/>
          <w:kern w:val="3"/>
          <w:sz w:val="21"/>
          <w:szCs w:val="21"/>
          <w:lang w:val="de-DE" w:eastAsia="ja-JP" w:bidi="fa-IR"/>
        </w:rPr>
      </w:pPr>
      <w:r w:rsidRPr="00AD4E14">
        <w:rPr>
          <w:rFonts w:ascii="Times New Roman" w:hAnsi="Times New Roman"/>
          <w:spacing w:val="1"/>
          <w:kern w:val="3"/>
          <w:szCs w:val="24"/>
          <w:shd w:val="clear" w:color="auto" w:fill="FFFFFF"/>
          <w:lang w:eastAsia="ja-JP" w:bidi="fa-IR"/>
        </w:rPr>
        <w:t>Доставка продукції повинна супроводжуватись сертифікатом на систему управління безпекою ланцюга постачання</w:t>
      </w:r>
      <w:r w:rsidRPr="00FB205F">
        <w:rPr>
          <w:rFonts w:ascii="Times New Roman" w:hAnsi="Times New Roman"/>
          <w:spacing w:val="1"/>
          <w:kern w:val="3"/>
          <w:szCs w:val="24"/>
          <w:shd w:val="clear" w:color="auto" w:fill="FFFFFF"/>
          <w:lang w:eastAsia="ja-JP" w:bidi="fa-IR"/>
        </w:rPr>
        <w:t xml:space="preserve">  </w:t>
      </w:r>
    </w:p>
    <w:p w14:paraId="533D294A" w14:textId="77777777" w:rsidR="003877BD" w:rsidRPr="00AD4E14" w:rsidRDefault="003877BD" w:rsidP="003877BD">
      <w:pPr>
        <w:suppressAutoHyphens/>
        <w:autoSpaceDN w:val="0"/>
        <w:spacing w:line="274" w:lineRule="exact"/>
        <w:ind w:left="140"/>
        <w:jc w:val="both"/>
        <w:rPr>
          <w:rFonts w:ascii="Times New Roman" w:hAnsi="Times New Roman"/>
          <w:spacing w:val="1"/>
          <w:kern w:val="3"/>
          <w:szCs w:val="24"/>
          <w:shd w:val="clear" w:color="auto" w:fill="FFFFFF"/>
          <w:lang w:eastAsia="ja-JP" w:bidi="fa-IR"/>
        </w:rPr>
      </w:pPr>
      <w:r w:rsidRPr="00AD4E14">
        <w:rPr>
          <w:rFonts w:ascii="Times New Roman" w:hAnsi="Times New Roman"/>
          <w:spacing w:val="1"/>
          <w:kern w:val="3"/>
          <w:szCs w:val="24"/>
          <w:shd w:val="clear" w:color="auto" w:fill="FFFFFF"/>
          <w:lang w:eastAsia="ja-JP" w:bidi="fa-IR"/>
        </w:rPr>
        <w:t>Якісні характеристики до виробу (дверей):</w:t>
      </w:r>
    </w:p>
    <w:p w14:paraId="6C65D3FF" w14:textId="77777777" w:rsidR="003877BD" w:rsidRPr="00AD4E14" w:rsidRDefault="003877BD" w:rsidP="003877BD">
      <w:pPr>
        <w:numPr>
          <w:ilvl w:val="0"/>
          <w:numId w:val="2"/>
        </w:numPr>
        <w:suppressAutoHyphens/>
        <w:autoSpaceDN w:val="0"/>
        <w:spacing w:line="274" w:lineRule="exact"/>
        <w:ind w:left="856" w:hanging="357"/>
        <w:jc w:val="both"/>
        <w:rPr>
          <w:rFonts w:ascii="Times New Roman" w:hAnsi="Times New Roman"/>
          <w:spacing w:val="1"/>
          <w:kern w:val="3"/>
          <w:szCs w:val="24"/>
          <w:shd w:val="clear" w:color="auto" w:fill="FFFFFF"/>
          <w:lang w:eastAsia="ja-JP" w:bidi="fa-IR"/>
        </w:rPr>
      </w:pPr>
      <w:r w:rsidRPr="00AD4E14">
        <w:rPr>
          <w:rFonts w:ascii="Times New Roman" w:hAnsi="Times New Roman"/>
          <w:spacing w:val="1"/>
          <w:kern w:val="3"/>
          <w:szCs w:val="24"/>
          <w:shd w:val="clear" w:color="auto" w:fill="FFFFFF"/>
          <w:lang w:eastAsia="ja-JP" w:bidi="fa-IR"/>
        </w:rPr>
        <w:t>Металопластикова перегородка з дверима із вхідного профілю</w:t>
      </w:r>
    </w:p>
    <w:p w14:paraId="1982CEDB" w14:textId="77777777" w:rsidR="003877BD" w:rsidRPr="00AD4E14" w:rsidRDefault="003877BD" w:rsidP="003877BD">
      <w:pPr>
        <w:numPr>
          <w:ilvl w:val="0"/>
          <w:numId w:val="2"/>
        </w:numPr>
        <w:suppressAutoHyphens/>
        <w:autoSpaceDN w:val="0"/>
        <w:spacing w:line="274" w:lineRule="exact"/>
        <w:ind w:left="856" w:hanging="357"/>
        <w:jc w:val="both"/>
        <w:rPr>
          <w:rFonts w:ascii="Times New Roman" w:hAnsi="Times New Roman"/>
          <w:spacing w:val="1"/>
          <w:kern w:val="3"/>
          <w:szCs w:val="24"/>
          <w:shd w:val="clear" w:color="auto" w:fill="FFFFFF"/>
          <w:lang w:eastAsia="ja-JP" w:bidi="fa-IR"/>
        </w:rPr>
      </w:pPr>
      <w:r w:rsidRPr="00AD4E14">
        <w:rPr>
          <w:rFonts w:ascii="Times New Roman" w:hAnsi="Times New Roman"/>
          <w:spacing w:val="1"/>
          <w:kern w:val="3"/>
          <w:szCs w:val="24"/>
          <w:shd w:val="clear" w:color="auto" w:fill="FFFFFF"/>
          <w:lang w:eastAsia="ja-JP" w:bidi="fa-IR"/>
        </w:rPr>
        <w:t>Колір ущільнення - сірий</w:t>
      </w:r>
    </w:p>
    <w:p w14:paraId="4A466CB8" w14:textId="77777777" w:rsidR="003877BD" w:rsidRPr="00AD4E14" w:rsidRDefault="003877BD" w:rsidP="003877BD">
      <w:pPr>
        <w:numPr>
          <w:ilvl w:val="0"/>
          <w:numId w:val="2"/>
        </w:numPr>
        <w:suppressAutoHyphens/>
        <w:autoSpaceDN w:val="0"/>
        <w:spacing w:line="274" w:lineRule="exact"/>
        <w:ind w:left="856" w:hanging="357"/>
        <w:jc w:val="both"/>
        <w:rPr>
          <w:rFonts w:ascii="Times New Roman" w:hAnsi="Times New Roman"/>
          <w:spacing w:val="1"/>
          <w:kern w:val="3"/>
          <w:szCs w:val="24"/>
          <w:shd w:val="clear" w:color="auto" w:fill="FFFFFF"/>
          <w:lang w:eastAsia="ja-JP" w:bidi="fa-IR"/>
        </w:rPr>
      </w:pPr>
      <w:r w:rsidRPr="00AD4E14">
        <w:rPr>
          <w:rFonts w:ascii="Times New Roman" w:hAnsi="Times New Roman"/>
          <w:spacing w:val="1"/>
          <w:kern w:val="3"/>
          <w:szCs w:val="24"/>
          <w:shd w:val="clear" w:color="auto" w:fill="FFFFFF"/>
          <w:lang w:eastAsia="ja-JP" w:bidi="fa-IR"/>
        </w:rPr>
        <w:t>Колір оздоблення поверхонь дверей: білий</w:t>
      </w:r>
    </w:p>
    <w:p w14:paraId="0AC59B6D" w14:textId="77777777" w:rsidR="003877BD" w:rsidRPr="00AD4E14" w:rsidRDefault="003877BD" w:rsidP="003877BD">
      <w:pPr>
        <w:numPr>
          <w:ilvl w:val="0"/>
          <w:numId w:val="2"/>
        </w:numPr>
        <w:suppressAutoHyphens/>
        <w:autoSpaceDN w:val="0"/>
        <w:spacing w:line="210" w:lineRule="exact"/>
        <w:ind w:left="856" w:hanging="357"/>
        <w:jc w:val="both"/>
        <w:rPr>
          <w:rFonts w:ascii="Times New Roman" w:hAnsi="Times New Roman"/>
          <w:spacing w:val="1"/>
          <w:kern w:val="3"/>
          <w:szCs w:val="24"/>
          <w:shd w:val="clear" w:color="auto" w:fill="FFFFFF"/>
          <w:lang w:eastAsia="ja-JP" w:bidi="fa-IR"/>
        </w:rPr>
      </w:pPr>
      <w:r w:rsidRPr="00AD4E14">
        <w:rPr>
          <w:rFonts w:ascii="Times New Roman" w:hAnsi="Times New Roman"/>
          <w:spacing w:val="1"/>
          <w:kern w:val="3"/>
          <w:szCs w:val="24"/>
          <w:shd w:val="clear" w:color="auto" w:fill="FFFFFF"/>
          <w:lang w:eastAsia="ja-JP" w:bidi="fa-IR"/>
        </w:rPr>
        <w:t>Фурнітура дверна: ручка нажимна, замок одноригельний, серцевина ключ/барашка.</w:t>
      </w:r>
    </w:p>
    <w:p w14:paraId="59E84A23" w14:textId="77777777" w:rsidR="003877BD" w:rsidRPr="00AD4E14" w:rsidRDefault="003877BD" w:rsidP="003877BD">
      <w:pPr>
        <w:numPr>
          <w:ilvl w:val="0"/>
          <w:numId w:val="2"/>
        </w:numPr>
        <w:suppressAutoHyphens/>
        <w:autoSpaceDN w:val="0"/>
        <w:spacing w:line="210" w:lineRule="exact"/>
        <w:ind w:left="856" w:hanging="357"/>
        <w:jc w:val="both"/>
        <w:rPr>
          <w:rFonts w:ascii="Times New Roman" w:hAnsi="Times New Roman"/>
          <w:spacing w:val="1"/>
          <w:kern w:val="3"/>
          <w:szCs w:val="24"/>
          <w:shd w:val="clear" w:color="auto" w:fill="FFFFFF"/>
          <w:lang w:eastAsia="ja-JP" w:bidi="fa-IR"/>
        </w:rPr>
      </w:pPr>
      <w:r w:rsidRPr="00AD4E14">
        <w:rPr>
          <w:rFonts w:ascii="Times New Roman" w:hAnsi="Times New Roman"/>
          <w:spacing w:val="1"/>
          <w:kern w:val="3"/>
          <w:szCs w:val="24"/>
          <w:shd w:val="clear" w:color="auto" w:fill="FFFFFF"/>
          <w:lang w:eastAsia="ja-JP" w:bidi="fa-IR"/>
        </w:rPr>
        <w:t>Петлі — дверні</w:t>
      </w:r>
    </w:p>
    <w:p w14:paraId="3F70FAA1" w14:textId="77777777" w:rsidR="003877BD" w:rsidRPr="00AD4E14" w:rsidRDefault="003877BD" w:rsidP="003877BD">
      <w:pPr>
        <w:numPr>
          <w:ilvl w:val="0"/>
          <w:numId w:val="2"/>
        </w:numPr>
        <w:suppressAutoHyphens/>
        <w:autoSpaceDN w:val="0"/>
        <w:spacing w:line="210" w:lineRule="exact"/>
        <w:jc w:val="both"/>
        <w:rPr>
          <w:rFonts w:ascii="Times New Roman" w:hAnsi="Times New Roman"/>
          <w:spacing w:val="1"/>
          <w:kern w:val="3"/>
          <w:sz w:val="21"/>
          <w:szCs w:val="21"/>
          <w:lang w:val="de-DE" w:eastAsia="ja-JP" w:bidi="fa-IR"/>
        </w:rPr>
      </w:pPr>
      <w:r w:rsidRPr="00AD4E14">
        <w:rPr>
          <w:rFonts w:ascii="Times New Roman" w:hAnsi="Times New Roman"/>
          <w:spacing w:val="1"/>
          <w:kern w:val="3"/>
          <w:szCs w:val="24"/>
          <w:shd w:val="clear" w:color="auto" w:fill="FFFFFF"/>
          <w:lang w:eastAsia="ja-JP" w:bidi="fa-IR"/>
        </w:rPr>
        <w:t>З'єднювачі : кутовий-з'єднювач90°, розширювач 40мм, Н-з'єднювач.</w:t>
      </w:r>
    </w:p>
    <w:p w14:paraId="6C4BCB20" w14:textId="77777777" w:rsidR="003877BD" w:rsidRPr="00FB205F" w:rsidRDefault="003877BD" w:rsidP="003877BD">
      <w:pPr>
        <w:rPr>
          <w:rFonts w:ascii="Times New Roman" w:hAnsi="Times New Roman"/>
          <w:bCs/>
          <w:i/>
          <w:iCs/>
          <w:szCs w:val="24"/>
          <w:lang w:val="de-DE"/>
        </w:rPr>
      </w:pPr>
    </w:p>
    <w:p w14:paraId="32BC8642" w14:textId="77777777" w:rsidR="003877BD" w:rsidRPr="00FB205F" w:rsidRDefault="003877BD" w:rsidP="003877BD">
      <w:pPr>
        <w:jc w:val="both"/>
        <w:rPr>
          <w:rFonts w:ascii="Times New Roman" w:hAnsi="Times New Roman"/>
          <w:bCs/>
          <w:szCs w:val="24"/>
        </w:rPr>
      </w:pPr>
    </w:p>
    <w:p w14:paraId="057760BB" w14:textId="77777777" w:rsidR="003877BD" w:rsidRPr="00FB205F" w:rsidRDefault="003877BD" w:rsidP="003877BD">
      <w:pPr>
        <w:jc w:val="center"/>
        <w:rPr>
          <w:rFonts w:ascii="Times New Roman" w:hAnsi="Times New Roman"/>
          <w:bCs/>
          <w:i/>
          <w:iCs/>
          <w:szCs w:val="24"/>
        </w:rPr>
      </w:pPr>
      <w:r w:rsidRPr="00FB205F">
        <w:rPr>
          <w:rFonts w:ascii="Times New Roman" w:hAnsi="Times New Roman"/>
          <w:bCs/>
          <w:i/>
          <w:iCs/>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4FC695BD" w14:textId="77777777" w:rsidR="003877BD" w:rsidRPr="00FB205F" w:rsidRDefault="003877BD" w:rsidP="003877BD">
      <w:pPr>
        <w:jc w:val="both"/>
        <w:rPr>
          <w:rFonts w:ascii="Times New Roman" w:hAnsi="Times New Roman"/>
          <w:i/>
          <w:iCs/>
          <w:szCs w:val="24"/>
        </w:rPr>
      </w:pPr>
      <w:r w:rsidRPr="00FB205F">
        <w:rPr>
          <w:rFonts w:ascii="Times New Roman" w:eastAsia="Calibri" w:hAnsi="Times New Roman"/>
          <w:bCs/>
          <w:i/>
          <w:iCs/>
          <w:szCs w:val="24"/>
        </w:rPr>
        <w:t>**В зв’язку із збройною агресією Росії проти України товари російського та білоруського виробництва  Замовником розглядатись не будуть!!!!</w:t>
      </w:r>
    </w:p>
    <w:p w14:paraId="106B4928" w14:textId="77777777" w:rsidR="003877BD" w:rsidRPr="00FB205F" w:rsidRDefault="003877BD" w:rsidP="003877BD">
      <w:pPr>
        <w:jc w:val="both"/>
        <w:rPr>
          <w:rFonts w:ascii="Times New Roman" w:eastAsia="Calibri" w:hAnsi="Times New Roman"/>
          <w:szCs w:val="24"/>
        </w:rPr>
      </w:pPr>
    </w:p>
    <w:p w14:paraId="2505D37E" w14:textId="77777777" w:rsidR="008A19BC" w:rsidRPr="003877BD" w:rsidRDefault="008A19BC" w:rsidP="004E6DD8">
      <w:pPr>
        <w:jc w:val="both"/>
        <w:rPr>
          <w:rFonts w:ascii="Times New Roman" w:hAnsi="Times New Roman"/>
          <w:b/>
          <w:szCs w:val="24"/>
        </w:rPr>
      </w:pPr>
    </w:p>
    <w:sectPr w:rsidR="008A19BC" w:rsidRPr="003877BD"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2CC5" w14:textId="77777777" w:rsidR="002A5F25" w:rsidRDefault="002A5F25" w:rsidP="00E2772D">
      <w:r>
        <w:separator/>
      </w:r>
    </w:p>
  </w:endnote>
  <w:endnote w:type="continuationSeparator" w:id="0">
    <w:p w14:paraId="5EA51B4B" w14:textId="77777777" w:rsidR="002A5F25" w:rsidRDefault="002A5F2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4295" w14:textId="77777777" w:rsidR="002A5F25" w:rsidRDefault="002A5F25" w:rsidP="00E2772D">
      <w:r>
        <w:separator/>
      </w:r>
    </w:p>
  </w:footnote>
  <w:footnote w:type="continuationSeparator" w:id="0">
    <w:p w14:paraId="234860D2" w14:textId="77777777" w:rsidR="002A5F25" w:rsidRDefault="002A5F2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69D3C55"/>
    <w:multiLevelType w:val="multilevel"/>
    <w:tmpl w:val="873CA58E"/>
    <w:styleLink w:val="WWNum6"/>
    <w:lvl w:ilvl="0">
      <w:numFmt w:val="bullet"/>
      <w:lvlText w:val="•"/>
      <w:lvlJc w:val="left"/>
      <w:pPr>
        <w:ind w:left="860" w:hanging="360"/>
      </w:pPr>
      <w:rPr>
        <w:rFonts w:ascii="OpenSymbol" w:eastAsia="OpenSymbol" w:hAnsi="OpenSymbol" w:cs="OpenSymbol"/>
      </w:rPr>
    </w:lvl>
    <w:lvl w:ilvl="1">
      <w:numFmt w:val="bullet"/>
      <w:lvlText w:val="◦"/>
      <w:lvlJc w:val="left"/>
      <w:pPr>
        <w:ind w:left="1220" w:hanging="360"/>
      </w:pPr>
      <w:rPr>
        <w:rFonts w:ascii="OpenSymbol" w:eastAsia="OpenSymbol" w:hAnsi="OpenSymbol" w:cs="OpenSymbol"/>
      </w:rPr>
    </w:lvl>
    <w:lvl w:ilvl="2">
      <w:numFmt w:val="bullet"/>
      <w:lvlText w:val="▪"/>
      <w:lvlJc w:val="left"/>
      <w:pPr>
        <w:ind w:left="1580" w:hanging="360"/>
      </w:pPr>
      <w:rPr>
        <w:rFonts w:ascii="OpenSymbol" w:eastAsia="OpenSymbol" w:hAnsi="OpenSymbol" w:cs="OpenSymbol"/>
      </w:rPr>
    </w:lvl>
    <w:lvl w:ilvl="3">
      <w:numFmt w:val="bullet"/>
      <w:lvlText w:val="•"/>
      <w:lvlJc w:val="left"/>
      <w:pPr>
        <w:ind w:left="1940" w:hanging="360"/>
      </w:pPr>
      <w:rPr>
        <w:rFonts w:ascii="OpenSymbol" w:eastAsia="OpenSymbol" w:hAnsi="OpenSymbol" w:cs="OpenSymbol"/>
      </w:rPr>
    </w:lvl>
    <w:lvl w:ilvl="4">
      <w:numFmt w:val="bullet"/>
      <w:lvlText w:val="◦"/>
      <w:lvlJc w:val="left"/>
      <w:pPr>
        <w:ind w:left="2300" w:hanging="360"/>
      </w:pPr>
      <w:rPr>
        <w:rFonts w:ascii="OpenSymbol" w:eastAsia="OpenSymbol" w:hAnsi="OpenSymbol" w:cs="OpenSymbol"/>
      </w:rPr>
    </w:lvl>
    <w:lvl w:ilvl="5">
      <w:numFmt w:val="bullet"/>
      <w:lvlText w:val="▪"/>
      <w:lvlJc w:val="left"/>
      <w:pPr>
        <w:ind w:left="2660" w:hanging="360"/>
      </w:pPr>
      <w:rPr>
        <w:rFonts w:ascii="OpenSymbol" w:eastAsia="OpenSymbol" w:hAnsi="OpenSymbol" w:cs="OpenSymbol"/>
      </w:rPr>
    </w:lvl>
    <w:lvl w:ilvl="6">
      <w:numFmt w:val="bullet"/>
      <w:lvlText w:val="•"/>
      <w:lvlJc w:val="left"/>
      <w:pPr>
        <w:ind w:left="3020" w:hanging="360"/>
      </w:pPr>
      <w:rPr>
        <w:rFonts w:ascii="OpenSymbol" w:eastAsia="OpenSymbol" w:hAnsi="OpenSymbol" w:cs="OpenSymbol"/>
      </w:rPr>
    </w:lvl>
    <w:lvl w:ilvl="7">
      <w:numFmt w:val="bullet"/>
      <w:lvlText w:val="◦"/>
      <w:lvlJc w:val="left"/>
      <w:pPr>
        <w:ind w:left="3380" w:hanging="360"/>
      </w:pPr>
      <w:rPr>
        <w:rFonts w:ascii="OpenSymbol" w:eastAsia="OpenSymbol" w:hAnsi="OpenSymbol" w:cs="OpenSymbol"/>
      </w:rPr>
    </w:lvl>
    <w:lvl w:ilvl="8">
      <w:numFmt w:val="bullet"/>
      <w:lvlText w:val="▪"/>
      <w:lvlJc w:val="left"/>
      <w:pPr>
        <w:ind w:left="3740" w:hanging="360"/>
      </w:pPr>
      <w:rPr>
        <w:rFonts w:ascii="OpenSymbol" w:eastAsia="OpenSymbol" w:hAnsi="OpenSymbol" w:cs="OpenSymbol"/>
      </w:rPr>
    </w:lvl>
  </w:abstractNum>
  <w:num w:numId="1" w16cid:durableId="446510974">
    <w:abstractNumId w:val="2"/>
  </w:num>
  <w:num w:numId="2" w16cid:durableId="94472617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240E"/>
    <w:rsid w:val="000410A5"/>
    <w:rsid w:val="00045F10"/>
    <w:rsid w:val="000565EB"/>
    <w:rsid w:val="000654B5"/>
    <w:rsid w:val="000668DC"/>
    <w:rsid w:val="0008671B"/>
    <w:rsid w:val="00096AAE"/>
    <w:rsid w:val="000A784D"/>
    <w:rsid w:val="000C3ACE"/>
    <w:rsid w:val="000C7670"/>
    <w:rsid w:val="000C7CCE"/>
    <w:rsid w:val="000D6D11"/>
    <w:rsid w:val="001117A7"/>
    <w:rsid w:val="0015065F"/>
    <w:rsid w:val="0015767C"/>
    <w:rsid w:val="0016571D"/>
    <w:rsid w:val="00176B04"/>
    <w:rsid w:val="00182241"/>
    <w:rsid w:val="00190284"/>
    <w:rsid w:val="001906E0"/>
    <w:rsid w:val="00197321"/>
    <w:rsid w:val="001A05C5"/>
    <w:rsid w:val="001A3B8E"/>
    <w:rsid w:val="001B08C8"/>
    <w:rsid w:val="001B0D72"/>
    <w:rsid w:val="001B1A23"/>
    <w:rsid w:val="001D616A"/>
    <w:rsid w:val="001E0B45"/>
    <w:rsid w:val="001E1233"/>
    <w:rsid w:val="001E2F72"/>
    <w:rsid w:val="001E3AEB"/>
    <w:rsid w:val="001E68FC"/>
    <w:rsid w:val="001F1341"/>
    <w:rsid w:val="00211E3E"/>
    <w:rsid w:val="00211E80"/>
    <w:rsid w:val="00212FB6"/>
    <w:rsid w:val="00213F57"/>
    <w:rsid w:val="00220B1C"/>
    <w:rsid w:val="00223D53"/>
    <w:rsid w:val="00226A53"/>
    <w:rsid w:val="002332D7"/>
    <w:rsid w:val="002537AC"/>
    <w:rsid w:val="002556D0"/>
    <w:rsid w:val="00255A8B"/>
    <w:rsid w:val="00267BE6"/>
    <w:rsid w:val="0027033A"/>
    <w:rsid w:val="00290E11"/>
    <w:rsid w:val="0029294F"/>
    <w:rsid w:val="002A54D0"/>
    <w:rsid w:val="002A5F25"/>
    <w:rsid w:val="002C0AE0"/>
    <w:rsid w:val="002C4704"/>
    <w:rsid w:val="002F6F6C"/>
    <w:rsid w:val="00305B0B"/>
    <w:rsid w:val="00357F44"/>
    <w:rsid w:val="00364E44"/>
    <w:rsid w:val="003877BD"/>
    <w:rsid w:val="003C5084"/>
    <w:rsid w:val="003D0292"/>
    <w:rsid w:val="003D360C"/>
    <w:rsid w:val="003E6709"/>
    <w:rsid w:val="0040043C"/>
    <w:rsid w:val="00400CDF"/>
    <w:rsid w:val="00432562"/>
    <w:rsid w:val="004578D8"/>
    <w:rsid w:val="00465730"/>
    <w:rsid w:val="00466382"/>
    <w:rsid w:val="00471EAC"/>
    <w:rsid w:val="00482FD3"/>
    <w:rsid w:val="00487814"/>
    <w:rsid w:val="00495332"/>
    <w:rsid w:val="00496E42"/>
    <w:rsid w:val="004A0259"/>
    <w:rsid w:val="004A2C28"/>
    <w:rsid w:val="004D41F4"/>
    <w:rsid w:val="004E6DD8"/>
    <w:rsid w:val="004F0810"/>
    <w:rsid w:val="004F5F8D"/>
    <w:rsid w:val="00505140"/>
    <w:rsid w:val="00515DC1"/>
    <w:rsid w:val="00543692"/>
    <w:rsid w:val="00571A69"/>
    <w:rsid w:val="0058620F"/>
    <w:rsid w:val="00594A35"/>
    <w:rsid w:val="005C1AEE"/>
    <w:rsid w:val="005E0313"/>
    <w:rsid w:val="005F0B0A"/>
    <w:rsid w:val="005F7249"/>
    <w:rsid w:val="00600812"/>
    <w:rsid w:val="006029C0"/>
    <w:rsid w:val="00602E36"/>
    <w:rsid w:val="006173F2"/>
    <w:rsid w:val="006232E5"/>
    <w:rsid w:val="00625992"/>
    <w:rsid w:val="00650D26"/>
    <w:rsid w:val="006A6CC8"/>
    <w:rsid w:val="006B38B5"/>
    <w:rsid w:val="006B6AAE"/>
    <w:rsid w:val="006D1526"/>
    <w:rsid w:val="006D6025"/>
    <w:rsid w:val="006E1512"/>
    <w:rsid w:val="006E4076"/>
    <w:rsid w:val="006F1223"/>
    <w:rsid w:val="006F3A2D"/>
    <w:rsid w:val="007239DC"/>
    <w:rsid w:val="0073321F"/>
    <w:rsid w:val="00745F09"/>
    <w:rsid w:val="00751695"/>
    <w:rsid w:val="0076548B"/>
    <w:rsid w:val="00782307"/>
    <w:rsid w:val="00796F76"/>
    <w:rsid w:val="007A019A"/>
    <w:rsid w:val="007F3130"/>
    <w:rsid w:val="007F3733"/>
    <w:rsid w:val="007F70F3"/>
    <w:rsid w:val="007F7953"/>
    <w:rsid w:val="00800A45"/>
    <w:rsid w:val="00805EFC"/>
    <w:rsid w:val="00812D1B"/>
    <w:rsid w:val="008137F1"/>
    <w:rsid w:val="00826C1D"/>
    <w:rsid w:val="00830774"/>
    <w:rsid w:val="008753BB"/>
    <w:rsid w:val="00883322"/>
    <w:rsid w:val="00885CB3"/>
    <w:rsid w:val="00892E88"/>
    <w:rsid w:val="008A19BC"/>
    <w:rsid w:val="008A27BD"/>
    <w:rsid w:val="008A6A2D"/>
    <w:rsid w:val="008B682C"/>
    <w:rsid w:val="008B694E"/>
    <w:rsid w:val="008C315A"/>
    <w:rsid w:val="008D74E2"/>
    <w:rsid w:val="008E2035"/>
    <w:rsid w:val="008E2963"/>
    <w:rsid w:val="008E2968"/>
    <w:rsid w:val="008F0A71"/>
    <w:rsid w:val="008F5B50"/>
    <w:rsid w:val="0090108A"/>
    <w:rsid w:val="00916E97"/>
    <w:rsid w:val="0092336A"/>
    <w:rsid w:val="00925000"/>
    <w:rsid w:val="00950980"/>
    <w:rsid w:val="0097208B"/>
    <w:rsid w:val="00976A92"/>
    <w:rsid w:val="009A1AC4"/>
    <w:rsid w:val="009B3133"/>
    <w:rsid w:val="009B6D9A"/>
    <w:rsid w:val="009C347D"/>
    <w:rsid w:val="009D4678"/>
    <w:rsid w:val="009D4C80"/>
    <w:rsid w:val="009F6BB1"/>
    <w:rsid w:val="00A43CAD"/>
    <w:rsid w:val="00A4504F"/>
    <w:rsid w:val="00A57A09"/>
    <w:rsid w:val="00A57BBA"/>
    <w:rsid w:val="00A70F0E"/>
    <w:rsid w:val="00A80010"/>
    <w:rsid w:val="00A9134D"/>
    <w:rsid w:val="00A91870"/>
    <w:rsid w:val="00A9773B"/>
    <w:rsid w:val="00AC25CD"/>
    <w:rsid w:val="00AE300B"/>
    <w:rsid w:val="00AF0528"/>
    <w:rsid w:val="00B072D6"/>
    <w:rsid w:val="00B21D41"/>
    <w:rsid w:val="00B27276"/>
    <w:rsid w:val="00B300F5"/>
    <w:rsid w:val="00B378B3"/>
    <w:rsid w:val="00B53D01"/>
    <w:rsid w:val="00B60D8A"/>
    <w:rsid w:val="00BB15DB"/>
    <w:rsid w:val="00BC79B5"/>
    <w:rsid w:val="00BD6459"/>
    <w:rsid w:val="00BE39ED"/>
    <w:rsid w:val="00BF5924"/>
    <w:rsid w:val="00C05B30"/>
    <w:rsid w:val="00C17407"/>
    <w:rsid w:val="00C37732"/>
    <w:rsid w:val="00C5478E"/>
    <w:rsid w:val="00C67C77"/>
    <w:rsid w:val="00C80B81"/>
    <w:rsid w:val="00C85F2E"/>
    <w:rsid w:val="00CE5517"/>
    <w:rsid w:val="00CE682B"/>
    <w:rsid w:val="00CF0275"/>
    <w:rsid w:val="00CF15D7"/>
    <w:rsid w:val="00CF26DD"/>
    <w:rsid w:val="00D005E2"/>
    <w:rsid w:val="00D02AC8"/>
    <w:rsid w:val="00D050DD"/>
    <w:rsid w:val="00D209E1"/>
    <w:rsid w:val="00D247E4"/>
    <w:rsid w:val="00D24F3C"/>
    <w:rsid w:val="00D32113"/>
    <w:rsid w:val="00D33B6E"/>
    <w:rsid w:val="00D42B31"/>
    <w:rsid w:val="00D4525C"/>
    <w:rsid w:val="00D55B88"/>
    <w:rsid w:val="00D567D9"/>
    <w:rsid w:val="00D752B9"/>
    <w:rsid w:val="00D91F52"/>
    <w:rsid w:val="00DC7BB0"/>
    <w:rsid w:val="00DF0721"/>
    <w:rsid w:val="00DF1382"/>
    <w:rsid w:val="00DF27B0"/>
    <w:rsid w:val="00DF589B"/>
    <w:rsid w:val="00E2117D"/>
    <w:rsid w:val="00E22CF0"/>
    <w:rsid w:val="00E2772D"/>
    <w:rsid w:val="00E365FB"/>
    <w:rsid w:val="00E65D39"/>
    <w:rsid w:val="00E7463B"/>
    <w:rsid w:val="00E76B36"/>
    <w:rsid w:val="00E81929"/>
    <w:rsid w:val="00E8196B"/>
    <w:rsid w:val="00E81BDE"/>
    <w:rsid w:val="00E842E7"/>
    <w:rsid w:val="00EA1F56"/>
    <w:rsid w:val="00EB67F0"/>
    <w:rsid w:val="00EC4466"/>
    <w:rsid w:val="00ED44C8"/>
    <w:rsid w:val="00F12CD8"/>
    <w:rsid w:val="00F134A2"/>
    <w:rsid w:val="00F1484F"/>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с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iPriority w:val="99"/>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онцевой сноски Знак"/>
    <w:basedOn w:val="a0"/>
    <w:link w:val="a7"/>
    <w:uiPriority w:val="99"/>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nhideWhenUsed/>
    <w:rsid w:val="009A1AC4"/>
    <w:rPr>
      <w:color w:val="0000FF"/>
      <w:u w:val="single"/>
    </w:rPr>
  </w:style>
  <w:style w:type="paragraph" w:styleId="ad">
    <w:name w:val="No Spacing"/>
    <w:link w:val="ae"/>
    <w:qFormat/>
    <w:rsid w:val="009A1AC4"/>
    <w:pPr>
      <w:spacing w:after="0" w:line="240" w:lineRule="auto"/>
    </w:pPr>
    <w:rPr>
      <w:rFonts w:ascii="Calibri" w:eastAsia="Times New Roman" w:hAnsi="Calibri" w:cs="Times New Roman"/>
    </w:rPr>
  </w:style>
  <w:style w:type="character" w:customStyle="1" w:styleId="ae">
    <w:name w:val="Без интервала Знак"/>
    <w:link w:val="ad"/>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Заголовок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к1"/>
    <w:basedOn w:val="a"/>
    <w:link w:val="af5"/>
    <w:qFormat/>
    <w:rsid w:val="00495332"/>
    <w:pPr>
      <w:widowControl/>
      <w:suppressAutoHyphens/>
      <w:spacing w:before="280" w:after="280"/>
    </w:pPr>
    <w:rPr>
      <w:rFonts w:eastAsia="Calibri"/>
      <w:szCs w:val="24"/>
      <w:lang w:val="uk-UA" w:eastAsia="ar-SA"/>
    </w:rPr>
  </w:style>
  <w:style w:type="character" w:customStyle="1" w:styleId="af5">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о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и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и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о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ой текст с от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выноски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а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paragraph" w:customStyle="1" w:styleId="2f0">
    <w:name w:val="Без інтервалів2"/>
    <w:rsid w:val="00487814"/>
    <w:pPr>
      <w:spacing w:after="0" w:line="240" w:lineRule="auto"/>
    </w:pPr>
    <w:rPr>
      <w:rFonts w:ascii="Calibri" w:eastAsia="Calibri" w:hAnsi="Calibri" w:cs="Times New Roman"/>
    </w:rPr>
  </w:style>
  <w:style w:type="paragraph" w:customStyle="1" w:styleId="1f7">
    <w:name w:val="Знак Знак1"/>
    <w:basedOn w:val="a"/>
    <w:rsid w:val="00487814"/>
    <w:pPr>
      <w:widowControl/>
    </w:pPr>
    <w:rPr>
      <w:rFonts w:ascii="Verdana" w:hAnsi="Verdana" w:cs="Verdana"/>
      <w:sz w:val="20"/>
      <w:lang w:val="en-US" w:eastAsia="en-US"/>
    </w:rPr>
  </w:style>
  <w:style w:type="character" w:customStyle="1" w:styleId="2f1">
    <w:name w:val="Подпись к таблице (2)_"/>
    <w:link w:val="217"/>
    <w:locked/>
    <w:rsid w:val="00487814"/>
    <w:rPr>
      <w:shd w:val="clear" w:color="auto" w:fill="FFFFFF"/>
    </w:rPr>
  </w:style>
  <w:style w:type="paragraph" w:customStyle="1" w:styleId="217">
    <w:name w:val="Подпись к таблице (2)1"/>
    <w:basedOn w:val="a"/>
    <w:link w:val="2f1"/>
    <w:rsid w:val="00487814"/>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2">
    <w:name w:val="Подпись к таблице (2)"/>
    <w:rsid w:val="00487814"/>
    <w:rPr>
      <w:u w:val="single"/>
      <w:shd w:val="clear" w:color="auto" w:fill="FFFFFF"/>
    </w:rPr>
  </w:style>
  <w:style w:type="character" w:customStyle="1" w:styleId="rvts46">
    <w:name w:val="rvts46"/>
    <w:basedOn w:val="a0"/>
    <w:rsid w:val="00487814"/>
  </w:style>
  <w:style w:type="character" w:styleId="aff8">
    <w:name w:val="annotation reference"/>
    <w:rsid w:val="00487814"/>
    <w:rPr>
      <w:sz w:val="16"/>
      <w:szCs w:val="16"/>
    </w:rPr>
  </w:style>
  <w:style w:type="paragraph" w:styleId="aff9">
    <w:name w:val="annotation text"/>
    <w:basedOn w:val="a"/>
    <w:link w:val="affa"/>
    <w:rsid w:val="00487814"/>
    <w:pPr>
      <w:widowControl/>
    </w:pPr>
    <w:rPr>
      <w:rFonts w:ascii="Times New Roman" w:hAnsi="Times New Roman"/>
      <w:sz w:val="20"/>
    </w:rPr>
  </w:style>
  <w:style w:type="character" w:customStyle="1" w:styleId="affa">
    <w:name w:val="Текст примечания Знак"/>
    <w:basedOn w:val="a0"/>
    <w:link w:val="aff9"/>
    <w:rsid w:val="00487814"/>
    <w:rPr>
      <w:rFonts w:ascii="Times New Roman" w:eastAsia="Times New Roman" w:hAnsi="Times New Roman" w:cs="Times New Roman"/>
      <w:sz w:val="20"/>
      <w:szCs w:val="20"/>
      <w:lang w:val="ru-RU" w:eastAsia="ru-RU"/>
    </w:rPr>
  </w:style>
  <w:style w:type="paragraph" w:styleId="affb">
    <w:name w:val="annotation subject"/>
    <w:basedOn w:val="aff9"/>
    <w:next w:val="aff9"/>
    <w:link w:val="affc"/>
    <w:rsid w:val="00487814"/>
    <w:rPr>
      <w:b/>
      <w:bCs/>
    </w:rPr>
  </w:style>
  <w:style w:type="character" w:customStyle="1" w:styleId="affc">
    <w:name w:val="Тема примечания Знак"/>
    <w:basedOn w:val="affa"/>
    <w:link w:val="affb"/>
    <w:rsid w:val="00487814"/>
    <w:rPr>
      <w:rFonts w:ascii="Times New Roman" w:eastAsia="Times New Roman" w:hAnsi="Times New Roman" w:cs="Times New Roman"/>
      <w:b/>
      <w:bCs/>
      <w:sz w:val="20"/>
      <w:szCs w:val="20"/>
      <w:lang w:val="ru-RU" w:eastAsia="ru-RU"/>
    </w:rPr>
  </w:style>
  <w:style w:type="character" w:styleId="affd">
    <w:name w:val="Unresolved Mention"/>
    <w:uiPriority w:val="99"/>
    <w:semiHidden/>
    <w:unhideWhenUsed/>
    <w:rsid w:val="00487814"/>
    <w:rPr>
      <w:color w:val="605E5C"/>
      <w:shd w:val="clear" w:color="auto" w:fill="E1DFDD"/>
    </w:rPr>
  </w:style>
  <w:style w:type="paragraph" w:customStyle="1" w:styleId="Standard">
    <w:name w:val="Standard"/>
    <w:rsid w:val="003877BD"/>
    <w:pPr>
      <w:suppressAutoHyphens/>
      <w:autoSpaceDN w:val="0"/>
      <w:spacing w:after="0" w:line="240" w:lineRule="auto"/>
    </w:pPr>
    <w:rPr>
      <w:rFonts w:ascii="Liberation Serif" w:eastAsia="NSimSun" w:hAnsi="Liberation Serif" w:cs="Arial"/>
      <w:kern w:val="3"/>
      <w:sz w:val="24"/>
      <w:szCs w:val="24"/>
      <w:lang w:val="ru-RU" w:eastAsia="zh-CN" w:bidi="hi-IN"/>
    </w:rPr>
  </w:style>
  <w:style w:type="paragraph" w:customStyle="1" w:styleId="3f3">
    <w:name w:val="Основний текст3"/>
    <w:basedOn w:val="Standard"/>
    <w:rsid w:val="003877BD"/>
    <w:pPr>
      <w:widowControl w:val="0"/>
      <w:shd w:val="clear" w:color="auto" w:fill="FFFFFF"/>
      <w:spacing w:line="274" w:lineRule="exact"/>
      <w:jc w:val="both"/>
    </w:pPr>
    <w:rPr>
      <w:rFonts w:ascii="Times New Roman" w:eastAsia="Times New Roman" w:hAnsi="Times New Roman" w:cs="Times New Roman"/>
      <w:spacing w:val="1"/>
      <w:sz w:val="21"/>
      <w:szCs w:val="21"/>
      <w:lang w:val="de-DE" w:eastAsia="ja-JP" w:bidi="fa-IR"/>
    </w:rPr>
  </w:style>
  <w:style w:type="character" w:customStyle="1" w:styleId="1f8">
    <w:name w:val="Основний текст1"/>
    <w:rsid w:val="003877BD"/>
    <w:rPr>
      <w:rFonts w:ascii="Times New Roman" w:eastAsia="Times New Roman" w:hAnsi="Times New Roman" w:cs="Times New Roman" w:hint="default"/>
      <w:b w:val="0"/>
      <w:bCs w:val="0"/>
      <w:i w:val="0"/>
      <w:iCs w:val="0"/>
      <w:caps w:val="0"/>
      <w:smallCaps w:val="0"/>
      <w:color w:val="000000"/>
      <w:spacing w:val="1"/>
      <w:w w:val="100"/>
      <w:position w:val="0"/>
      <w:sz w:val="21"/>
      <w:szCs w:val="21"/>
      <w:u w:val="single" w:color="000000"/>
      <w:vertAlign w:val="baseline"/>
      <w:lang w:val="uk-UA" w:bidi="uk-UA"/>
    </w:rPr>
  </w:style>
  <w:style w:type="numbering" w:customStyle="1" w:styleId="WWNum6">
    <w:name w:val="WWNum6"/>
    <w:rsid w:val="003877B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10712303">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5163</Words>
  <Characters>2943</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Юзер1</cp:lastModifiedBy>
  <cp:revision>236</cp:revision>
  <dcterms:created xsi:type="dcterms:W3CDTF">2016-09-02T10:00:00Z</dcterms:created>
  <dcterms:modified xsi:type="dcterms:W3CDTF">2023-03-22T10:11:00Z</dcterms:modified>
</cp:coreProperties>
</file>