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7B26" w14:textId="6B80872F" w:rsidR="0052758D" w:rsidRDefault="0052758D" w:rsidP="00151895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Додаток </w:t>
      </w:r>
      <w:r w:rsidR="004D052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</w:p>
    <w:p w14:paraId="1AF32AE9" w14:textId="77777777" w:rsidR="00151895" w:rsidRPr="00953A14" w:rsidRDefault="00151895" w:rsidP="00151895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тендерної документації </w:t>
      </w:r>
    </w:p>
    <w:p w14:paraId="7DC1F8C5" w14:textId="77777777" w:rsidR="00151895" w:rsidRPr="00953A14" w:rsidRDefault="00151895" w:rsidP="001518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5718C63" w14:textId="77777777" w:rsidR="00151895" w:rsidRPr="00953A14" w:rsidRDefault="00151895" w:rsidP="0015189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ПРЕДМЕТ ЗАКУПІВЛІ</w:t>
      </w:r>
    </w:p>
    <w:p w14:paraId="40237E51" w14:textId="77777777" w:rsidR="00151895" w:rsidRPr="00953A14" w:rsidRDefault="00151895" w:rsidP="00151895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  <w:bookmarkStart w:id="0" w:name="_Hlk58500875"/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«код ДК 021:2015 - 15110000-2 «М’ясо» </w:t>
      </w:r>
      <w:r w:rsidRPr="00953A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(Свинина охолоджена без кістки</w:t>
      </w:r>
      <w:bookmarkEnd w:id="0"/>
      <w:r w:rsidRPr="00953A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філе куряче охолоджене</w:t>
      </w:r>
      <w:r w:rsidR="0052758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="00700CD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 лота: Лот 1 - </w:t>
      </w:r>
      <w:r w:rsidR="00700CD4" w:rsidRPr="00953A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Свинина охолоджена без кістки</w:t>
      </w:r>
      <w:r w:rsidR="00700CD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Лот 2 - </w:t>
      </w:r>
      <w:r w:rsidR="00700CD4" w:rsidRPr="00953A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філе куряче охолоджене</w:t>
      </w:r>
      <w:r w:rsidRPr="00953A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</w:t>
      </w:r>
    </w:p>
    <w:p w14:paraId="2CB1C6CA" w14:textId="77777777" w:rsidR="00151895" w:rsidRPr="00953A14" w:rsidRDefault="00151895" w:rsidP="0015189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B23F34C" w14:textId="77777777" w:rsidR="0052758D" w:rsidRPr="00953A14" w:rsidRDefault="0052758D" w:rsidP="0052758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ЯКІСНІ ВИМОГИ</w:t>
      </w:r>
      <w:r w:rsidRPr="00953A1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: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3027"/>
        <w:gridCol w:w="1025"/>
        <w:gridCol w:w="796"/>
        <w:gridCol w:w="1618"/>
        <w:gridCol w:w="2438"/>
      </w:tblGrid>
      <w:tr w:rsidR="0052758D" w:rsidRPr="00953A14" w14:paraId="24EAFA0F" w14:textId="77777777" w:rsidTr="00FC6029">
        <w:trPr>
          <w:trHeight w:val="1430"/>
        </w:trPr>
        <w:tc>
          <w:tcPr>
            <w:tcW w:w="743" w:type="dxa"/>
            <w:vAlign w:val="center"/>
          </w:tcPr>
          <w:p w14:paraId="6D398220" w14:textId="77777777" w:rsidR="0052758D" w:rsidRPr="00953A14" w:rsidRDefault="0052758D" w:rsidP="00FC602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№ п/п</w:t>
            </w:r>
          </w:p>
        </w:tc>
        <w:tc>
          <w:tcPr>
            <w:tcW w:w="3027" w:type="dxa"/>
            <w:vAlign w:val="center"/>
          </w:tcPr>
          <w:p w14:paraId="5241E575" w14:textId="77777777" w:rsidR="0052758D" w:rsidRPr="00953A14" w:rsidRDefault="0052758D" w:rsidP="00FC602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Найменування</w:t>
            </w:r>
          </w:p>
        </w:tc>
        <w:tc>
          <w:tcPr>
            <w:tcW w:w="1025" w:type="dxa"/>
            <w:textDirection w:val="btLr"/>
            <w:vAlign w:val="center"/>
          </w:tcPr>
          <w:p w14:paraId="450C9FA2" w14:textId="77777777" w:rsidR="0052758D" w:rsidRPr="00953A14" w:rsidRDefault="0052758D" w:rsidP="00FC602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Одиниці виміру</w:t>
            </w:r>
          </w:p>
        </w:tc>
        <w:tc>
          <w:tcPr>
            <w:tcW w:w="796" w:type="dxa"/>
            <w:textDirection w:val="btLr"/>
            <w:vAlign w:val="center"/>
          </w:tcPr>
          <w:p w14:paraId="1054D36F" w14:textId="77777777" w:rsidR="0052758D" w:rsidRPr="00953A14" w:rsidRDefault="0052758D" w:rsidP="00FC602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1618" w:type="dxa"/>
            <w:vAlign w:val="center"/>
          </w:tcPr>
          <w:p w14:paraId="21400B0A" w14:textId="77777777" w:rsidR="0052758D" w:rsidRPr="00953A14" w:rsidRDefault="0052758D" w:rsidP="00FC602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Вид</w:t>
            </w:r>
          </w:p>
        </w:tc>
        <w:tc>
          <w:tcPr>
            <w:tcW w:w="2438" w:type="dxa"/>
            <w:vAlign w:val="center"/>
          </w:tcPr>
          <w:p w14:paraId="30F43D93" w14:textId="77777777" w:rsidR="0052758D" w:rsidRPr="00953A14" w:rsidRDefault="0052758D" w:rsidP="00FC602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Умови поставки</w:t>
            </w:r>
          </w:p>
        </w:tc>
      </w:tr>
      <w:tr w:rsidR="00700CD4" w:rsidRPr="00953A14" w14:paraId="27C8052C" w14:textId="77777777" w:rsidTr="00263FE6">
        <w:trPr>
          <w:trHeight w:val="318"/>
        </w:trPr>
        <w:tc>
          <w:tcPr>
            <w:tcW w:w="9647" w:type="dxa"/>
            <w:gridSpan w:val="6"/>
            <w:vAlign w:val="center"/>
          </w:tcPr>
          <w:p w14:paraId="6587DA21" w14:textId="77777777" w:rsidR="00700CD4" w:rsidRPr="00953A14" w:rsidRDefault="00700CD4" w:rsidP="00FC602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Лот 1</w:t>
            </w:r>
          </w:p>
        </w:tc>
      </w:tr>
      <w:tr w:rsidR="0052758D" w:rsidRPr="00953A14" w14:paraId="7C81EDAD" w14:textId="77777777" w:rsidTr="00FC6029">
        <w:trPr>
          <w:trHeight w:val="2400"/>
        </w:trPr>
        <w:tc>
          <w:tcPr>
            <w:tcW w:w="743" w:type="dxa"/>
            <w:vAlign w:val="center"/>
          </w:tcPr>
          <w:p w14:paraId="3F7B3304" w14:textId="77777777" w:rsidR="0052758D" w:rsidRPr="00953A14" w:rsidRDefault="0052758D" w:rsidP="00FC602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027" w:type="dxa"/>
            <w:vAlign w:val="center"/>
          </w:tcPr>
          <w:p w14:paraId="7460E59C" w14:textId="77777777" w:rsidR="0052758D" w:rsidRPr="00953A14" w:rsidRDefault="0052758D" w:rsidP="00FC6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Свинина охолоджена без кістки</w:t>
            </w:r>
          </w:p>
        </w:tc>
        <w:tc>
          <w:tcPr>
            <w:tcW w:w="1025" w:type="dxa"/>
            <w:vAlign w:val="center"/>
          </w:tcPr>
          <w:p w14:paraId="4455849D" w14:textId="77777777" w:rsidR="0052758D" w:rsidRPr="00953A14" w:rsidRDefault="0052758D" w:rsidP="00FC6029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5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796" w:type="dxa"/>
            <w:vAlign w:val="center"/>
          </w:tcPr>
          <w:p w14:paraId="1FCD4717" w14:textId="485991DE" w:rsidR="0052758D" w:rsidRPr="00953A14" w:rsidRDefault="0052758D" w:rsidP="00FC6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14:paraId="212CFED8" w14:textId="2F3DC366" w:rsidR="0052758D" w:rsidRPr="003926F1" w:rsidRDefault="0052758D" w:rsidP="00FC60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Охолоджена </w:t>
            </w:r>
          </w:p>
        </w:tc>
        <w:tc>
          <w:tcPr>
            <w:tcW w:w="2438" w:type="dxa"/>
            <w:vAlign w:val="center"/>
          </w:tcPr>
          <w:p w14:paraId="563974DE" w14:textId="77777777" w:rsidR="0052758D" w:rsidRPr="00953A14" w:rsidRDefault="0052758D" w:rsidP="00FC602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Спеціалізованим транспортом постачальника</w:t>
            </w:r>
          </w:p>
          <w:p w14:paraId="75453EAA" w14:textId="77777777" w:rsidR="0052758D" w:rsidRPr="00953A14" w:rsidRDefault="0052758D" w:rsidP="00FC602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</w:t>
            </w:r>
            <w:r w:rsidRPr="00953A14">
              <w:rPr>
                <w:rFonts w:ascii="Times New Roman" w:eastAsia="Times New Roman" w:hAnsi="Times New Roman" w:cs="Microsoft Uighur"/>
                <w:color w:val="000000"/>
                <w:sz w:val="24"/>
                <w:szCs w:val="24"/>
                <w:lang w:val="uk-UA" w:eastAsia="uk-UA"/>
              </w:rPr>
              <w:t>рефрижератор</w:t>
            </w:r>
            <w:r w:rsidRPr="00953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) </w:t>
            </w:r>
          </w:p>
        </w:tc>
      </w:tr>
      <w:tr w:rsidR="00700CD4" w:rsidRPr="00953A14" w14:paraId="3D4F15A6" w14:textId="77777777" w:rsidTr="00D45999">
        <w:trPr>
          <w:trHeight w:val="272"/>
        </w:trPr>
        <w:tc>
          <w:tcPr>
            <w:tcW w:w="9647" w:type="dxa"/>
            <w:gridSpan w:val="6"/>
            <w:vAlign w:val="center"/>
          </w:tcPr>
          <w:p w14:paraId="1F87F1AC" w14:textId="77777777" w:rsidR="00700CD4" w:rsidRPr="00700CD4" w:rsidRDefault="00700CD4" w:rsidP="00FC602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00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Лот 2 </w:t>
            </w:r>
          </w:p>
        </w:tc>
      </w:tr>
      <w:tr w:rsidR="0052758D" w:rsidRPr="00953A14" w14:paraId="63D0794A" w14:textId="77777777" w:rsidTr="00FC6029">
        <w:trPr>
          <w:trHeight w:val="783"/>
        </w:trPr>
        <w:tc>
          <w:tcPr>
            <w:tcW w:w="743" w:type="dxa"/>
            <w:vAlign w:val="center"/>
          </w:tcPr>
          <w:p w14:paraId="1DFE43B2" w14:textId="77777777" w:rsidR="0052758D" w:rsidRPr="00953A14" w:rsidRDefault="0052758D" w:rsidP="00FC602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3027" w:type="dxa"/>
            <w:vAlign w:val="center"/>
          </w:tcPr>
          <w:p w14:paraId="3E77B498" w14:textId="77777777" w:rsidR="0052758D" w:rsidRPr="00953A14" w:rsidRDefault="0052758D" w:rsidP="00FC6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53A14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Філе куряче</w:t>
            </w:r>
            <w:r w:rsidRPr="00953A14">
              <w:rPr>
                <w:rFonts w:ascii="Calibri" w:eastAsia="Times New Roman" w:hAnsi="Calibri" w:cs="Microsoft Uighur"/>
                <w:lang w:val="uk-UA" w:eastAsia="uk-UA"/>
              </w:rPr>
              <w:t xml:space="preserve"> </w:t>
            </w:r>
            <w:r w:rsidRPr="00953A14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охолоджене</w:t>
            </w:r>
          </w:p>
        </w:tc>
        <w:tc>
          <w:tcPr>
            <w:tcW w:w="1025" w:type="dxa"/>
            <w:vAlign w:val="center"/>
          </w:tcPr>
          <w:p w14:paraId="1157F626" w14:textId="77777777" w:rsidR="0052758D" w:rsidRPr="00953A14" w:rsidRDefault="0052758D" w:rsidP="00FC6029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5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796" w:type="dxa"/>
            <w:vAlign w:val="center"/>
          </w:tcPr>
          <w:p w14:paraId="768ADBDB" w14:textId="6F7DDA0C" w:rsidR="0052758D" w:rsidRPr="00953A14" w:rsidRDefault="0052758D" w:rsidP="00FC6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14:paraId="48214869" w14:textId="39310738" w:rsidR="0052758D" w:rsidRPr="00953A14" w:rsidRDefault="007E6718" w:rsidP="00FC60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</w:t>
            </w:r>
            <w:r w:rsidR="0052758D" w:rsidRPr="00953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холоджена</w:t>
            </w:r>
          </w:p>
        </w:tc>
        <w:tc>
          <w:tcPr>
            <w:tcW w:w="2438" w:type="dxa"/>
            <w:vAlign w:val="center"/>
          </w:tcPr>
          <w:p w14:paraId="3FE3B4B1" w14:textId="77777777" w:rsidR="0052758D" w:rsidRPr="00953A14" w:rsidRDefault="0052758D" w:rsidP="00FC602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Спеціалізованим транспортом постачальника</w:t>
            </w:r>
          </w:p>
          <w:p w14:paraId="1D97CE42" w14:textId="77777777" w:rsidR="0052758D" w:rsidRPr="00953A14" w:rsidRDefault="0052758D" w:rsidP="00FC602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53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</w:t>
            </w:r>
            <w:r w:rsidRPr="00953A14">
              <w:rPr>
                <w:rFonts w:ascii="Times New Roman" w:eastAsia="Times New Roman" w:hAnsi="Times New Roman" w:cs="Microsoft Uighur"/>
                <w:color w:val="000000"/>
                <w:sz w:val="24"/>
                <w:szCs w:val="24"/>
                <w:lang w:val="uk-UA" w:eastAsia="uk-UA"/>
              </w:rPr>
              <w:t>рефрижератор</w:t>
            </w:r>
            <w:r w:rsidRPr="00953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</w:tr>
    </w:tbl>
    <w:p w14:paraId="4FC9F861" w14:textId="77777777" w:rsidR="0052758D" w:rsidRPr="00953A14" w:rsidRDefault="0052758D" w:rsidP="0052758D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24A7BAE" w14:textId="77777777" w:rsidR="00151895" w:rsidRPr="00953A14" w:rsidRDefault="00151895" w:rsidP="00151895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ЗАГАЛЬНІ ВИМОГИ</w:t>
      </w:r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:</w:t>
      </w:r>
    </w:p>
    <w:p w14:paraId="4E777EE7" w14:textId="77777777" w:rsidR="00151895" w:rsidRPr="00953A14" w:rsidRDefault="00151895" w:rsidP="00151895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94C42B3" w14:textId="6A1953B8" w:rsidR="00151895" w:rsidRPr="00953A14" w:rsidRDefault="00151895" w:rsidP="00151895">
      <w:pPr>
        <w:keepNext/>
        <w:spacing w:after="20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Строки постачання: до 31.12.202</w:t>
      </w:r>
      <w:r w:rsidR="007E67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Pr="00953A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року. Постачання товару здійснюється протягом одного робочого дня з моменту подання замовником заявки на поставку товару.</w:t>
      </w:r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14:paraId="5DA7C49D" w14:textId="77777777" w:rsidR="00151895" w:rsidRPr="00953A14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953A1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Технічні вимоги</w:t>
      </w:r>
      <w:r w:rsidRPr="00953A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</w:p>
    <w:p w14:paraId="082E90FB" w14:textId="77777777" w:rsidR="00151895" w:rsidRPr="00953A14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продукція харчової промисловості, що вказана в тендерній документації, має постачатися дрібними партіями 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кількості та асортименті згідно з заявками уповноважених осіб Замовника;</w:t>
      </w:r>
    </w:p>
    <w:p w14:paraId="7D7CADC5" w14:textId="77777777" w:rsidR="00151895" w:rsidRPr="00953A14" w:rsidRDefault="00151895" w:rsidP="00151895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харчування;</w:t>
      </w:r>
    </w:p>
    <w:p w14:paraId="33234E6F" w14:textId="77777777" w:rsidR="00151895" w:rsidRPr="00953A14" w:rsidRDefault="00151895" w:rsidP="00151895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продукція харчової промисловості повинна зберігатися в складському приміщенні із відповідним  температурним режимом та належними умовами зберігання. </w:t>
      </w:r>
    </w:p>
    <w:p w14:paraId="6C84D981" w14:textId="77777777" w:rsidR="00151895" w:rsidRPr="0090735F" w:rsidRDefault="00151895" w:rsidP="00151895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учасник процедури закупівлі повинен забезпечити проведення щоденних заходів по дезінфекції складського/складських приміщення/приміщень. Враховуючи, що предметом закупівлі є швидкопсувні продукти харчування дезінфекція приміщення повинна здійснюватися виключно дезінфекційними засобами, що придатні для використання із продуктами харчування. Для підтвердження вказаної умови учасники повинні 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надати у складі тендерної пропозиції довідку в довільній формі у якій потрібно зазначити перелік дезінфекційних засобів, що використовуються особою відповідальною за проведення дезінфекційних робіт (учасник у складі тендерної пропозиції також повинен надати оригінал або завірену копію висновку державної санітарно-епідеміологічної експертизи на дезінфекційні засоби зазначені у довідці).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Для підтвердження наявності дезінфекційних засобів учасник надає наступні документи: 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договір купівлі-продажу та/або видаткові накладні та/або акти-прийому передачі дезінфекційних засобів.</w:t>
      </w:r>
    </w:p>
    <w:p w14:paraId="3F991A42" w14:textId="39DC402A" w:rsidR="00151895" w:rsidRPr="00953A14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</w:t>
      </w:r>
      <w:r w:rsidR="004D05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разі поставки товару неналежної якості термін заміни товару Постачальником становить 2 дні з моменту</w:t>
      </w:r>
      <w:r w:rsidR="00F9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953A14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hi-IN" w:bidi="hi-IN"/>
        </w:rPr>
        <w:t>встановлення, що товар не відповідає встановленим якісним характеристикам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В складі тендерної пропозиції учасником подається відповідний гарантійний лист, щодо дотримання вказаної умови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6F911B22" w14:textId="77777777" w:rsidR="00151895" w:rsidRPr="00953A14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2CCADA4B" w14:textId="77777777" w:rsidR="00151895" w:rsidRPr="00953A14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5. Учасником у складі тендерної пропозиції надається </w:t>
      </w:r>
      <w:r w:rsidRPr="009073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uk-UA"/>
        </w:rPr>
        <w:t>гарантійний лист виробника</w:t>
      </w:r>
      <w:r w:rsidRPr="0095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 з документальним підтвердженням повноважень), 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якщо учасник процедури не являється безпосереднім виробником товару, яким підтверджуються можливість поставки товару, який є предметом закупівлі цих торгів у кількості, зі строками придатності та в терміни поставки, визначені замовником по цих торгах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У випадку якщо, учасник є безпосереднім виробником продукції (товару) у складі тендерної пропозиції надається 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гарантійний лист у якому учасник підтверджує свою можливість поставки товару, який є предметом закупівлі цих торгів у кількості, зі строками придатності та в терміни поставки, визначені замовником по цих торгах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7D253B4B" w14:textId="77777777" w:rsidR="00151895" w:rsidRPr="00953A14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 w14:paraId="5592FF09" w14:textId="7D311278" w:rsidR="00F95828" w:rsidRPr="00F95828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у складі тендерної пропозиції </w:t>
      </w:r>
      <w:r w:rsidR="00F95828" w:rsidRPr="00F9582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Учасник надає  -</w:t>
      </w:r>
      <w:r w:rsidR="00F95828" w:rsidRPr="00F9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акт </w:t>
      </w:r>
      <w:r w:rsidR="00F95828" w:rsidRPr="00F9582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складений за результатами проведення планового (позапланового) заходу державного контролю (інспектування) стосовно додержання оператором ринку вимог законодавства про харчові продукти складений територіальним органом Державної Служби України з питань безпечності харчових продуктів та   -</w:t>
      </w:r>
      <w:r w:rsidR="00F95828" w:rsidRPr="00F9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акт</w:t>
      </w:r>
      <w:r w:rsidR="00F95828" w:rsidRPr="00F9582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складений за результатами проведеного заходу державного контролю у формі аудиту постійно діючих процедур, заснованих на принципах НАССР</w:t>
      </w:r>
    </w:p>
    <w:p w14:paraId="51DE116A" w14:textId="7F40FA4D" w:rsidR="00151895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у складі тендерної пропозиції учасник повинен надати 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сканований оригінал листа, виданого на ім’я учасника, територіальним органом Державної служби з питань безпечності харчових продуктів та захисту споживачів, що мітить інформацію про видачу учаснику експлуатаційного дозволу або рішення про державну реєстрацію </w:t>
      </w:r>
      <w:proofErr w:type="spellStart"/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потужностей</w:t>
      </w:r>
      <w:proofErr w:type="spellEnd"/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, а також інформацію про проведення в учасника у 202</w:t>
      </w:r>
      <w:r w:rsidR="00F95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2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 році заходів державного контролю з оформленням відповідних актів;</w:t>
      </w:r>
    </w:p>
    <w:p w14:paraId="4F4EF376" w14:textId="77777777" w:rsidR="00151895" w:rsidRPr="00953A14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копію договору на дератизацію приміщення (приміщень) які зазначені учасником у довідці на наявність обладнання та матеріально-технічної бази, що укладений з установою, яка має право на проведення таких робіт. У разі здійснення таких робіт суб'єктами господарювання приватної форми власності, учаснику потрібно надати копії підтверджувальних документів на право проведення таких робіт/надання послуг.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Строк дії наданого учасником договору повинен бути не меншим ніж визначений Замовником термін поставки товару за договором;</w:t>
      </w:r>
    </w:p>
    <w:p w14:paraId="22DEDB8C" w14:textId="55C09A86" w:rsidR="00151895" w:rsidRPr="00665C3D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665C3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я</w:t>
      </w:r>
      <w:r w:rsidR="00665C3D" w:rsidRPr="00665C3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кість товару повинна відповідати вимогам ДСТУ. Учасник надає  </w:t>
      </w:r>
      <w:r w:rsidR="00665C3D" w:rsidRPr="00665C3D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копію декларації виробника або посвідчення про якість або сертифікат відповідності або сертифікат якості або інший документ, виданий на запропонований товар, у якому повинно бути вказано інформацію про найменування товару, посилання на ДСТУ або ТУ У.</w:t>
      </w:r>
      <w:r w:rsidRPr="0066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;</w:t>
      </w:r>
    </w:p>
    <w:p w14:paraId="5A994FFE" w14:textId="399E1F84" w:rsidR="00151895" w:rsidRPr="00953A14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- копію протоколів або експертних висновків, що підтверджують відсутність ГМО у запропонованому учасником товарі, що виданий у 202</w:t>
      </w:r>
      <w:r w:rsidR="0066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2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 та 202</w:t>
      </w:r>
      <w:r w:rsidR="0066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3</w:t>
      </w:r>
      <w:r w:rsidR="00747188"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 році</w:t>
      </w:r>
      <w:r w:rsidR="0066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 не менше одного за кожен рік)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(документ повинен бути виданий на ім’я учасника або виробника товару);</w:t>
      </w:r>
    </w:p>
    <w:p w14:paraId="469E9DB6" w14:textId="21080964" w:rsidR="00151895" w:rsidRPr="00953A14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копію експертних висновків, що підтверджують відсутність у запропонованому учасником товарі патогенних мікроорганізмів, в </w:t>
      </w:r>
      <w:proofErr w:type="spellStart"/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т.ч</w:t>
      </w:r>
      <w:proofErr w:type="spellEnd"/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. сальмонели, </w:t>
      </w:r>
      <w:proofErr w:type="spellStart"/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лістерії</w:t>
      </w:r>
      <w:proofErr w:type="spellEnd"/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, токсичних елементів і </w:t>
      </w:r>
      <w:proofErr w:type="spellStart"/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мікотоксинів</w:t>
      </w:r>
      <w:proofErr w:type="spellEnd"/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, </w:t>
      </w:r>
      <w:proofErr w:type="spellStart"/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антибіотиків,гормону</w:t>
      </w:r>
      <w:proofErr w:type="spellEnd"/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, пестицидів, </w:t>
      </w:r>
      <w:proofErr w:type="spellStart"/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нітрозаміни</w:t>
      </w:r>
      <w:proofErr w:type="spellEnd"/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 і радіонуклідів, що виданий у 202</w:t>
      </w:r>
      <w:r w:rsidR="0066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2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 та 202</w:t>
      </w:r>
      <w:r w:rsidR="0066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3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 </w:t>
      </w:r>
      <w:r w:rsidR="00747188"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році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 не менше одного за кожен рік)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(документ повинен бути виданий на ім’я учасника або виробника товару). Додатково учасник надає 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сканований оригінал атестату про 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lastRenderedPageBreak/>
        <w:t>акредитацію лабораторії, якою проводилися дослідження продукції,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zh-CN"/>
        </w:rPr>
        <w:t xml:space="preserve"> при цьому даний атестат має свідчити про можливість проведення зазначеною лабораторією відповідних досліджень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14:paraId="4E15322C" w14:textId="77777777" w:rsidR="00151895" w:rsidRPr="00953A14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копію експертного висновку перевірки питної води, що використовується учасником у своїй діяльності, щодо відповідності </w:t>
      </w:r>
      <w:proofErr w:type="spellStart"/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ДСанПіН</w:t>
      </w:r>
      <w:proofErr w:type="spellEnd"/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 2.2.4-171-10; ДСТУ 7525:2014; за вмістом нітратів, нітритів, органолептичними та фізико-хімічними показниками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(документ повинен бути виданий на ім’я учасника);</w:t>
      </w:r>
    </w:p>
    <w:p w14:paraId="1E32A0C5" w14:textId="77777777" w:rsidR="00151895" w:rsidRPr="0090735F" w:rsidRDefault="00151895" w:rsidP="00151895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копію чинного висновку державної санітарно-епідеміологічної експертизи наданої на ящики полімерні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 яких учасник планує здійснювати перевезення товарів, що є предметом закупівлі. У наданому висновку повинна міститися інформація що ящики полімерні придатні як тара для харчових продуктів. 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Для підтвердження наявності відповідних ящиків учасник надає наступні документи: договір купівлі-продажу та/або видаткові накладні та/або акти-прийому передачі товару;</w:t>
      </w:r>
    </w:p>
    <w:p w14:paraId="174E76CB" w14:textId="77777777" w:rsidR="00151895" w:rsidRPr="00953A14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копію експлуатаційного дозволу виробника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</w:t>
      </w:r>
      <w:r w:rsidRPr="006635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підтвердження реєстрації </w:t>
      </w:r>
      <w:proofErr w:type="spellStart"/>
      <w:r w:rsidRPr="006635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потужностей</w:t>
      </w:r>
      <w:proofErr w:type="spellEnd"/>
      <w:r w:rsidRPr="006635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6635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потужностей</w:t>
      </w:r>
      <w:proofErr w:type="spellEnd"/>
      <w:r w:rsidRPr="006635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 операторів ринку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14:paraId="382FF954" w14:textId="42297E97" w:rsidR="00151895" w:rsidRPr="00953A14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zh-CN"/>
        </w:rPr>
        <w:t>копію експертного висновку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походження, виданого не раніше 202</w:t>
      </w:r>
      <w:r w:rsidR="00FF2B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zh-CN"/>
        </w:rPr>
        <w:t>2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zh-CN"/>
        </w:rPr>
        <w:t xml:space="preserve"> року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(документ повинен бути виданий на ім’я виробника товару) (вимога 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стосується  яловичини, свинини, яловичої та </w:t>
      </w:r>
      <w:proofErr w:type="spellStart"/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свиної</w:t>
      </w:r>
      <w:proofErr w:type="spellEnd"/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печінки ,та курятини)</w:t>
      </w:r>
      <w:r w:rsidRPr="00953A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14:paraId="237CCC1B" w14:textId="77777777" w:rsidR="00151895" w:rsidRPr="00953A14" w:rsidRDefault="00151895" w:rsidP="0015189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- </w:t>
      </w:r>
      <w:r w:rsidRPr="0090735F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uk-UA" w:eastAsia="uk-UA"/>
        </w:rPr>
        <w:t xml:space="preserve">копії діючих сертифікатів на систему управління безпечністю харчових продуктів ДСТУ </w:t>
      </w:r>
      <w:r w:rsidRPr="0090735F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en-US" w:eastAsia="uk-UA"/>
        </w:rPr>
        <w:t>ISO</w:t>
      </w:r>
      <w:r w:rsidRPr="0090735F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uk-UA" w:eastAsia="uk-UA"/>
        </w:rPr>
        <w:t xml:space="preserve"> 22000, систему управління якістю ДСТУ </w:t>
      </w:r>
      <w:r w:rsidRPr="0090735F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en-US" w:eastAsia="uk-UA"/>
        </w:rPr>
        <w:t>ISO</w:t>
      </w:r>
      <w:r w:rsidRPr="0090735F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uk-UA" w:eastAsia="uk-UA"/>
        </w:rPr>
        <w:t xml:space="preserve"> 9001 та систему екологічного управління ДСТУ </w:t>
      </w:r>
      <w:r w:rsidRPr="0090735F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en-US" w:eastAsia="uk-UA"/>
        </w:rPr>
        <w:t>ISO</w:t>
      </w:r>
      <w:r w:rsidRPr="0090735F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uk-UA" w:eastAsia="uk-UA"/>
        </w:rPr>
        <w:t xml:space="preserve"> 14001</w:t>
      </w:r>
      <w:r w:rsidRPr="00907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,</w:t>
      </w:r>
      <w:r w:rsidRPr="0090735F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uk-UA" w:eastAsia="uk-UA"/>
        </w:rPr>
        <w:t xml:space="preserve"> виданих на ім’я учасника,</w:t>
      </w:r>
      <w:r w:rsidRPr="00953A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 із сферою сертифікації або сферою діяльності, що пов'язана із виробництвом м’яса або оптовою торгівлею м’ясом, чинних на дату електронного аукціону. </w:t>
      </w:r>
    </w:p>
    <w:p w14:paraId="05AEF151" w14:textId="77777777" w:rsidR="0090735F" w:rsidRDefault="0090735F" w:rsidP="0015189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</w:pPr>
    </w:p>
    <w:p w14:paraId="236C6B2C" w14:textId="77777777" w:rsidR="0090735F" w:rsidRDefault="0090735F" w:rsidP="0015189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</w:pPr>
    </w:p>
    <w:p w14:paraId="11583A0C" w14:textId="77777777" w:rsidR="0090735F" w:rsidRPr="008914CF" w:rsidRDefault="0090735F" w:rsidP="0090735F">
      <w:pPr>
        <w:pStyle w:val="Standard"/>
        <w:jc w:val="center"/>
        <w:rPr>
          <w:b/>
          <w:lang w:val="uk-UA"/>
        </w:rPr>
      </w:pPr>
      <w:r w:rsidRPr="008914CF">
        <w:rPr>
          <w:b/>
          <w:lang w:val="uk-UA"/>
        </w:rPr>
        <w:t>З умовами технічного завдання ознайомлені, з вимогами погоджуємось</w:t>
      </w:r>
    </w:p>
    <w:p w14:paraId="00B7A7A5" w14:textId="77777777" w:rsidR="0090735F" w:rsidRPr="008914CF" w:rsidRDefault="0090735F" w:rsidP="0090735F">
      <w:pPr>
        <w:pStyle w:val="Standard"/>
        <w:jc w:val="both"/>
      </w:pPr>
      <w:r w:rsidRPr="008914CF">
        <w:rPr>
          <w:b/>
          <w:lang w:val="uk-UA"/>
        </w:rPr>
        <w:t>"___" ________________ 20___ року                       ______________</w:t>
      </w:r>
      <w:r w:rsidRPr="008914CF">
        <w:rPr>
          <w:lang w:val="uk-UA"/>
        </w:rPr>
        <w:t>__________________</w:t>
      </w:r>
    </w:p>
    <w:p w14:paraId="20A70AC8" w14:textId="77777777" w:rsidR="0090735F" w:rsidRPr="008914CF" w:rsidRDefault="0090735F" w:rsidP="0090735F">
      <w:pPr>
        <w:pStyle w:val="Standard"/>
        <w:ind w:left="6030" w:hanging="1440"/>
        <w:jc w:val="both"/>
        <w:rPr>
          <w:lang w:val="uk-UA"/>
        </w:rPr>
      </w:pPr>
      <w:r w:rsidRPr="008914CF">
        <w:rPr>
          <w:lang w:val="uk-UA"/>
        </w:rPr>
        <w:t>[Підпис] [прізвище, ініціали, посада уповноваженої особи учасника]</w:t>
      </w:r>
    </w:p>
    <w:p w14:paraId="43556A15" w14:textId="77777777" w:rsidR="0090735F" w:rsidRPr="008914CF" w:rsidRDefault="0090735F" w:rsidP="0090735F">
      <w:pPr>
        <w:pStyle w:val="Standard"/>
        <w:jc w:val="both"/>
        <w:rPr>
          <w:lang w:val="uk-UA"/>
        </w:rPr>
      </w:pPr>
      <w:r w:rsidRPr="008914CF">
        <w:rPr>
          <w:lang w:val="uk-UA"/>
        </w:rPr>
        <w:t>М.П. (у разі наявності печатки)</w:t>
      </w:r>
    </w:p>
    <w:p w14:paraId="3ED37B49" w14:textId="77777777" w:rsidR="0090735F" w:rsidRPr="00953A14" w:rsidRDefault="0090735F" w:rsidP="0015189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</w:pPr>
    </w:p>
    <w:sectPr w:rsidR="0090735F" w:rsidRPr="00953A14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603"/>
    <w:rsid w:val="0004780F"/>
    <w:rsid w:val="000705EF"/>
    <w:rsid w:val="00151895"/>
    <w:rsid w:val="00261603"/>
    <w:rsid w:val="003926F1"/>
    <w:rsid w:val="004D052A"/>
    <w:rsid w:val="004D1692"/>
    <w:rsid w:val="004E7EAD"/>
    <w:rsid w:val="0052758D"/>
    <w:rsid w:val="00663202"/>
    <w:rsid w:val="0066350E"/>
    <w:rsid w:val="00665C3D"/>
    <w:rsid w:val="00700CD4"/>
    <w:rsid w:val="00747188"/>
    <w:rsid w:val="007E6718"/>
    <w:rsid w:val="0090735F"/>
    <w:rsid w:val="00D23150"/>
    <w:rsid w:val="00F95828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DF2A"/>
  <w15:docId w15:val="{07690C9C-EF03-4714-994E-84848D5E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735F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2022-12-08T15:08:00Z</dcterms:created>
  <dcterms:modified xsi:type="dcterms:W3CDTF">2023-12-18T07:47:00Z</dcterms:modified>
</cp:coreProperties>
</file>