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right"/>
        <w:rPr>
          <w:rFonts w:ascii="Times New Roman" w:hAnsi="Times New Roman"/>
          <w:b/>
          <w:sz w:val="28"/>
          <w:szCs w:val="28"/>
          <w:lang w:eastAsia="en-US"/>
        </w:rPr>
      </w:pPr>
      <w:bookmarkStart w:id="0" w:name="bookmark0"/>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r w:rsidRPr="00182513">
        <w:rPr>
          <w:rFonts w:ascii="Times New Roman" w:hAnsi="Times New Roman"/>
          <w:sz w:val="24"/>
          <w:szCs w:val="24"/>
          <w:lang w:eastAsia="en-US"/>
        </w:rPr>
        <w:t xml:space="preserve">        ДОДАТОК 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2023</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DC3268">
        <w:rPr>
          <w:rFonts w:ascii="Times New Roman" w:hAnsi="Times New Roman"/>
          <w:bCs/>
          <w:lang w:val="uk-UA"/>
        </w:rPr>
        <w:t>НАУМЕНКО Оксани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Pr="00030986" w:rsidRDefault="00182513" w:rsidP="006829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sz w:val="24"/>
          <w:szCs w:val="24"/>
          <w:u w:val="single"/>
          <w:lang w:val="uk-UA" w:eastAsia="en-US"/>
        </w:rPr>
        <w:t xml:space="preserve">                                                                                </w:t>
      </w:r>
      <w:r w:rsidR="00682967" w:rsidRPr="00030986">
        <w:rPr>
          <w:rFonts w:ascii="Times New Roman" w:hAnsi="Times New Roman"/>
          <w:sz w:val="24"/>
          <w:szCs w:val="24"/>
          <w:lang w:val="uk-UA" w:eastAsia="en-US"/>
        </w:rPr>
        <w:t>,</w:t>
      </w:r>
      <w:r w:rsidR="00682967">
        <w:rPr>
          <w:rFonts w:ascii="Times New Roman" w:hAnsi="Times New Roman"/>
          <w:sz w:val="24"/>
          <w:szCs w:val="24"/>
          <w:lang w:val="uk-UA" w:eastAsia="en-US"/>
        </w:rPr>
        <w:t xml:space="preserve"> в особі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 xml:space="preserve">, яка діє на підставі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682967" w:rsidRPr="00030986">
        <w:rPr>
          <w:rFonts w:ascii="Times New Roman" w:hAnsi="Times New Roman"/>
          <w:bCs/>
          <w:iCs/>
          <w:sz w:val="24"/>
          <w:szCs w:val="24"/>
          <w:lang w:val="uk-UA" w:eastAsia="en-US"/>
        </w:rPr>
        <w:t>уклали даний договір про нижче зазначене: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ED4C70">
        <w:rPr>
          <w:b/>
          <w:bCs/>
          <w:iCs/>
          <w:lang w:val="uk-UA" w:eastAsia="en-US"/>
        </w:rPr>
        <w:t>Ф</w:t>
      </w:r>
      <w:r w:rsidR="00ED4C70" w:rsidRPr="00D757E4">
        <w:rPr>
          <w:b/>
          <w:bCs/>
          <w:iCs/>
          <w:lang w:val="uk-UA" w:eastAsia="en-US"/>
        </w:rPr>
        <w:t>іле куряче</w:t>
      </w:r>
      <w:r w:rsidR="00C9683F">
        <w:rPr>
          <w:b/>
          <w:bCs/>
          <w:iCs/>
          <w:lang w:val="uk-UA" w:eastAsia="en-US"/>
        </w:rPr>
        <w:t xml:space="preserve"> охолоджене</w:t>
      </w:r>
      <w:r w:rsidR="00ED4C70" w:rsidRPr="00D757E4">
        <w:rPr>
          <w:b/>
          <w:bCs/>
          <w:iCs/>
          <w:lang w:val="uk-UA" w:eastAsia="en-US"/>
        </w:rPr>
        <w:t>,  чверть куряча</w:t>
      </w:r>
      <w:r w:rsidR="00ED4C70">
        <w:rPr>
          <w:b/>
          <w:bCs/>
          <w:iCs/>
          <w:lang w:val="uk-UA"/>
        </w:rPr>
        <w:t xml:space="preserve"> </w:t>
      </w:r>
      <w:r w:rsidR="00C9683F">
        <w:rPr>
          <w:b/>
          <w:bCs/>
          <w:iCs/>
          <w:lang w:val="uk-UA"/>
        </w:rPr>
        <w:t xml:space="preserve">охолоджена </w:t>
      </w:r>
      <w:r w:rsidR="001B6571">
        <w:rPr>
          <w:b/>
          <w:bCs/>
          <w:iCs/>
          <w:lang w:val="uk-UA"/>
        </w:rPr>
        <w:t>(</w:t>
      </w:r>
      <w:r w:rsidR="001B6571" w:rsidRPr="001B6571">
        <w:rPr>
          <w:b/>
          <w:bCs/>
          <w:iCs/>
          <w:lang w:val="uk-UA"/>
        </w:rPr>
        <w:t>код за</w:t>
      </w:r>
      <w:r w:rsidR="001B6571">
        <w:rPr>
          <w:b/>
          <w:bCs/>
          <w:iCs/>
          <w:lang w:val="uk-UA"/>
        </w:rPr>
        <w:t xml:space="preserve"> ЄЗС</w:t>
      </w:r>
      <w:r w:rsidR="001B6571" w:rsidRPr="001B6571">
        <w:rPr>
          <w:b/>
          <w:bCs/>
          <w:iCs/>
          <w:lang w:val="uk-UA"/>
        </w:rPr>
        <w:t xml:space="preserve"> ДК 021:2015</w:t>
      </w:r>
      <w:r w:rsidR="001B6571">
        <w:rPr>
          <w:b/>
          <w:bCs/>
          <w:iCs/>
          <w:lang w:val="uk-UA"/>
        </w:rPr>
        <w:t>:</w:t>
      </w:r>
      <w:r w:rsidR="00ED4C70" w:rsidRPr="00ED4C70">
        <w:rPr>
          <w:b/>
          <w:bCs/>
          <w:iCs/>
          <w:lang w:val="uk-UA" w:eastAsia="en-US"/>
        </w:rPr>
        <w:t xml:space="preserve"> </w:t>
      </w:r>
      <w:r w:rsidR="00ED4C70" w:rsidRPr="00ED4C70">
        <w:rPr>
          <w:b/>
          <w:bCs/>
          <w:iCs/>
          <w:lang w:val="uk-UA"/>
        </w:rPr>
        <w:t>15110000-2 М’ясо</w:t>
      </w:r>
      <w:r w:rsidR="001B6571">
        <w:rPr>
          <w:b/>
          <w:bCs/>
          <w:iCs/>
          <w:lang w:val="uk-UA"/>
        </w:rPr>
        <w:t>)</w:t>
      </w:r>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182513">
        <w:rPr>
          <w:rFonts w:ascii="Times New Roman" w:hAnsi="Times New Roman"/>
          <w:bCs/>
          <w:iCs/>
          <w:sz w:val="24"/>
          <w:szCs w:val="24"/>
          <w:lang w:val="uk-UA" w:eastAsia="en-US"/>
        </w:rPr>
        <w:t xml:space="preserve"> 2023</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182513"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Загальна вартість договору становить </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640F50">
      <w:pPr>
        <w:numPr>
          <w:ilvl w:val="1"/>
          <w:numId w:val="2"/>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030986" w:rsidRDefault="00640F50"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640F50">
        <w:rPr>
          <w:rFonts w:ascii="Times New Roman" w:hAnsi="Times New Roman"/>
          <w:bCs/>
          <w:iCs/>
          <w:sz w:val="24"/>
          <w:szCs w:val="24"/>
          <w:lang w:eastAsia="en-US"/>
        </w:rPr>
        <w:t xml:space="preserve">Валютою договору є </w:t>
      </w:r>
      <w:proofErr w:type="spellStart"/>
      <w:r w:rsidRPr="00640F50">
        <w:rPr>
          <w:rFonts w:ascii="Times New Roman" w:hAnsi="Times New Roman"/>
          <w:bCs/>
          <w:iCs/>
          <w:sz w:val="24"/>
          <w:szCs w:val="24"/>
          <w:lang w:eastAsia="en-US"/>
        </w:rPr>
        <w:t>гривня</w:t>
      </w:r>
      <w:proofErr w:type="spellEnd"/>
      <w:r w:rsidRPr="00640F50">
        <w:rPr>
          <w:rFonts w:ascii="Times New Roman" w:hAnsi="Times New Roman"/>
          <w:bCs/>
          <w:iCs/>
          <w:sz w:val="24"/>
          <w:szCs w:val="24"/>
          <w:lang w:eastAsia="en-US"/>
        </w:rPr>
        <w:t>.</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00182513">
        <w:rPr>
          <w:rFonts w:ascii="Times New Roman" w:hAnsi="Times New Roman" w:cs="Times New Roman CYR"/>
          <w:sz w:val="24"/>
          <w:szCs w:val="24"/>
          <w:lang w:val="uk-UA"/>
        </w:rPr>
        <w:t>2023</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lastRenderedPageBreak/>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Pr="00030986">
        <w:rPr>
          <w:rFonts w:ascii="Times New Roman" w:hAnsi="Times New Roman"/>
          <w:color w:val="000000"/>
          <w:sz w:val="24"/>
          <w:szCs w:val="20"/>
          <w:lang w:val="uk-UA" w:eastAsia="en-US"/>
        </w:rPr>
        <w:t xml:space="preserve">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w:t>
      </w:r>
      <w:r w:rsidR="00135BE8">
        <w:rPr>
          <w:rFonts w:ascii="Times New Roman" w:hAnsi="Times New Roman"/>
          <w:color w:val="000000"/>
          <w:sz w:val="24"/>
          <w:szCs w:val="24"/>
          <w:lang w:val="uk-UA" w:eastAsia="ru-RU"/>
        </w:rPr>
        <w:t xml:space="preserve"> чинного законодавства України.</w:t>
      </w:r>
      <w:bookmarkStart w:id="1" w:name="_GoBack"/>
      <w:bookmarkEnd w:id="1"/>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lastRenderedPageBreak/>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00182513">
        <w:rPr>
          <w:rFonts w:ascii="Times New Roman" w:hAnsi="Times New Roman"/>
          <w:color w:val="000000"/>
          <w:kern w:val="1"/>
          <w:sz w:val="24"/>
          <w:szCs w:val="24"/>
          <w:u w:val="single"/>
          <w:lang w:val="uk-UA" w:eastAsia="hi-IN" w:bidi="hi-IN"/>
        </w:rPr>
        <w:t>31.12.2023</w:t>
      </w:r>
      <w:r w:rsidRPr="00030986">
        <w:rPr>
          <w:rFonts w:ascii="Times New Roman" w:hAnsi="Times New Roman"/>
          <w:color w:val="000000"/>
          <w:kern w:val="1"/>
          <w:sz w:val="24"/>
          <w:szCs w:val="24"/>
          <w:u w:val="single"/>
          <w:lang w:val="uk-UA" w:eastAsia="hi-IN" w:bidi="hi-IN"/>
        </w:rPr>
        <w:t xml:space="preserve">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CF7570"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CF7570">
        <w:rPr>
          <w:rFonts w:ascii="Times New Roman" w:hAnsi="Times New Roman" w:cs="Times New Roman CYR"/>
          <w:sz w:val="24"/>
          <w:szCs w:val="24"/>
          <w:lang w:val="uk-UA"/>
        </w:rPr>
        <w:t>.</w:t>
      </w:r>
      <w:r w:rsidRPr="00B3038B">
        <w:rPr>
          <w:rFonts w:ascii="Times New Roman" w:hAnsi="Times New Roman" w:cs="Times New Roman CYR"/>
          <w:sz w:val="24"/>
          <w:szCs w:val="24"/>
          <w:lang w:val="uk-UA"/>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CF7570" w:rsidP="00CF7570">
      <w:pPr>
        <w:widowControl w:val="0"/>
        <w:autoSpaceDE w:val="0"/>
        <w:spacing w:after="0" w:line="240" w:lineRule="auto"/>
        <w:jc w:val="both"/>
        <w:rPr>
          <w:rFonts w:ascii="Times New Roman" w:hAnsi="Times New Roman" w:cs="Calibri"/>
          <w:sz w:val="24"/>
          <w:szCs w:val="24"/>
          <w:lang w:val="uk-UA" w:eastAsia="ru-RU"/>
        </w:rPr>
      </w:pPr>
      <w:r w:rsidRPr="00CF7570">
        <w:rPr>
          <w:rFonts w:ascii="Times New Roman" w:hAnsi="Times New Roman" w:cs="Times New Roman CYR"/>
          <w:sz w:val="24"/>
          <w:szCs w:val="24"/>
          <w:lang w:val="uk-UA" w:eastAsia="ru-RU"/>
        </w:rPr>
        <w:t>Цивільного кодексів.</w:t>
      </w:r>
      <w:r w:rsidR="00B3038B">
        <w:rPr>
          <w:rFonts w:ascii="Times New Roman" w:hAnsi="Times New Roman" w:cs="Calibri"/>
          <w:sz w:val="24"/>
          <w:szCs w:val="24"/>
          <w:lang w:val="uk-UA" w:eastAsia="ru-RU"/>
        </w:rPr>
        <w:t xml:space="preserve">       </w:t>
      </w:r>
    </w:p>
    <w:p w:rsidR="00145E21" w:rsidRDefault="00B3038B" w:rsidP="00145E21">
      <w:pPr>
        <w:spacing w:after="0" w:line="240" w:lineRule="auto"/>
        <w:ind w:firstLine="567"/>
        <w:jc w:val="both"/>
        <w:rPr>
          <w:rFonts w:ascii="Times New Roman" w:hAnsi="Times New Roman"/>
          <w:sz w:val="24"/>
          <w:szCs w:val="24"/>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proofErr w:type="spellStart"/>
      <w:r w:rsidR="00145E21">
        <w:rPr>
          <w:rFonts w:ascii="Times New Roman" w:hAnsi="Times New Roman"/>
          <w:sz w:val="24"/>
          <w:szCs w:val="24"/>
        </w:rPr>
        <w:t>Істотні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умови</w:t>
      </w:r>
      <w:proofErr w:type="spellEnd"/>
      <w:r w:rsidR="00145E21">
        <w:rPr>
          <w:rFonts w:ascii="Times New Roman" w:hAnsi="Times New Roman"/>
          <w:sz w:val="24"/>
          <w:szCs w:val="24"/>
        </w:rPr>
        <w:t xml:space="preserve"> договору про </w:t>
      </w:r>
      <w:proofErr w:type="spellStart"/>
      <w:r w:rsidR="00145E21">
        <w:rPr>
          <w:rFonts w:ascii="Times New Roman" w:hAnsi="Times New Roman"/>
          <w:sz w:val="24"/>
          <w:szCs w:val="24"/>
        </w:rPr>
        <w:t>закупівлю</w:t>
      </w:r>
      <w:proofErr w:type="spellEnd"/>
      <w:r w:rsidR="00145E21">
        <w:rPr>
          <w:rFonts w:ascii="Times New Roman" w:hAnsi="Times New Roman"/>
          <w:sz w:val="24"/>
          <w:szCs w:val="24"/>
        </w:rPr>
        <w:t xml:space="preserve"> не </w:t>
      </w:r>
      <w:proofErr w:type="spellStart"/>
      <w:r w:rsidR="00145E21">
        <w:rPr>
          <w:rFonts w:ascii="Times New Roman" w:hAnsi="Times New Roman"/>
          <w:sz w:val="24"/>
          <w:szCs w:val="24"/>
        </w:rPr>
        <w:t>можуть</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змінюватися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після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його</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підписання</w:t>
      </w:r>
      <w:proofErr w:type="spellEnd"/>
      <w:r w:rsidR="00145E21">
        <w:rPr>
          <w:rFonts w:ascii="Times New Roman" w:hAnsi="Times New Roman"/>
          <w:sz w:val="24"/>
          <w:szCs w:val="24"/>
        </w:rPr>
        <w:t xml:space="preserve"> до </w:t>
      </w:r>
      <w:proofErr w:type="spellStart"/>
      <w:r w:rsidR="00145E21">
        <w:rPr>
          <w:rFonts w:ascii="Times New Roman" w:hAnsi="Times New Roman"/>
          <w:sz w:val="24"/>
          <w:szCs w:val="24"/>
        </w:rPr>
        <w:t>виконання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зобов'язань</w:t>
      </w:r>
      <w:proofErr w:type="spellEnd"/>
      <w:r w:rsidR="00145E21">
        <w:rPr>
          <w:rFonts w:ascii="Times New Roman" w:hAnsi="Times New Roman"/>
          <w:sz w:val="24"/>
          <w:szCs w:val="24"/>
        </w:rPr>
        <w:t xml:space="preserve"> Сторонами в </w:t>
      </w:r>
      <w:proofErr w:type="spellStart"/>
      <w:r w:rsidR="00145E21">
        <w:rPr>
          <w:rFonts w:ascii="Times New Roman" w:hAnsi="Times New Roman"/>
          <w:sz w:val="24"/>
          <w:szCs w:val="24"/>
        </w:rPr>
        <w:t>повному</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обсязі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крім</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випадків</w:t>
      </w:r>
      <w:proofErr w:type="spellEnd"/>
      <w:r w:rsidR="00145E21">
        <w:rPr>
          <w:rFonts w:ascii="Times New Roman" w:hAnsi="Times New Roman"/>
          <w:sz w:val="24"/>
          <w:szCs w:val="24"/>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1) </w:t>
      </w:r>
      <w:proofErr w:type="spellStart"/>
      <w:r w:rsidRPr="00E4608E">
        <w:rPr>
          <w:rFonts w:ascii="Times New Roman" w:hAnsi="Times New Roman"/>
          <w:sz w:val="24"/>
          <w:szCs w:val="24"/>
        </w:rPr>
        <w:t>зменшення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обсягів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зокрема</w:t>
      </w:r>
      <w:proofErr w:type="spellEnd"/>
      <w:r w:rsidRPr="00E4608E">
        <w:rPr>
          <w:rFonts w:ascii="Times New Roman" w:hAnsi="Times New Roman"/>
          <w:sz w:val="24"/>
          <w:szCs w:val="24"/>
        </w:rPr>
        <w:t xml:space="preserve"> з </w:t>
      </w:r>
      <w:proofErr w:type="spellStart"/>
      <w:r w:rsidRPr="00E4608E">
        <w:rPr>
          <w:rFonts w:ascii="Times New Roman" w:hAnsi="Times New Roman"/>
          <w:sz w:val="24"/>
          <w:szCs w:val="24"/>
        </w:rPr>
        <w:t>урахуванням</w:t>
      </w:r>
      <w:proofErr w:type="spellEnd"/>
      <w:r w:rsidRPr="00E4608E">
        <w:rPr>
          <w:rFonts w:ascii="Times New Roman" w:hAnsi="Times New Roman"/>
          <w:sz w:val="24"/>
          <w:szCs w:val="24"/>
        </w:rPr>
        <w:t xml:space="preserve"> фактичного </w:t>
      </w:r>
      <w:proofErr w:type="spellStart"/>
      <w:r w:rsidRPr="00E4608E">
        <w:rPr>
          <w:rFonts w:ascii="Times New Roman" w:hAnsi="Times New Roman"/>
          <w:sz w:val="24"/>
          <w:szCs w:val="24"/>
        </w:rPr>
        <w:t>обсягу</w:t>
      </w:r>
      <w:proofErr w:type="spellEnd"/>
      <w:r w:rsidRPr="00E4608E">
        <w:rPr>
          <w:rFonts w:ascii="Times New Roman" w:hAnsi="Times New Roman"/>
          <w:sz w:val="24"/>
          <w:szCs w:val="24"/>
        </w:rPr>
        <w:t xml:space="preserve"> </w:t>
      </w:r>
      <w:proofErr w:type="spellStart"/>
      <w:r w:rsidR="003242FC">
        <w:rPr>
          <w:rFonts w:ascii="Times New Roman" w:hAnsi="Times New Roman"/>
          <w:sz w:val="24"/>
          <w:szCs w:val="24"/>
        </w:rPr>
        <w:t>видатків</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Замовника</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2) </w:t>
      </w:r>
      <w:proofErr w:type="spellStart"/>
      <w:r w:rsidRPr="00E4608E">
        <w:rPr>
          <w:rFonts w:ascii="Times New Roman" w:hAnsi="Times New Roman"/>
          <w:sz w:val="24"/>
          <w:szCs w:val="24"/>
        </w:rPr>
        <w:t>погодження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proofErr w:type="gramStart"/>
      <w:r w:rsidRPr="00E4608E">
        <w:rPr>
          <w:rFonts w:ascii="Times New Roman" w:hAnsi="Times New Roman"/>
          <w:sz w:val="24"/>
          <w:szCs w:val="24"/>
        </w:rPr>
        <w:t>ц</w:t>
      </w:r>
      <w:proofErr w:type="gramEnd"/>
      <w:r w:rsidRPr="00E4608E">
        <w:rPr>
          <w:rFonts w:ascii="Times New Roman" w:hAnsi="Times New Roman"/>
          <w:sz w:val="24"/>
          <w:szCs w:val="24"/>
        </w:rPr>
        <w:t>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відбулося</w:t>
      </w:r>
      <w:proofErr w:type="spellEnd"/>
      <w:r w:rsidRPr="00E4608E">
        <w:rPr>
          <w:rFonts w:ascii="Times New Roman" w:hAnsi="Times New Roman"/>
          <w:sz w:val="24"/>
          <w:szCs w:val="24"/>
        </w:rPr>
        <w:t xml:space="preserve"> з моменту </w:t>
      </w:r>
      <w:proofErr w:type="spellStart"/>
      <w:r w:rsidRPr="00E4608E">
        <w:rPr>
          <w:rFonts w:ascii="Times New Roman" w:hAnsi="Times New Roman"/>
          <w:sz w:val="24"/>
          <w:szCs w:val="24"/>
        </w:rPr>
        <w:t>укладення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або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останнього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внесення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w:t>
      </w:r>
      <w:proofErr w:type="spellEnd"/>
      <w:r w:rsidRPr="00E4608E">
        <w:rPr>
          <w:rFonts w:ascii="Times New Roman" w:hAnsi="Times New Roman"/>
          <w:sz w:val="24"/>
          <w:szCs w:val="24"/>
        </w:rPr>
        <w:t xml:space="preserve"> до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частині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Зміна</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здійснюється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не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перевищувати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документального </w:t>
      </w:r>
      <w:proofErr w:type="spellStart"/>
      <w:proofErr w:type="gramStart"/>
      <w:r w:rsidRPr="00E4608E">
        <w:rPr>
          <w:rFonts w:ascii="Times New Roman" w:hAnsi="Times New Roman"/>
          <w:sz w:val="24"/>
          <w:szCs w:val="24"/>
        </w:rPr>
        <w:t>п</w:t>
      </w:r>
      <w:proofErr w:type="gramEnd"/>
      <w:r w:rsidRPr="00E4608E">
        <w:rPr>
          <w:rFonts w:ascii="Times New Roman" w:hAnsi="Times New Roman"/>
          <w:sz w:val="24"/>
          <w:szCs w:val="24"/>
        </w:rPr>
        <w:t>ідтвердження</w:t>
      </w:r>
      <w:proofErr w:type="spellEnd"/>
      <w:r w:rsidRPr="00E4608E">
        <w:rPr>
          <w:rFonts w:ascii="Times New Roman" w:hAnsi="Times New Roman"/>
          <w:sz w:val="24"/>
          <w:szCs w:val="24"/>
        </w:rPr>
        <w:t xml:space="preserve"> такого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та не повинна </w:t>
      </w:r>
      <w:proofErr w:type="spellStart"/>
      <w:r w:rsidRPr="00E4608E">
        <w:rPr>
          <w:rFonts w:ascii="Times New Roman" w:hAnsi="Times New Roman"/>
          <w:sz w:val="24"/>
          <w:szCs w:val="24"/>
        </w:rPr>
        <w:t>призвести</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w:t>
      </w:r>
      <w:proofErr w:type="gramStart"/>
      <w:r w:rsidRPr="00E4608E">
        <w:rPr>
          <w:rFonts w:ascii="Times New Roman" w:hAnsi="Times New Roman"/>
          <w:sz w:val="24"/>
          <w:szCs w:val="24"/>
        </w:rPr>
        <w:t>про</w:t>
      </w:r>
      <w:proofErr w:type="gramEnd"/>
      <w:r w:rsidRPr="00E4608E">
        <w:rPr>
          <w:rFonts w:ascii="Times New Roman" w:hAnsi="Times New Roman"/>
          <w:sz w:val="24"/>
          <w:szCs w:val="24"/>
        </w:rPr>
        <w:t xml:space="preserve"> </w:t>
      </w:r>
      <w:proofErr w:type="spellStart"/>
      <w:r w:rsidRPr="00E4608E">
        <w:rPr>
          <w:rFonts w:ascii="Times New Roman" w:hAnsi="Times New Roman"/>
          <w:sz w:val="24"/>
          <w:szCs w:val="24"/>
        </w:rPr>
        <w:t>заку</w:t>
      </w:r>
      <w:r w:rsidR="003242FC">
        <w:rPr>
          <w:rFonts w:ascii="Times New Roman" w:hAnsi="Times New Roman"/>
          <w:sz w:val="24"/>
          <w:szCs w:val="24"/>
        </w:rPr>
        <w:t>півлю</w:t>
      </w:r>
      <w:proofErr w:type="spellEnd"/>
      <w:r w:rsidR="003242FC">
        <w:rPr>
          <w:rFonts w:ascii="Times New Roman" w:hAnsi="Times New Roman"/>
          <w:sz w:val="24"/>
          <w:szCs w:val="24"/>
        </w:rPr>
        <w:t xml:space="preserve"> на момент </w:t>
      </w:r>
      <w:proofErr w:type="spellStart"/>
      <w:r w:rsidR="003242FC">
        <w:rPr>
          <w:rFonts w:ascii="Times New Roman" w:hAnsi="Times New Roman"/>
          <w:sz w:val="24"/>
          <w:szCs w:val="24"/>
        </w:rPr>
        <w:t>його</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укладення</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3)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якості</w:t>
      </w:r>
      <w:proofErr w:type="spellEnd"/>
      <w:r w:rsidRPr="00E4608E">
        <w:rPr>
          <w:rFonts w:ascii="Times New Roman" w:hAnsi="Times New Roman"/>
          <w:sz w:val="24"/>
          <w:szCs w:val="24"/>
        </w:rPr>
        <w:t xml:space="preserve"> предмета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призведе</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003242FC">
        <w:rPr>
          <w:rFonts w:ascii="Times New Roman" w:hAnsi="Times New Roman"/>
          <w:sz w:val="24"/>
          <w:szCs w:val="24"/>
          <w:lang w:val="uk-UA"/>
        </w:rPr>
        <w:t>;</w:t>
      </w:r>
    </w:p>
    <w:p w:rsid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4)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строку </w:t>
      </w:r>
      <w:proofErr w:type="spellStart"/>
      <w:r w:rsidRPr="00E4608E">
        <w:rPr>
          <w:rFonts w:ascii="Times New Roman" w:hAnsi="Times New Roman"/>
          <w:sz w:val="24"/>
          <w:szCs w:val="24"/>
        </w:rPr>
        <w:t>дії</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та строку </w:t>
      </w:r>
      <w:proofErr w:type="spellStart"/>
      <w:r w:rsidRPr="00E4608E">
        <w:rPr>
          <w:rFonts w:ascii="Times New Roman" w:hAnsi="Times New Roman"/>
          <w:sz w:val="24"/>
          <w:szCs w:val="24"/>
        </w:rPr>
        <w:t>виконання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зобов’язань</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щодо</w:t>
      </w:r>
      <w:proofErr w:type="spellEnd"/>
      <w:r w:rsidRPr="00E4608E">
        <w:rPr>
          <w:rFonts w:ascii="Times New Roman" w:hAnsi="Times New Roman"/>
          <w:sz w:val="24"/>
          <w:szCs w:val="24"/>
        </w:rPr>
        <w:t xml:space="preserve"> </w:t>
      </w:r>
      <w:proofErr w:type="spellStart"/>
      <w:r w:rsidRPr="003242FC">
        <w:rPr>
          <w:rFonts w:ascii="Times New Roman" w:hAnsi="Times New Roman"/>
          <w:sz w:val="24"/>
          <w:szCs w:val="24"/>
        </w:rPr>
        <w:t>передачі</w:t>
      </w:r>
      <w:proofErr w:type="spellEnd"/>
      <w:r w:rsidRPr="003242FC">
        <w:rPr>
          <w:rFonts w:ascii="Times New Roman" w:hAnsi="Times New Roman"/>
          <w:sz w:val="24"/>
          <w:szCs w:val="24"/>
        </w:rPr>
        <w:t xml:space="preserve"> товару,</w:t>
      </w:r>
      <w:r w:rsidRPr="00E4608E">
        <w:rPr>
          <w:rFonts w:ascii="Times New Roman" w:hAnsi="Times New Roman"/>
          <w:i/>
          <w:sz w:val="24"/>
          <w:szCs w:val="24"/>
        </w:rPr>
        <w:t xml:space="preserve"> </w:t>
      </w:r>
      <w:r w:rsidRPr="00E4608E">
        <w:rPr>
          <w:rFonts w:ascii="Times New Roman" w:hAnsi="Times New Roman"/>
          <w:sz w:val="24"/>
          <w:szCs w:val="24"/>
        </w:rPr>
        <w:t xml:space="preserve">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виникнення</w:t>
      </w:r>
      <w:proofErr w:type="spellEnd"/>
      <w:r w:rsidRPr="00E4608E">
        <w:rPr>
          <w:rFonts w:ascii="Times New Roman" w:hAnsi="Times New Roman"/>
          <w:sz w:val="24"/>
          <w:szCs w:val="24"/>
        </w:rPr>
        <w:t xml:space="preserve"> документально </w:t>
      </w:r>
      <w:proofErr w:type="spellStart"/>
      <w:r w:rsidRPr="00E4608E">
        <w:rPr>
          <w:rFonts w:ascii="Times New Roman" w:hAnsi="Times New Roman"/>
          <w:sz w:val="24"/>
          <w:szCs w:val="24"/>
        </w:rPr>
        <w:t>підтверджених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об’єктивних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спричинили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у тому </w:t>
      </w:r>
      <w:proofErr w:type="spellStart"/>
      <w:r w:rsidRPr="00E4608E">
        <w:rPr>
          <w:rFonts w:ascii="Times New Roman" w:hAnsi="Times New Roman"/>
          <w:sz w:val="24"/>
          <w:szCs w:val="24"/>
        </w:rPr>
        <w:t>числі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непереборної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затримки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фінансування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витрат</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замовника</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призведуть</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w:t>
      </w:r>
      <w:r w:rsidR="003242FC">
        <w:rPr>
          <w:rFonts w:ascii="Times New Roman" w:hAnsi="Times New Roman"/>
          <w:sz w:val="24"/>
          <w:szCs w:val="24"/>
        </w:rPr>
        <w:t>аченої</w:t>
      </w:r>
      <w:proofErr w:type="spellEnd"/>
      <w:r w:rsidR="003242FC">
        <w:rPr>
          <w:rFonts w:ascii="Times New Roman" w:hAnsi="Times New Roman"/>
          <w:sz w:val="24"/>
          <w:szCs w:val="24"/>
        </w:rPr>
        <w:t xml:space="preserve"> в </w:t>
      </w:r>
      <w:proofErr w:type="spellStart"/>
      <w:r w:rsidR="003242FC">
        <w:rPr>
          <w:rFonts w:ascii="Times New Roman" w:hAnsi="Times New Roman"/>
          <w:sz w:val="24"/>
          <w:szCs w:val="24"/>
        </w:rPr>
        <w:t>договорі</w:t>
      </w:r>
      <w:proofErr w:type="spellEnd"/>
      <w:r w:rsidR="003242FC">
        <w:rPr>
          <w:rFonts w:ascii="Times New Roman" w:hAnsi="Times New Roman"/>
          <w:sz w:val="24"/>
          <w:szCs w:val="24"/>
        </w:rPr>
        <w:t xml:space="preserve"> про </w:t>
      </w:r>
      <w:proofErr w:type="spellStart"/>
      <w:r w:rsidR="003242FC">
        <w:rPr>
          <w:rFonts w:ascii="Times New Roman" w:hAnsi="Times New Roman"/>
          <w:sz w:val="24"/>
          <w:szCs w:val="24"/>
        </w:rPr>
        <w:t>закупівлю</w:t>
      </w:r>
      <w:proofErr w:type="spellEnd"/>
      <w:r w:rsidR="003242FC">
        <w:rPr>
          <w:rFonts w:ascii="Times New Roman" w:hAnsi="Times New Roman"/>
          <w:sz w:val="24"/>
          <w:szCs w:val="24"/>
          <w:lang w:val="uk-UA"/>
        </w:rPr>
        <w:t>;</w:t>
      </w:r>
      <w:r w:rsidRPr="00E4608E">
        <w:rPr>
          <w:rFonts w:ascii="Times New Roman" w:hAnsi="Times New Roman"/>
          <w:sz w:val="24"/>
          <w:szCs w:val="24"/>
        </w:rPr>
        <w:t xml:space="preserve"> </w:t>
      </w:r>
    </w:p>
    <w:p w:rsidR="003242FC" w:rsidRDefault="00145E21" w:rsidP="00145E21">
      <w:pPr>
        <w:spacing w:after="0" w:line="240" w:lineRule="auto"/>
        <w:ind w:firstLine="720"/>
        <w:jc w:val="both"/>
        <w:rPr>
          <w:rFonts w:ascii="Times New Roman" w:hAnsi="Times New Roman"/>
          <w:sz w:val="24"/>
          <w:szCs w:val="24"/>
          <w:lang w:val="uk-UA"/>
        </w:rPr>
      </w:pPr>
      <w:r w:rsidRPr="003242FC">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lang w:val="uk-UA"/>
        </w:rPr>
        <w:t>товарів</w:t>
      </w:r>
      <w:r w:rsidRPr="003242FC">
        <w:rPr>
          <w:rFonts w:ascii="Times New Roman" w:hAnsi="Times New Roman"/>
          <w:i/>
          <w:sz w:val="24"/>
          <w:szCs w:val="24"/>
          <w:lang w:val="uk-UA"/>
        </w:rPr>
        <w:t xml:space="preserve">, </w:t>
      </w:r>
      <w:r w:rsidRPr="003242FC">
        <w:rPr>
          <w:rFonts w:ascii="Times New Roman" w:hAnsi="Times New Roman"/>
          <w:sz w:val="24"/>
          <w:szCs w:val="24"/>
          <w:lang w:val="uk-UA"/>
        </w:rPr>
        <w:t xml:space="preserve"> у тому числі у разі </w:t>
      </w:r>
      <w:r w:rsidR="003242FC" w:rsidRPr="003242FC">
        <w:rPr>
          <w:rFonts w:ascii="Times New Roman" w:hAnsi="Times New Roman"/>
          <w:sz w:val="24"/>
          <w:szCs w:val="24"/>
          <w:lang w:val="uk-UA"/>
        </w:rPr>
        <w:t>коливання ціни товару на ринку</w:t>
      </w:r>
      <w:r w:rsidR="003242FC">
        <w:rPr>
          <w:rFonts w:ascii="Times New Roman" w:hAnsi="Times New Roman"/>
          <w:sz w:val="24"/>
          <w:szCs w:val="24"/>
          <w:lang w:val="uk-UA"/>
        </w:rPr>
        <w:t xml:space="preserve">; </w:t>
      </w:r>
    </w:p>
    <w:p w:rsidR="00145E21" w:rsidRPr="003242FC" w:rsidRDefault="003242FC" w:rsidP="003242F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45E21" w:rsidRPr="003242FC">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податкового навантаження внаслідок зміни системи оподаткування</w:t>
      </w:r>
      <w:r>
        <w:rPr>
          <w:rFonts w:ascii="Times New Roman" w:hAnsi="Times New Roman"/>
          <w:sz w:val="24"/>
          <w:szCs w:val="24"/>
          <w:lang w:val="uk-UA"/>
        </w:rPr>
        <w:t>;</w:t>
      </w:r>
      <w:r w:rsidR="00145E21" w:rsidRPr="003242FC">
        <w:rPr>
          <w:rFonts w:ascii="Times New Roman" w:hAnsi="Times New Roman"/>
          <w:sz w:val="24"/>
          <w:szCs w:val="24"/>
          <w:lang w:val="uk-UA"/>
        </w:rPr>
        <w:t xml:space="preserve"> </w:t>
      </w:r>
    </w:p>
    <w:p w:rsidR="00145E21" w:rsidRPr="003242FC" w:rsidRDefault="00145E21" w:rsidP="00145E21">
      <w:pPr>
        <w:spacing w:after="0" w:line="240" w:lineRule="auto"/>
        <w:ind w:firstLine="720"/>
        <w:jc w:val="both"/>
        <w:rPr>
          <w:rFonts w:ascii="Times New Roman" w:hAnsi="Times New Roman"/>
          <w:i/>
          <w:sz w:val="24"/>
          <w:szCs w:val="24"/>
          <w:lang w:val="uk-UA"/>
        </w:rPr>
      </w:pPr>
      <w:r w:rsidRPr="003242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lang w:val="uk-UA"/>
        </w:rPr>
        <w:t xml:space="preserve">, </w:t>
      </w:r>
      <w:r w:rsidRPr="00E4608E">
        <w:rPr>
          <w:rFonts w:ascii="Times New Roman" w:hAnsi="Times New Roman"/>
          <w:sz w:val="24"/>
          <w:szCs w:val="24"/>
        </w:rPr>
        <w:t>ARGUS</w:t>
      </w:r>
      <w:r w:rsidRPr="003242FC">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242FC">
        <w:rPr>
          <w:rFonts w:ascii="Times New Roman" w:hAnsi="Times New Roman"/>
          <w:sz w:val="24"/>
          <w:szCs w:val="24"/>
          <w:lang w:val="uk-UA"/>
        </w:rPr>
        <w:t>;</w:t>
      </w:r>
      <w:r w:rsidRPr="003242FC">
        <w:rPr>
          <w:rFonts w:ascii="Times New Roman" w:hAnsi="Times New Roman"/>
          <w:i/>
          <w:sz w:val="24"/>
          <w:szCs w:val="24"/>
          <w:lang w:val="uk-UA"/>
        </w:rPr>
        <w:t xml:space="preserve"> </w:t>
      </w:r>
    </w:p>
    <w:p w:rsidR="00823AEA" w:rsidRPr="00E4608E" w:rsidRDefault="00145E21" w:rsidP="00823AEA">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i/>
          <w:sz w:val="24"/>
          <w:szCs w:val="24"/>
        </w:rPr>
        <w:t xml:space="preserve">8) </w:t>
      </w:r>
      <w:proofErr w:type="spellStart"/>
      <w:r w:rsidRPr="00E4608E">
        <w:rPr>
          <w:rFonts w:ascii="Times New Roman" w:hAnsi="Times New Roman"/>
          <w:i/>
          <w:sz w:val="24"/>
          <w:szCs w:val="24"/>
        </w:rPr>
        <w:t>зміни</w:t>
      </w:r>
      <w:proofErr w:type="spellEnd"/>
      <w:r w:rsidRPr="00E4608E">
        <w:rPr>
          <w:rFonts w:ascii="Times New Roman" w:hAnsi="Times New Roman"/>
          <w:i/>
          <w:sz w:val="24"/>
          <w:szCs w:val="24"/>
        </w:rPr>
        <w:t xml:space="preserve"> умов у </w:t>
      </w:r>
      <w:proofErr w:type="spellStart"/>
      <w:r w:rsidRPr="00E4608E">
        <w:rPr>
          <w:rFonts w:ascii="Times New Roman" w:hAnsi="Times New Roman"/>
          <w:i/>
          <w:sz w:val="24"/>
          <w:szCs w:val="24"/>
        </w:rPr>
        <w:t>зв’язку</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із</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застосуванням</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положень</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частини</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шостої</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статті</w:t>
      </w:r>
      <w:proofErr w:type="spellEnd"/>
      <w:r w:rsidRPr="00E4608E">
        <w:rPr>
          <w:rFonts w:ascii="Times New Roman" w:hAnsi="Times New Roman"/>
          <w:i/>
          <w:sz w:val="24"/>
          <w:szCs w:val="24"/>
        </w:rPr>
        <w:t xml:space="preserve"> 41 Закону, </w:t>
      </w:r>
      <w:r w:rsidRPr="00E4608E">
        <w:rPr>
          <w:rFonts w:ascii="Times New Roman" w:hAnsi="Times New Roman"/>
          <w:sz w:val="24"/>
          <w:szCs w:val="24"/>
        </w:rPr>
        <w:t xml:space="preserve">а </w:t>
      </w:r>
      <w:proofErr w:type="spellStart"/>
      <w:r w:rsidRPr="00E4608E">
        <w:rPr>
          <w:rFonts w:ascii="Times New Roman" w:hAnsi="Times New Roman"/>
          <w:sz w:val="24"/>
          <w:szCs w:val="24"/>
        </w:rPr>
        <w:t>саме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дія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бути </w:t>
      </w:r>
      <w:proofErr w:type="spellStart"/>
      <w:r w:rsidRPr="00E4608E">
        <w:rPr>
          <w:rFonts w:ascii="Times New Roman" w:hAnsi="Times New Roman"/>
          <w:sz w:val="24"/>
          <w:szCs w:val="24"/>
        </w:rPr>
        <w:t>продовжена</w:t>
      </w:r>
      <w:proofErr w:type="spellEnd"/>
      <w:r w:rsidRPr="00E4608E">
        <w:rPr>
          <w:rFonts w:ascii="Times New Roman" w:hAnsi="Times New Roman"/>
          <w:sz w:val="24"/>
          <w:szCs w:val="24"/>
        </w:rPr>
        <w:t xml:space="preserve"> на строк, </w:t>
      </w:r>
      <w:proofErr w:type="spellStart"/>
      <w:r w:rsidRPr="00E4608E">
        <w:rPr>
          <w:rFonts w:ascii="Times New Roman" w:hAnsi="Times New Roman"/>
          <w:sz w:val="24"/>
          <w:szCs w:val="24"/>
        </w:rPr>
        <w:t>достатній</w:t>
      </w:r>
      <w:proofErr w:type="spellEnd"/>
      <w:r w:rsidRPr="00E4608E">
        <w:rPr>
          <w:rFonts w:ascii="Times New Roman" w:hAnsi="Times New Roman"/>
          <w:sz w:val="24"/>
          <w:szCs w:val="24"/>
        </w:rPr>
        <w:t xml:space="preserve"> для </w:t>
      </w:r>
      <w:proofErr w:type="spellStart"/>
      <w:r w:rsidRPr="00E4608E">
        <w:rPr>
          <w:rFonts w:ascii="Times New Roman" w:hAnsi="Times New Roman"/>
          <w:sz w:val="24"/>
          <w:szCs w:val="24"/>
        </w:rPr>
        <w:t>проведення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процедури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w:t>
      </w:r>
      <w:proofErr w:type="gramStart"/>
      <w:r w:rsidRPr="00E4608E">
        <w:rPr>
          <w:rFonts w:ascii="Times New Roman" w:hAnsi="Times New Roman"/>
          <w:sz w:val="24"/>
          <w:szCs w:val="24"/>
        </w:rPr>
        <w:t>вл</w:t>
      </w:r>
      <w:proofErr w:type="gramEnd"/>
      <w:r w:rsidRPr="00E4608E">
        <w:rPr>
          <w:rFonts w:ascii="Times New Roman" w:hAnsi="Times New Roman"/>
          <w:sz w:val="24"/>
          <w:szCs w:val="24"/>
        </w:rPr>
        <w:t>і</w:t>
      </w:r>
      <w:proofErr w:type="spellEnd"/>
      <w:r w:rsidRPr="00E4608E">
        <w:rPr>
          <w:rFonts w:ascii="Times New Roman" w:hAnsi="Times New Roman"/>
          <w:sz w:val="24"/>
          <w:szCs w:val="24"/>
        </w:rPr>
        <w:t xml:space="preserve"> на початку </w:t>
      </w:r>
      <w:proofErr w:type="spellStart"/>
      <w:r w:rsidRPr="00E4608E">
        <w:rPr>
          <w:rFonts w:ascii="Times New Roman" w:hAnsi="Times New Roman"/>
          <w:sz w:val="24"/>
          <w:szCs w:val="24"/>
        </w:rPr>
        <w:t>наступного</w:t>
      </w:r>
      <w:proofErr w:type="spellEnd"/>
      <w:r w:rsidRPr="00E4608E">
        <w:rPr>
          <w:rFonts w:ascii="Times New Roman" w:hAnsi="Times New Roman"/>
          <w:sz w:val="24"/>
          <w:szCs w:val="24"/>
        </w:rPr>
        <w:t xml:space="preserve"> року в </w:t>
      </w:r>
      <w:proofErr w:type="spellStart"/>
      <w:r w:rsidRPr="00E4608E">
        <w:rPr>
          <w:rFonts w:ascii="Times New Roman" w:hAnsi="Times New Roman"/>
          <w:sz w:val="24"/>
          <w:szCs w:val="24"/>
        </w:rPr>
        <w:t>обсязі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перевищує</w:t>
      </w:r>
      <w:proofErr w:type="spellEnd"/>
      <w:r w:rsidRPr="00E4608E">
        <w:rPr>
          <w:rFonts w:ascii="Times New Roman" w:hAnsi="Times New Roman"/>
          <w:sz w:val="24"/>
          <w:szCs w:val="24"/>
        </w:rPr>
        <w:t xml:space="preserve"> 20 </w:t>
      </w:r>
      <w:proofErr w:type="spellStart"/>
      <w:r w:rsidRPr="00E4608E">
        <w:rPr>
          <w:rFonts w:ascii="Times New Roman" w:hAnsi="Times New Roman"/>
          <w:sz w:val="24"/>
          <w:szCs w:val="24"/>
        </w:rPr>
        <w:t>відсотків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початковому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укладеному</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lastRenderedPageBreak/>
        <w:t>попередньому</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році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видатки</w:t>
      </w:r>
      <w:proofErr w:type="spellEnd"/>
      <w:r w:rsidRPr="00E4608E">
        <w:rPr>
          <w:rFonts w:ascii="Times New Roman" w:hAnsi="Times New Roman"/>
          <w:sz w:val="24"/>
          <w:szCs w:val="24"/>
        </w:rPr>
        <w:t xml:space="preserve"> на </w:t>
      </w:r>
      <w:proofErr w:type="spellStart"/>
      <w:r w:rsidRPr="00E4608E">
        <w:rPr>
          <w:rFonts w:ascii="Times New Roman" w:hAnsi="Times New Roman"/>
          <w:sz w:val="24"/>
          <w:szCs w:val="24"/>
        </w:rPr>
        <w:t>досягнення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цієї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затверджено</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установленому</w:t>
      </w:r>
      <w:proofErr w:type="spellEnd"/>
      <w:r w:rsidRPr="00E4608E">
        <w:rPr>
          <w:rFonts w:ascii="Times New Roman" w:hAnsi="Times New Roman"/>
          <w:sz w:val="24"/>
          <w:szCs w:val="24"/>
        </w:rPr>
        <w:t xml:space="preserve"> порядку</w:t>
      </w:r>
      <w:r w:rsidR="00823AEA" w:rsidRPr="00E4608E">
        <w:rPr>
          <w:rFonts w:ascii="Times New Roman" w:hAnsi="Times New Roman"/>
          <w:sz w:val="24"/>
          <w:szCs w:val="24"/>
          <w:lang w:val="uk-UA" w:eastAsia="ru-RU"/>
        </w:rPr>
        <w:t>.</w:t>
      </w:r>
    </w:p>
    <w:p w:rsidR="00B3038B" w:rsidRPr="00E4608E" w:rsidRDefault="00B3038B" w:rsidP="00145E21">
      <w:pPr>
        <w:widowControl w:val="0"/>
        <w:autoSpaceDE w:val="0"/>
        <w:spacing w:after="0" w:line="240" w:lineRule="auto"/>
        <w:ind w:firstLine="567"/>
        <w:jc w:val="both"/>
        <w:rPr>
          <w:rFonts w:ascii="Times New Roman" w:hAnsi="Times New Roman" w:cs="Times New Roman CYR"/>
          <w:sz w:val="24"/>
          <w:szCs w:val="24"/>
          <w:lang w:val="uk-UA"/>
        </w:rPr>
      </w:pPr>
      <w:r w:rsidRPr="00E4608E">
        <w:rPr>
          <w:rFonts w:ascii="Times New Roman" w:hAnsi="Times New Roman" w:cs="Times New Roman CYR"/>
          <w:sz w:val="24"/>
          <w:szCs w:val="24"/>
          <w:lang w:val="uk-UA"/>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10.8</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10.9</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11. Додатки до договору</w:t>
      </w:r>
    </w:p>
    <w:p w:rsidR="00B3038B" w:rsidRPr="003242FC" w:rsidRDefault="003242FC"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11.1.</w:t>
      </w:r>
      <w:r w:rsidR="00B3038B" w:rsidRPr="003242FC">
        <w:rPr>
          <w:rFonts w:ascii="Times New Roman" w:eastAsia="Arial Unicode MS" w:hAnsi="Times New Roman"/>
          <w:kern w:val="1"/>
          <w:sz w:val="24"/>
          <w:szCs w:val="24"/>
          <w:lang w:val="uk-UA" w:eastAsia="hi-IN" w:bidi="hi-IN"/>
        </w:rPr>
        <w:t xml:space="preserve"> </w:t>
      </w:r>
      <w:r>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Додаток № 1 - Специфікація товару</w:t>
      </w:r>
      <w:r w:rsidR="003242FC">
        <w:rPr>
          <w:rFonts w:ascii="Times New Roman" w:eastAsia="Arial Unicode MS" w:hAnsi="Times New Roman"/>
          <w:kern w:val="1"/>
          <w:sz w:val="24"/>
          <w:szCs w:val="24"/>
          <w:lang w:val="uk-UA" w:eastAsia="hi-IN" w:bidi="hi-IN"/>
        </w:rPr>
        <w:t>.</w:t>
      </w:r>
    </w:p>
    <w:p w:rsidR="003242FC" w:rsidRPr="00E4608E" w:rsidRDefault="003242FC"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3242FC" w:rsidRDefault="00392E67" w:rsidP="003242FC">
      <w:pPr>
        <w:pStyle w:val="a3"/>
        <w:numPr>
          <w:ilvl w:val="0"/>
          <w:numId w:val="10"/>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3242FC">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область,</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Державна К</w:t>
            </w:r>
            <w:proofErr w:type="spellStart"/>
            <w:r w:rsidRPr="00E4608E">
              <w:rPr>
                <w:rFonts w:ascii="Times New Roman" w:hAnsi="Times New Roman"/>
                <w:sz w:val="24"/>
                <w:szCs w:val="24"/>
                <w:lang w:eastAsia="ru-RU"/>
              </w:rPr>
              <w:t>азначейс</w:t>
            </w:r>
            <w:r w:rsidRPr="00E4608E">
              <w:rPr>
                <w:rFonts w:ascii="Times New Roman" w:hAnsi="Times New Roman"/>
                <w:sz w:val="24"/>
                <w:szCs w:val="24"/>
                <w:lang w:val="uk-UA" w:eastAsia="ru-RU"/>
              </w:rPr>
              <w:t>ька</w:t>
            </w:r>
            <w:proofErr w:type="spellEnd"/>
            <w:r w:rsidRPr="00E4608E">
              <w:rPr>
                <w:rFonts w:ascii="Times New Roman" w:hAnsi="Times New Roman"/>
                <w:sz w:val="24"/>
                <w:szCs w:val="24"/>
                <w:lang w:val="uk-UA" w:eastAsia="ru-RU"/>
              </w:rPr>
              <w:t xml:space="preserve"> Служба</w:t>
            </w:r>
            <w:r w:rsidRPr="00E4608E">
              <w:rPr>
                <w:rFonts w:ascii="Times New Roman" w:hAnsi="Times New Roman"/>
                <w:sz w:val="24"/>
                <w:szCs w:val="24"/>
                <w:lang w:eastAsia="ru-RU"/>
              </w:rPr>
              <w:t> </w:t>
            </w:r>
            <w:proofErr w:type="spellStart"/>
            <w:r w:rsidRPr="00E4608E">
              <w:rPr>
                <w:rFonts w:ascii="Times New Roman" w:hAnsi="Times New Roman"/>
                <w:sz w:val="24"/>
                <w:szCs w:val="24"/>
                <w:lang w:eastAsia="ru-RU"/>
              </w:rPr>
              <w:t>Укра</w:t>
            </w:r>
            <w:proofErr w:type="spellEnd"/>
            <w:r w:rsidRPr="00E4608E">
              <w:rPr>
                <w:rFonts w:ascii="Times New Roman" w:hAnsi="Times New Roman"/>
                <w:sz w:val="24"/>
                <w:szCs w:val="24"/>
                <w:lang w:val="uk-UA" w:eastAsia="ru-RU"/>
              </w:rPr>
              <w:t>ї</w:t>
            </w:r>
            <w:r w:rsidRPr="00E4608E">
              <w:rPr>
                <w:rFonts w:ascii="Times New Roman" w:hAnsi="Times New Roman"/>
                <w:sz w:val="24"/>
                <w:szCs w:val="24"/>
                <w:lang w:eastAsia="ru-RU"/>
              </w:rPr>
              <w:t>ни,</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м. Київ  </w:t>
            </w: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392E67"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Директор ____________   О. НАУМЕНКО</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E4608E">
        <w:rPr>
          <w:rFonts w:ascii="Times New Roman" w:hAnsi="Times New Roman"/>
          <w:b/>
          <w:bCs/>
          <w:sz w:val="20"/>
          <w:szCs w:val="20"/>
          <w:lang w:val="uk-UA" w:eastAsia="uk-UA"/>
        </w:rPr>
        <w:lastRenderedPageBreak/>
        <w:t xml:space="preserve">Додаток 1 до Договору </w:t>
      </w:r>
      <w:r w:rsidR="00B3038B" w:rsidRPr="00E4608E">
        <w:rPr>
          <w:rFonts w:ascii="Times New Roman" w:hAnsi="Times New Roman"/>
          <w:b/>
          <w:bCs/>
          <w:sz w:val="20"/>
          <w:szCs w:val="20"/>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55"/>
        <w:gridCol w:w="1331"/>
        <w:gridCol w:w="1418"/>
        <w:gridCol w:w="1701"/>
        <w:gridCol w:w="1984"/>
      </w:tblGrid>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2955"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Назва продукції</w:t>
            </w:r>
          </w:p>
        </w:tc>
        <w:tc>
          <w:tcPr>
            <w:tcW w:w="133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Одиниця</w:t>
            </w:r>
          </w:p>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кількість</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продукції</w:t>
            </w:r>
          </w:p>
        </w:tc>
        <w:tc>
          <w:tcPr>
            <w:tcW w:w="170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Ціна    одиниці</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грн./кг</w:t>
            </w:r>
            <w:r w:rsidR="003242FC">
              <w:rPr>
                <w:rFonts w:ascii="Times New Roman" w:hAnsi="Times New Roman"/>
                <w:spacing w:val="10"/>
                <w:sz w:val="24"/>
                <w:szCs w:val="24"/>
                <w:lang w:val="uk-UA" w:eastAsia="uk-UA"/>
              </w:rPr>
              <w:t xml:space="preserve"> </w:t>
            </w:r>
            <w:r>
              <w:rPr>
                <w:rFonts w:ascii="Times New Roman" w:hAnsi="Times New Roman"/>
                <w:b/>
                <w:bCs/>
                <w:sz w:val="24"/>
                <w:szCs w:val="24"/>
                <w:lang w:val="uk-UA" w:eastAsia="uk-UA"/>
              </w:rPr>
              <w:t xml:space="preserve">без </w:t>
            </w:r>
            <w:r w:rsidRPr="00032626">
              <w:rPr>
                <w:rFonts w:ascii="Times New Roman" w:hAnsi="Times New Roman"/>
                <w:spacing w:val="10"/>
                <w:sz w:val="24"/>
                <w:szCs w:val="24"/>
                <w:lang w:val="uk-UA" w:eastAsia="uk-UA"/>
              </w:rPr>
              <w:t>ПДВ</w:t>
            </w:r>
          </w:p>
        </w:tc>
        <w:tc>
          <w:tcPr>
            <w:tcW w:w="1984"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   сума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виміру</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 в</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w:t>
            </w:r>
            <w:r w:rsidR="003242FC">
              <w:rPr>
                <w:rFonts w:ascii="Times New Roman" w:hAnsi="Times New Roman"/>
                <w:b/>
                <w:bCs/>
                <w:sz w:val="24"/>
                <w:szCs w:val="24"/>
                <w:lang w:val="uk-UA" w:eastAsia="uk-UA"/>
              </w:rPr>
              <w:t xml:space="preserve"> </w:t>
            </w:r>
            <w:r>
              <w:rPr>
                <w:rFonts w:ascii="Times New Roman" w:hAnsi="Times New Roman"/>
                <w:b/>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p>
        </w:tc>
      </w:tr>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955" w:type="dxa"/>
            <w:vAlign w:val="center"/>
          </w:tcPr>
          <w:p w:rsidR="00392E67" w:rsidRPr="00032626" w:rsidRDefault="00F94B08" w:rsidP="000D7273">
            <w:pPr>
              <w:suppressAutoHyphens w:val="0"/>
              <w:spacing w:after="0" w:line="300" w:lineRule="atLeast"/>
              <w:rPr>
                <w:rFonts w:ascii="Times New Roman" w:hAnsi="Times New Roman"/>
                <w:sz w:val="24"/>
                <w:szCs w:val="24"/>
                <w:lang w:val="uk-UA" w:eastAsia="ru-RU"/>
              </w:rPr>
            </w:pPr>
            <w:r>
              <w:rPr>
                <w:rFonts w:ascii="Times New Roman" w:hAnsi="Times New Roman"/>
                <w:sz w:val="24"/>
                <w:szCs w:val="24"/>
                <w:lang w:val="uk-UA"/>
              </w:rPr>
              <w:t>Ч</w:t>
            </w:r>
            <w:r w:rsidRPr="00F94B08">
              <w:rPr>
                <w:rFonts w:ascii="Times New Roman" w:hAnsi="Times New Roman"/>
                <w:sz w:val="24"/>
                <w:szCs w:val="24"/>
                <w:lang w:val="uk-UA"/>
              </w:rPr>
              <w:t>верть задня куряча охолоджена</w:t>
            </w:r>
          </w:p>
        </w:tc>
        <w:tc>
          <w:tcPr>
            <w:tcW w:w="133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418" w:type="dxa"/>
            <w:vAlign w:val="center"/>
          </w:tcPr>
          <w:p w:rsidR="00392E67" w:rsidRPr="00032626" w:rsidRDefault="00F94B08"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650</w:t>
            </w:r>
            <w:r w:rsidR="00392E67" w:rsidRPr="00032626">
              <w:rPr>
                <w:rFonts w:ascii="Times New Roman" w:hAnsi="Times New Roman"/>
                <w:sz w:val="24"/>
                <w:szCs w:val="24"/>
                <w:lang w:val="uk-UA" w:eastAsia="ru-RU"/>
              </w:rPr>
              <w:t>,000</w:t>
            </w:r>
          </w:p>
        </w:tc>
        <w:tc>
          <w:tcPr>
            <w:tcW w:w="170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198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94125A" w:rsidRPr="00032626" w:rsidTr="000D7273">
        <w:tc>
          <w:tcPr>
            <w:tcW w:w="710"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2</w:t>
            </w:r>
          </w:p>
        </w:tc>
        <w:tc>
          <w:tcPr>
            <w:tcW w:w="2955" w:type="dxa"/>
            <w:vAlign w:val="center"/>
          </w:tcPr>
          <w:p w:rsidR="0094125A" w:rsidRPr="00E52091" w:rsidRDefault="00F94B08" w:rsidP="000D7273">
            <w:pPr>
              <w:suppressAutoHyphens w:val="0"/>
              <w:spacing w:after="0" w:line="300" w:lineRule="atLeast"/>
              <w:rPr>
                <w:rFonts w:ascii="Times New Roman" w:hAnsi="Times New Roman"/>
                <w:sz w:val="24"/>
                <w:szCs w:val="24"/>
                <w:lang w:val="uk-UA"/>
              </w:rPr>
            </w:pPr>
            <w:r>
              <w:rPr>
                <w:rFonts w:ascii="Times New Roman" w:hAnsi="Times New Roman"/>
                <w:sz w:val="24"/>
                <w:szCs w:val="24"/>
                <w:lang w:val="uk-UA"/>
              </w:rPr>
              <w:t>Ф</w:t>
            </w:r>
            <w:r w:rsidRPr="00F94B08">
              <w:rPr>
                <w:rFonts w:ascii="Times New Roman" w:hAnsi="Times New Roman"/>
                <w:sz w:val="24"/>
                <w:szCs w:val="24"/>
                <w:lang w:val="uk-UA"/>
              </w:rPr>
              <w:t>іле куряче охолоджене</w:t>
            </w:r>
          </w:p>
        </w:tc>
        <w:tc>
          <w:tcPr>
            <w:tcW w:w="1331"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кг</w:t>
            </w:r>
          </w:p>
        </w:tc>
        <w:tc>
          <w:tcPr>
            <w:tcW w:w="1418" w:type="dxa"/>
            <w:vAlign w:val="center"/>
          </w:tcPr>
          <w:p w:rsidR="0094125A" w:rsidRDefault="00F94B08"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1900</w:t>
            </w:r>
            <w:r w:rsidR="0094125A">
              <w:rPr>
                <w:rFonts w:ascii="Times New Roman" w:hAnsi="Times New Roman"/>
                <w:sz w:val="24"/>
                <w:szCs w:val="24"/>
                <w:lang w:val="uk-UA" w:eastAsia="ru-RU"/>
              </w:rPr>
              <w:t>,00</w:t>
            </w:r>
          </w:p>
        </w:tc>
        <w:tc>
          <w:tcPr>
            <w:tcW w:w="1701"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1984"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Сума договору  без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r>
              <w:rPr>
                <w:rFonts w:ascii="Times New Roman" w:hAnsi="Times New Roman"/>
                <w:b/>
                <w:bCs/>
                <w:lang w:val="uk-UA"/>
              </w:rPr>
              <w:t>Загальна сума договору</w:t>
            </w:r>
            <w:r w:rsidR="003242FC">
              <w:rPr>
                <w:rFonts w:ascii="Times New Roman" w:hAnsi="Times New Roman"/>
                <w:b/>
                <w:bCs/>
                <w:lang w:val="uk-UA"/>
              </w:rPr>
              <w:t xml:space="preserve"> з</w:t>
            </w:r>
            <w:r w:rsidRPr="0088764B">
              <w:rPr>
                <w:rFonts w:ascii="Times New Roman" w:hAnsi="Times New Roman"/>
                <w:b/>
                <w:bCs/>
                <w:lang w:val="uk-UA"/>
              </w:rPr>
              <w:t xml:space="preserve">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Default="00392E67" w:rsidP="001E455A">
            <w:pPr>
              <w:suppressAutoHyphens w:val="0"/>
              <w:spacing w:after="0" w:line="240" w:lineRule="auto"/>
              <w:rPr>
                <w:rFonts w:ascii="Times New Roman" w:hAnsi="Times New Roman"/>
                <w:sz w:val="24"/>
                <w:szCs w:val="24"/>
                <w:lang w:val="uk-UA" w:eastAsia="ar-SA"/>
              </w:rPr>
            </w:pPr>
          </w:p>
          <w:p w:rsidR="00242A1A" w:rsidRPr="00030986" w:rsidRDefault="00242A1A"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9">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835EF"/>
    <w:rsid w:val="000D7264"/>
    <w:rsid w:val="000D7273"/>
    <w:rsid w:val="00110281"/>
    <w:rsid w:val="00124913"/>
    <w:rsid w:val="00135BE8"/>
    <w:rsid w:val="00145E21"/>
    <w:rsid w:val="00182513"/>
    <w:rsid w:val="001B6571"/>
    <w:rsid w:val="00226423"/>
    <w:rsid w:val="00242A1A"/>
    <w:rsid w:val="002601FC"/>
    <w:rsid w:val="003242FC"/>
    <w:rsid w:val="00335A34"/>
    <w:rsid w:val="00392E67"/>
    <w:rsid w:val="003B6934"/>
    <w:rsid w:val="003D6C05"/>
    <w:rsid w:val="003E7202"/>
    <w:rsid w:val="004209EC"/>
    <w:rsid w:val="004E2DCA"/>
    <w:rsid w:val="005916CE"/>
    <w:rsid w:val="005C359B"/>
    <w:rsid w:val="00640F50"/>
    <w:rsid w:val="00654E8C"/>
    <w:rsid w:val="006611CC"/>
    <w:rsid w:val="00682967"/>
    <w:rsid w:val="006936D3"/>
    <w:rsid w:val="006952BC"/>
    <w:rsid w:val="006E107F"/>
    <w:rsid w:val="00700CAF"/>
    <w:rsid w:val="0081532F"/>
    <w:rsid w:val="00823AEA"/>
    <w:rsid w:val="0094125A"/>
    <w:rsid w:val="009B2CC5"/>
    <w:rsid w:val="00A52326"/>
    <w:rsid w:val="00AE414B"/>
    <w:rsid w:val="00AE490C"/>
    <w:rsid w:val="00B3038B"/>
    <w:rsid w:val="00C9683F"/>
    <w:rsid w:val="00CC4CFB"/>
    <w:rsid w:val="00CF7570"/>
    <w:rsid w:val="00D23E11"/>
    <w:rsid w:val="00D308F6"/>
    <w:rsid w:val="00D560EE"/>
    <w:rsid w:val="00D62E45"/>
    <w:rsid w:val="00DC3268"/>
    <w:rsid w:val="00E2185A"/>
    <w:rsid w:val="00E33327"/>
    <w:rsid w:val="00E4608E"/>
    <w:rsid w:val="00EA1B6A"/>
    <w:rsid w:val="00ED4C70"/>
    <w:rsid w:val="00F34EE5"/>
    <w:rsid w:val="00F535BD"/>
    <w:rsid w:val="00F94B08"/>
    <w:rsid w:val="00FA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84</cp:revision>
  <dcterms:created xsi:type="dcterms:W3CDTF">2022-01-18T14:35:00Z</dcterms:created>
  <dcterms:modified xsi:type="dcterms:W3CDTF">2023-01-13T07:36:00Z</dcterms:modified>
</cp:coreProperties>
</file>