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5C24" w14:textId="7EC99E24"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bookmarkStart w:id="0" w:name="_Hlk124406575"/>
      <w:r w:rsidRPr="002E3C3B">
        <w:rPr>
          <w:rFonts w:eastAsia="Arial" w:cs="Times New Roman"/>
          <w:b/>
          <w:color w:val="000000"/>
          <w:kern w:val="0"/>
          <w:lang w:val="uk-UA" w:eastAsia="ru-RU" w:bidi="ar-SA"/>
        </w:rPr>
        <w:t xml:space="preserve">Додаток </w:t>
      </w:r>
      <w:r w:rsidR="00F70F04">
        <w:rPr>
          <w:rFonts w:eastAsia="Arial" w:cs="Times New Roman"/>
          <w:b/>
          <w:color w:val="000000"/>
          <w:kern w:val="0"/>
          <w:lang w:val="uk-UA" w:eastAsia="ru-RU" w:bidi="ar-SA"/>
        </w:rPr>
        <w:t>3</w:t>
      </w:r>
      <w:r w:rsidRPr="002E3C3B">
        <w:rPr>
          <w:rFonts w:eastAsia="Arial" w:cs="Times New Roman"/>
          <w:b/>
          <w:color w:val="000000"/>
          <w:kern w:val="0"/>
          <w:lang w:val="uk-UA" w:eastAsia="ru-RU" w:bidi="ar-SA"/>
        </w:rPr>
        <w:t xml:space="preserve"> </w:t>
      </w:r>
    </w:p>
    <w:p w14:paraId="5923E0E0" w14:textId="51040391" w:rsidR="002E3C3B" w:rsidRPr="002E3C3B" w:rsidRDefault="002E3C3B" w:rsidP="002E3C3B">
      <w:pPr>
        <w:widowControl/>
        <w:suppressAutoHyphens w:val="0"/>
        <w:spacing w:line="100" w:lineRule="atLeast"/>
        <w:ind w:left="6372"/>
        <w:jc w:val="center"/>
        <w:rPr>
          <w:rFonts w:eastAsia="Arial" w:cs="Times New Roman"/>
          <w:b/>
          <w:color w:val="000000"/>
          <w:kern w:val="0"/>
          <w:lang w:val="uk-UA" w:eastAsia="ru-RU" w:bidi="ar-SA"/>
        </w:rPr>
      </w:pPr>
      <w:r w:rsidRPr="002E3C3B">
        <w:rPr>
          <w:rFonts w:eastAsia="Arial" w:cs="Times New Roman"/>
          <w:b/>
          <w:color w:val="000000"/>
          <w:kern w:val="0"/>
          <w:lang w:val="uk-UA" w:eastAsia="ru-RU" w:bidi="ar-SA"/>
        </w:rPr>
        <w:t>до тендерної документації</w:t>
      </w:r>
    </w:p>
    <w:p w14:paraId="366BF097"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ADFA561" w14:textId="371EDF5E"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ПРОЕКТ</w:t>
      </w:r>
    </w:p>
    <w:p w14:paraId="4FA0DFB0" w14:textId="77777777" w:rsidR="002E3C3B" w:rsidRDefault="002E3C3B"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66D41D07"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2E3C3B">
        <w:rPr>
          <w:rFonts w:eastAsia="Arial" w:cs="Times New Roman"/>
          <w:b/>
          <w:color w:val="000000"/>
          <w:kern w:val="0"/>
          <w:sz w:val="22"/>
          <w:szCs w:val="22"/>
          <w:lang w:val="uk-UA" w:eastAsia="ru-RU" w:bidi="ar-SA"/>
        </w:rPr>
        <w:t>ОРУ</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proofErr w:type="spellStart"/>
      <w:r>
        <w:rPr>
          <w:rFonts w:cs="Times New Roman"/>
          <w:kern w:val="0"/>
          <w:sz w:val="22"/>
          <w:szCs w:val="22"/>
          <w:lang w:val="uk-UA" w:eastAsia="ru-RU" w:bidi="ru-RU"/>
        </w:rPr>
        <w:t>Тепловик</w:t>
      </w:r>
      <w:proofErr w:type="spellEnd"/>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proofErr w:type="spellStart"/>
      <w:r>
        <w:rPr>
          <w:rFonts w:cs="Times New Roman"/>
          <w:kern w:val="0"/>
          <w:sz w:val="22"/>
          <w:szCs w:val="22"/>
          <w:lang w:val="uk-UA" w:eastAsia="ru-RU" w:bidi="ru-RU"/>
        </w:rPr>
        <w:t>Душенка</w:t>
      </w:r>
      <w:proofErr w:type="spellEnd"/>
      <w:r>
        <w:rPr>
          <w:rFonts w:cs="Times New Roman"/>
          <w:kern w:val="0"/>
          <w:sz w:val="22"/>
          <w:szCs w:val="22"/>
          <w:lang w:val="uk-UA" w:eastAsia="ru-RU" w:bidi="ru-RU"/>
        </w:rPr>
        <w:t xml:space="preserve">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996BE4">
      <w:pPr>
        <w:tabs>
          <w:tab w:val="left" w:pos="540"/>
        </w:tabs>
        <w:autoSpaceDE w:val="0"/>
        <w:ind w:right="40"/>
        <w:jc w:val="both"/>
        <w:rPr>
          <w:rFonts w:cs="Times New Roman"/>
          <w:kern w:val="0"/>
          <w:sz w:val="22"/>
          <w:szCs w:val="22"/>
          <w:lang w:val="uk-UA" w:eastAsia="ru-RU" w:bidi="ru-RU"/>
        </w:rPr>
      </w:pPr>
      <w:r w:rsidRPr="00FB6F6D">
        <w:rPr>
          <w:rFonts w:cs="Times New Roman"/>
          <w:b/>
          <w:kern w:val="0"/>
          <w:sz w:val="22"/>
          <w:szCs w:val="22"/>
          <w:lang w:val="uk-UA" w:eastAsia="ru-RU" w:bidi="ru-RU"/>
        </w:rPr>
        <w:t>1.1.</w:t>
      </w:r>
      <w:r w:rsidRPr="00FB6F6D">
        <w:rPr>
          <w:rFonts w:cs="Times New Roman"/>
          <w:kern w:val="0"/>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w:t>
      </w:r>
      <w:proofErr w:type="spellStart"/>
      <w:r w:rsidRPr="00FB6F6D">
        <w:rPr>
          <w:rFonts w:cs="Times New Roman"/>
          <w:kern w:val="0"/>
          <w:sz w:val="22"/>
          <w:szCs w:val="22"/>
          <w:lang w:val="uk-UA" w:eastAsia="ru-RU" w:bidi="ru-RU"/>
        </w:rPr>
        <w:t>ях</w:t>
      </w:r>
      <w:proofErr w:type="spellEnd"/>
      <w:r w:rsidRPr="00FB6F6D">
        <w:rPr>
          <w:rFonts w:cs="Times New Roman"/>
          <w:kern w:val="0"/>
          <w:sz w:val="22"/>
          <w:szCs w:val="22"/>
          <w:lang w:val="uk-UA" w:eastAsia="ru-RU" w:bidi="ru-RU"/>
        </w:rPr>
        <w:t>, що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і є його невід'ємною/-</w:t>
      </w:r>
      <w:proofErr w:type="spellStart"/>
      <w:r w:rsidRPr="00FB6F6D">
        <w:rPr>
          <w:rFonts w:cs="Times New Roman"/>
          <w:kern w:val="0"/>
          <w:sz w:val="22"/>
          <w:szCs w:val="22"/>
          <w:lang w:val="uk-UA" w:eastAsia="ru-RU" w:bidi="ru-RU"/>
        </w:rPr>
        <w:t>ими</w:t>
      </w:r>
      <w:proofErr w:type="spellEnd"/>
      <w:r w:rsidRPr="00FB6F6D">
        <w:rPr>
          <w:rFonts w:cs="Times New Roman"/>
          <w:kern w:val="0"/>
          <w:sz w:val="22"/>
          <w:szCs w:val="22"/>
          <w:lang w:val="uk-UA" w:eastAsia="ru-RU" w:bidi="ru-RU"/>
        </w:rPr>
        <w:t xml:space="preserve"> частиною/-</w:t>
      </w:r>
      <w:proofErr w:type="spellStart"/>
      <w:r w:rsidRPr="00FB6F6D">
        <w:rPr>
          <w:rFonts w:cs="Times New Roman"/>
          <w:kern w:val="0"/>
          <w:sz w:val="22"/>
          <w:szCs w:val="22"/>
          <w:lang w:val="uk-UA" w:eastAsia="ru-RU" w:bidi="ru-RU"/>
        </w:rPr>
        <w:t>ами</w:t>
      </w:r>
      <w:proofErr w:type="spellEnd"/>
      <w:r w:rsidRPr="00FB6F6D">
        <w:rPr>
          <w:rFonts w:cs="Times New Roman"/>
          <w:kern w:val="0"/>
          <w:sz w:val="22"/>
          <w:szCs w:val="22"/>
          <w:lang w:val="uk-UA" w:eastAsia="ru-RU" w:bidi="ru-RU"/>
        </w:rPr>
        <w:t xml:space="preserve">, а Покупець зобов’язується на умовах, визначених Договором, прийняти і оплатити Товар. </w:t>
      </w:r>
    </w:p>
    <w:p w14:paraId="760F3F4B" w14:textId="77777777" w:rsidR="00744F08" w:rsidRDefault="00996BE4" w:rsidP="00744F08">
      <w:pPr>
        <w:tabs>
          <w:tab w:val="left" w:pos="540"/>
        </w:tabs>
        <w:autoSpaceDE w:val="0"/>
        <w:ind w:right="40"/>
        <w:jc w:val="both"/>
        <w:rPr>
          <w:rFonts w:cs="Times New Roman"/>
          <w:kern w:val="0"/>
          <w:sz w:val="22"/>
          <w:szCs w:val="22"/>
          <w:lang w:val="uk-UA" w:eastAsia="ru-RU" w:bidi="ru-RU"/>
        </w:rPr>
      </w:pPr>
      <w:r w:rsidRPr="00FB6F6D">
        <w:rPr>
          <w:rFonts w:cs="Times New Roman"/>
          <w:kern w:val="0"/>
          <w:sz w:val="22"/>
          <w:szCs w:val="22"/>
          <w:lang w:val="uk-UA" w:eastAsia="ru-RU" w:bidi="ru-RU"/>
        </w:rPr>
        <w:tab/>
        <w:t>Найменування/асортимент Товару, одиниця виміру, кількість, ціна за одиницю та будь-які інші характеристики Товару визначаються на підставі специфікації/-</w:t>
      </w:r>
      <w:proofErr w:type="spellStart"/>
      <w:r w:rsidRPr="00FB6F6D">
        <w:rPr>
          <w:rFonts w:cs="Times New Roman"/>
          <w:kern w:val="0"/>
          <w:sz w:val="22"/>
          <w:szCs w:val="22"/>
          <w:lang w:val="uk-UA" w:eastAsia="ru-RU" w:bidi="ru-RU"/>
        </w:rPr>
        <w:t>ій</w:t>
      </w:r>
      <w:proofErr w:type="spellEnd"/>
      <w:r w:rsidR="00C152AA">
        <w:rPr>
          <w:rFonts w:cs="Times New Roman"/>
          <w:kern w:val="0"/>
          <w:sz w:val="22"/>
          <w:szCs w:val="22"/>
          <w:lang w:val="uk-UA" w:eastAsia="ru-RU" w:bidi="ru-RU"/>
        </w:rPr>
        <w:t>, яка</w:t>
      </w:r>
      <w:r w:rsidRPr="00FB6F6D">
        <w:rPr>
          <w:rFonts w:cs="Times New Roman"/>
          <w:kern w:val="0"/>
          <w:sz w:val="22"/>
          <w:szCs w:val="22"/>
          <w:lang w:val="uk-UA" w:eastAsia="ru-RU" w:bidi="ru-RU"/>
        </w:rPr>
        <w:t>/-і додається/-</w:t>
      </w:r>
      <w:proofErr w:type="spellStart"/>
      <w:r w:rsidRPr="00FB6F6D">
        <w:rPr>
          <w:rFonts w:cs="Times New Roman"/>
          <w:kern w:val="0"/>
          <w:sz w:val="22"/>
          <w:szCs w:val="22"/>
          <w:lang w:val="uk-UA" w:eastAsia="ru-RU" w:bidi="ru-RU"/>
        </w:rPr>
        <w:t>ються</w:t>
      </w:r>
      <w:proofErr w:type="spellEnd"/>
      <w:r w:rsidRPr="00FB6F6D">
        <w:rPr>
          <w:rFonts w:cs="Times New Roman"/>
          <w:kern w:val="0"/>
          <w:sz w:val="22"/>
          <w:szCs w:val="22"/>
          <w:lang w:val="uk-UA" w:eastAsia="ru-RU" w:bidi="ru-RU"/>
        </w:rPr>
        <w:t xml:space="preserve"> до Договору (Додаток №1).</w:t>
      </w:r>
    </w:p>
    <w:p w14:paraId="1BA2BC39" w14:textId="41FC23E5" w:rsidR="00996BE4" w:rsidRPr="00744F08" w:rsidRDefault="00996BE4" w:rsidP="00744F08">
      <w:pPr>
        <w:tabs>
          <w:tab w:val="left" w:pos="540"/>
        </w:tabs>
        <w:autoSpaceDE w:val="0"/>
        <w:ind w:right="40"/>
        <w:jc w:val="both"/>
        <w:rPr>
          <w:rFonts w:cs="Times New Roman"/>
          <w:kern w:val="0"/>
          <w:sz w:val="22"/>
          <w:szCs w:val="22"/>
          <w:lang w:val="uk-UA" w:eastAsia="ru-RU" w:bidi="ru-RU"/>
        </w:rPr>
      </w:pPr>
      <w:r w:rsidRPr="00744F08">
        <w:rPr>
          <w:rFonts w:cs="Times New Roman"/>
          <w:kern w:val="0"/>
          <w:lang w:val="uk-UA" w:eastAsia="ru-RU" w:bidi="ru-RU"/>
        </w:rPr>
        <w:t xml:space="preserve">1.2. Предметом закупівлі є </w:t>
      </w:r>
      <w:r w:rsidR="001705C2" w:rsidRPr="00744F08">
        <w:rPr>
          <w:lang w:val="uk-UA" w:eastAsia="ru-RU"/>
        </w:rPr>
        <w:t>«</w:t>
      </w:r>
      <w:r w:rsidR="00744F08" w:rsidRPr="00744F08">
        <w:rPr>
          <w:b/>
          <w:bCs/>
          <w:color w:val="000000" w:themeColor="text1"/>
          <w:lang w:val="uk-UA"/>
        </w:rPr>
        <w:t xml:space="preserve">Циліндри теплоізоляційні з мінеральної вати на основі базальтових порід </w:t>
      </w:r>
      <w:proofErr w:type="spellStart"/>
      <w:r w:rsidR="00744F08" w:rsidRPr="00744F08">
        <w:rPr>
          <w:b/>
          <w:bCs/>
          <w:color w:val="000000" w:themeColor="text1"/>
          <w:lang w:val="uk-UA"/>
        </w:rPr>
        <w:t>фольговані</w:t>
      </w:r>
      <w:proofErr w:type="spellEnd"/>
      <w:r w:rsidR="00744F08" w:rsidRPr="00744F08">
        <w:rPr>
          <w:b/>
          <w:bCs/>
          <w:lang w:val="uk-UA"/>
        </w:rPr>
        <w:t xml:space="preserve"> та стрічка алюмінієва </w:t>
      </w:r>
      <w:proofErr w:type="spellStart"/>
      <w:r w:rsidR="00744F08" w:rsidRPr="00744F08">
        <w:rPr>
          <w:b/>
          <w:bCs/>
          <w:lang w:val="uk-UA"/>
        </w:rPr>
        <w:t>самоклейна</w:t>
      </w:r>
      <w:proofErr w:type="spellEnd"/>
      <w:r w:rsidR="00744F08" w:rsidRPr="00744F08">
        <w:rPr>
          <w:b/>
          <w:bCs/>
          <w:lang w:val="uk-UA"/>
        </w:rPr>
        <w:t xml:space="preserve"> код класифікатора ДК 021:2015: 44110000-4 «Конструкційні матеріали</w:t>
      </w:r>
      <w:r w:rsidR="00744F08" w:rsidRPr="00744F08">
        <w:rPr>
          <w:lang w:val="uk-UA"/>
        </w:rPr>
        <w:t>»</w:t>
      </w:r>
    </w:p>
    <w:p w14:paraId="4D1B88C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1.3</w:t>
      </w:r>
      <w:r w:rsidRPr="00FB6F6D">
        <w:rPr>
          <w:rFonts w:cs="Times New Roman"/>
          <w:kern w:val="0"/>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4C0208E7" w14:textId="0D8AB39E" w:rsidR="004A5AE9" w:rsidRPr="00713147" w:rsidRDefault="00996BE4" w:rsidP="004A5AE9">
      <w:pPr>
        <w:tabs>
          <w:tab w:val="left" w:pos="426"/>
        </w:tabs>
        <w:jc w:val="both"/>
        <w:rPr>
          <w:rFonts w:eastAsia="Arial"/>
          <w:color w:val="000000"/>
          <w:lang w:val="uk-UA" w:eastAsia="ru-RU"/>
        </w:rPr>
      </w:pPr>
      <w:r w:rsidRPr="00FB6F6D">
        <w:rPr>
          <w:rFonts w:cs="Times New Roman"/>
          <w:b/>
          <w:kern w:val="0"/>
          <w:sz w:val="22"/>
          <w:szCs w:val="22"/>
          <w:lang w:val="uk-UA" w:eastAsia="ru-RU" w:bidi="ru-RU"/>
        </w:rPr>
        <w:t xml:space="preserve">2.3. </w:t>
      </w:r>
      <w:r w:rsidR="004A5AE9" w:rsidRPr="00713147">
        <w:rPr>
          <w:rFonts w:eastAsia="Arial"/>
          <w:color w:val="000000"/>
          <w:lang w:val="uk-UA" w:eastAsia="ru-RU"/>
        </w:rPr>
        <w:t xml:space="preserve">Розрахунки між Постачальником та Покупцем здійснюються відповідно до видаткової накладної та рахунку-фактури, наданих Постачальником, шляхом перерахування коштів на рахунок Постачальника, </w:t>
      </w:r>
      <w:r w:rsidR="004A5AE9">
        <w:rPr>
          <w:rFonts w:eastAsia="Arial"/>
          <w:color w:val="000000"/>
          <w:lang w:val="uk-UA" w:eastAsia="ru-RU"/>
        </w:rPr>
        <w:t>наступним чином: 50 % попередньої оплати від суми договору,  покупець сплачує на протязі 10 днів з моменту підписання договору, решту суми договору сплачується на протязі 20 (двадцяти) календарних днів після поставки товару та підписання видаткової накладної.</w:t>
      </w:r>
    </w:p>
    <w:p w14:paraId="2FAA73FA" w14:textId="051C756A" w:rsidR="00996BE4" w:rsidRPr="00FB6F6D" w:rsidRDefault="00996BE4" w:rsidP="004A5AE9">
      <w:pPr>
        <w:autoSpaceDE w:val="0"/>
        <w:jc w:val="both"/>
        <w:rPr>
          <w:rFonts w:cs="Times New Roman"/>
          <w:kern w:val="0"/>
          <w:sz w:val="22"/>
          <w:szCs w:val="22"/>
          <w:lang w:val="uk-UA" w:eastAsia="ru-RU" w:bidi="ru-RU"/>
        </w:rPr>
      </w:pPr>
      <w:r w:rsidRPr="001705C2">
        <w:rPr>
          <w:rFonts w:cs="Times New Roman"/>
          <w:b/>
          <w:kern w:val="0"/>
          <w:sz w:val="22"/>
          <w:szCs w:val="22"/>
          <w:lang w:val="uk-UA" w:eastAsia="ru-RU" w:bidi="ru-RU"/>
        </w:rPr>
        <w:t>2.4.</w:t>
      </w:r>
      <w:r w:rsidRPr="001705C2">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w:t>
      </w:r>
      <w:r w:rsidRPr="00FB6F6D">
        <w:rPr>
          <w:rFonts w:cs="Times New Roman"/>
          <w:kern w:val="0"/>
          <w:sz w:val="22"/>
          <w:szCs w:val="22"/>
          <w:lang w:val="uk-UA" w:eastAsia="ru-RU" w:bidi="ru-RU"/>
        </w:rPr>
        <w:t xml:space="preserve"> з банківського розрахункового рахунку Покупця на банківський розрахунковий рахунок Постачальника.</w:t>
      </w:r>
    </w:p>
    <w:p w14:paraId="39300EA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2.5.</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2.6.</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38B6F381"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2.7.</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w:t>
      </w:r>
      <w:r w:rsidRPr="00FB6F6D">
        <w:rPr>
          <w:rFonts w:cs="Times New Roman"/>
          <w:kern w:val="0"/>
          <w:sz w:val="22"/>
          <w:szCs w:val="22"/>
          <w:lang w:val="uk-UA" w:eastAsia="ru-RU" w:bidi="ru-RU"/>
        </w:rPr>
        <w:lastRenderedPageBreak/>
        <w:t>Товару.</w:t>
      </w:r>
      <w:r w:rsidR="001272A8" w:rsidRPr="001272A8">
        <w:rPr>
          <w:lang w:val="uk-UA"/>
        </w:rPr>
        <w:t xml:space="preserve"> </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795569A2" w:rsidR="00996BE4" w:rsidRPr="00FD18A7"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3.2.</w:t>
      </w:r>
      <w:r w:rsidRPr="00FB6F6D">
        <w:rPr>
          <w:rFonts w:cs="Times New Roman"/>
          <w:kern w:val="0"/>
          <w:sz w:val="22"/>
          <w:szCs w:val="22"/>
          <w:lang w:val="uk-UA" w:eastAsia="ru-RU" w:bidi="ru-RU"/>
        </w:rPr>
        <w:t xml:space="preserve"> Поставка Товару здійснюється на - склад Покупця (Україна, м. </w:t>
      </w:r>
      <w:r w:rsidR="00AD787D">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вул. </w:t>
      </w:r>
      <w:r w:rsidR="00AD787D">
        <w:rPr>
          <w:rFonts w:cs="Times New Roman"/>
          <w:kern w:val="0"/>
          <w:sz w:val="22"/>
          <w:szCs w:val="22"/>
          <w:lang w:val="uk-UA" w:eastAsia="ru-RU" w:bidi="ru-RU"/>
        </w:rPr>
        <w:t>Героїв небесної сотні 3</w:t>
      </w:r>
      <w:r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w:t>
      </w:r>
      <w:proofErr w:type="spellStart"/>
      <w:r w:rsidRPr="00FB6F6D">
        <w:rPr>
          <w:rFonts w:cs="Times New Roman"/>
          <w:kern w:val="0"/>
          <w:sz w:val="22"/>
          <w:szCs w:val="22"/>
          <w:lang w:val="uk-UA" w:eastAsia="ru-RU" w:bidi="ru-RU"/>
        </w:rPr>
        <w:t>здійснюватись</w:t>
      </w:r>
      <w:proofErr w:type="spellEnd"/>
      <w:r w:rsidRPr="00FB6F6D">
        <w:rPr>
          <w:rFonts w:cs="Times New Roman"/>
          <w:kern w:val="0"/>
          <w:sz w:val="22"/>
          <w:szCs w:val="22"/>
          <w:lang w:val="uk-UA" w:eastAsia="ru-RU" w:bidi="ru-RU"/>
        </w:rPr>
        <w:t xml:space="preserve"> на інших умовах, погоджених  з Покупцем в письмовій формі до дати </w:t>
      </w:r>
      <w:r w:rsidRPr="00FD18A7">
        <w:rPr>
          <w:rFonts w:cs="Times New Roman"/>
          <w:kern w:val="0"/>
          <w:sz w:val="22"/>
          <w:szCs w:val="22"/>
          <w:lang w:val="uk-UA" w:eastAsia="ru-RU" w:bidi="ru-RU"/>
        </w:rPr>
        <w:t xml:space="preserve">поставки. </w:t>
      </w:r>
      <w:r w:rsidRPr="00FD18A7">
        <w:rPr>
          <w:rFonts w:cs="Times New Roman"/>
          <w:sz w:val="22"/>
          <w:szCs w:val="22"/>
          <w:lang w:val="uk-UA" w:eastAsia="uk-UA"/>
        </w:rPr>
        <w:t>Доставка Товару здійснюється транспортом та за рахунок Постачальника.</w:t>
      </w:r>
    </w:p>
    <w:p w14:paraId="006B7FC6" w14:textId="41832790" w:rsidR="00996BE4" w:rsidRPr="00FB6F6D" w:rsidRDefault="00996BE4" w:rsidP="00996BE4">
      <w:pPr>
        <w:widowControl/>
        <w:autoSpaceDE w:val="0"/>
        <w:jc w:val="both"/>
        <w:rPr>
          <w:rFonts w:cs="Times New Roman"/>
          <w:b/>
          <w:sz w:val="22"/>
          <w:szCs w:val="22"/>
          <w:lang w:val="uk-UA" w:eastAsia="uk-UA"/>
        </w:rPr>
      </w:pPr>
      <w:r w:rsidRPr="00FD18A7">
        <w:rPr>
          <w:rFonts w:cs="Times New Roman"/>
          <w:sz w:val="22"/>
          <w:szCs w:val="22"/>
          <w:lang w:eastAsia="uk-UA"/>
        </w:rPr>
        <w:t>Строк поставки</w:t>
      </w:r>
      <w:r w:rsidRPr="00FD18A7">
        <w:rPr>
          <w:rFonts w:cs="Times New Roman"/>
          <w:sz w:val="22"/>
          <w:szCs w:val="22"/>
          <w:lang w:val="uk-UA" w:eastAsia="uk-UA"/>
        </w:rPr>
        <w:t>:</w:t>
      </w:r>
      <w:r w:rsidRPr="00FD18A7">
        <w:rPr>
          <w:rFonts w:cs="Times New Roman"/>
          <w:sz w:val="22"/>
          <w:szCs w:val="22"/>
          <w:lang w:eastAsia="uk-UA"/>
        </w:rPr>
        <w:t xml:space="preserve"> </w:t>
      </w:r>
      <w:r w:rsidR="00427575" w:rsidRPr="00FD18A7">
        <w:rPr>
          <w:rFonts w:cs="Times New Roman"/>
          <w:b/>
          <w:sz w:val="22"/>
          <w:szCs w:val="22"/>
          <w:lang w:val="uk-UA" w:eastAsia="uk-UA"/>
        </w:rPr>
        <w:t xml:space="preserve">протягом </w:t>
      </w:r>
      <w:r w:rsidR="001705C2" w:rsidRPr="00FD18A7">
        <w:rPr>
          <w:rFonts w:cs="Times New Roman"/>
          <w:b/>
          <w:sz w:val="22"/>
          <w:szCs w:val="22"/>
          <w:lang w:val="uk-UA" w:eastAsia="uk-UA"/>
        </w:rPr>
        <w:t>21</w:t>
      </w:r>
      <w:r w:rsidRPr="00FD18A7">
        <w:rPr>
          <w:rFonts w:cs="Times New Roman"/>
          <w:b/>
          <w:sz w:val="22"/>
          <w:szCs w:val="22"/>
          <w:lang w:val="uk-UA" w:eastAsia="uk-UA"/>
        </w:rPr>
        <w:t xml:space="preserve"> </w:t>
      </w:r>
      <w:r w:rsidR="001705C2" w:rsidRPr="00FD18A7">
        <w:rPr>
          <w:rFonts w:cs="Times New Roman"/>
          <w:b/>
          <w:sz w:val="22"/>
          <w:szCs w:val="22"/>
          <w:lang w:val="uk-UA" w:eastAsia="uk-UA"/>
        </w:rPr>
        <w:t>календарного</w:t>
      </w:r>
      <w:r w:rsidRPr="00FD18A7">
        <w:rPr>
          <w:rFonts w:cs="Times New Roman"/>
          <w:b/>
          <w:sz w:val="22"/>
          <w:szCs w:val="22"/>
          <w:lang w:val="uk-UA" w:eastAsia="uk-UA"/>
        </w:rPr>
        <w:t xml:space="preserve"> дн</w:t>
      </w:r>
      <w:r w:rsidR="001705C2" w:rsidRPr="00FD18A7">
        <w:rPr>
          <w:rFonts w:cs="Times New Roman"/>
          <w:b/>
          <w:sz w:val="22"/>
          <w:szCs w:val="22"/>
          <w:lang w:val="uk-UA" w:eastAsia="uk-UA"/>
        </w:rPr>
        <w:t>я</w:t>
      </w:r>
      <w:r w:rsidRPr="00FD18A7">
        <w:rPr>
          <w:rFonts w:cs="Times New Roman"/>
          <w:b/>
          <w:sz w:val="22"/>
          <w:szCs w:val="22"/>
          <w:lang w:val="uk-UA" w:eastAsia="uk-UA"/>
        </w:rPr>
        <w:t xml:space="preserve"> </w:t>
      </w:r>
      <w:r w:rsidR="009241E7" w:rsidRPr="00FD18A7">
        <w:rPr>
          <w:rFonts w:cs="Times New Roman"/>
          <w:b/>
          <w:sz w:val="22"/>
          <w:szCs w:val="22"/>
          <w:lang w:val="uk-UA" w:eastAsia="uk-UA"/>
        </w:rPr>
        <w:t>з</w:t>
      </w:r>
      <w:r w:rsidRPr="00FD18A7">
        <w:rPr>
          <w:rFonts w:cs="Times New Roman"/>
          <w:b/>
          <w:sz w:val="22"/>
          <w:szCs w:val="22"/>
          <w:lang w:val="uk-UA" w:eastAsia="uk-UA"/>
        </w:rPr>
        <w:t xml:space="preserve"> </w:t>
      </w:r>
      <w:r w:rsidR="009241E7" w:rsidRPr="00FD18A7">
        <w:rPr>
          <w:rFonts w:cs="Times New Roman"/>
          <w:b/>
          <w:sz w:val="22"/>
          <w:szCs w:val="22"/>
          <w:lang w:val="uk-UA" w:eastAsia="uk-UA"/>
        </w:rPr>
        <w:t xml:space="preserve">моменту </w:t>
      </w:r>
      <w:proofErr w:type="gramStart"/>
      <w:r w:rsidR="00744F08">
        <w:rPr>
          <w:rFonts w:cs="Times New Roman"/>
          <w:b/>
          <w:sz w:val="22"/>
          <w:szCs w:val="22"/>
          <w:lang w:val="uk-UA" w:eastAsia="uk-UA"/>
        </w:rPr>
        <w:t xml:space="preserve">оплати </w:t>
      </w:r>
      <w:r w:rsidR="006B7C08" w:rsidRPr="00FD18A7">
        <w:rPr>
          <w:rFonts w:cs="Times New Roman"/>
          <w:b/>
          <w:sz w:val="22"/>
          <w:szCs w:val="22"/>
          <w:lang w:val="uk-UA" w:eastAsia="uk-UA"/>
        </w:rPr>
        <w:t xml:space="preserve"> Замовника</w:t>
      </w:r>
      <w:proofErr w:type="gramEnd"/>
      <w:r w:rsidR="006B7C08" w:rsidRPr="006B7C08">
        <w:rPr>
          <w:rFonts w:cs="Times New Roman"/>
          <w:b/>
          <w:sz w:val="22"/>
          <w:szCs w:val="22"/>
          <w:lang w:val="uk-UA" w:eastAsia="uk-UA"/>
        </w:rPr>
        <w:t xml:space="preserve"> </w:t>
      </w:r>
      <w:r w:rsidRPr="00FB6F6D">
        <w:rPr>
          <w:rFonts w:cs="Times New Roman"/>
          <w:kern w:val="0"/>
          <w:sz w:val="22"/>
          <w:szCs w:val="22"/>
          <w:lang w:val="uk-UA" w:eastAsia="ru-RU" w:bidi="ru-RU"/>
        </w:rPr>
        <w:t>(в письмовому та/або електронному вигляді) на кожну партію Товару</w:t>
      </w:r>
      <w:r w:rsidRPr="00FB6F6D">
        <w:rPr>
          <w:rFonts w:cs="Times New Roman"/>
          <w:b/>
          <w:sz w:val="22"/>
          <w:szCs w:val="22"/>
          <w:lang w:val="uk-UA" w:eastAsia="uk-UA"/>
        </w:rPr>
        <w:t>.</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086C659B"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12 місяців з моменту підписання видаткової накладної на Товар. </w:t>
      </w:r>
    </w:p>
    <w:p w14:paraId="3486FE8A" w14:textId="3A4D2982"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w:t>
      </w:r>
      <w:r w:rsidR="00524AEF">
        <w:rPr>
          <w:rFonts w:cs="Times New Roman"/>
          <w:kern w:val="0"/>
          <w:sz w:val="22"/>
          <w:szCs w:val="22"/>
          <w:lang w:val="uk-UA" w:eastAsia="ru-RU" w:bidi="ru-RU"/>
        </w:rPr>
        <w:t>Старокостянтинів</w:t>
      </w:r>
      <w:r w:rsidRPr="00FB6F6D">
        <w:rPr>
          <w:rFonts w:cs="Times New Roman"/>
          <w:kern w:val="0"/>
          <w:sz w:val="22"/>
          <w:szCs w:val="22"/>
          <w:lang w:val="uk-UA" w:eastAsia="ru-RU" w:bidi="ru-RU"/>
        </w:rPr>
        <w:t xml:space="preserve"> покладаються на </w:t>
      </w:r>
      <w:r w:rsidRPr="00FB6F6D">
        <w:rPr>
          <w:rFonts w:cs="Times New Roman"/>
          <w:kern w:val="0"/>
          <w:sz w:val="22"/>
          <w:szCs w:val="22"/>
          <w:lang w:val="uk-UA" w:eastAsia="ru-RU" w:bidi="ru-RU"/>
        </w:rPr>
        <w:lastRenderedPageBreak/>
        <w:t>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343967E"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w:t>
      </w:r>
      <w:r w:rsidR="00C212CB">
        <w:rPr>
          <w:rFonts w:cs="Times New Roman"/>
          <w:kern w:val="0"/>
          <w:sz w:val="22"/>
          <w:szCs w:val="22"/>
          <w:lang w:val="uk-UA" w:eastAsia="ru-RU" w:bidi="ru-RU"/>
        </w:rPr>
        <w:t>-2022-</w:t>
      </w:r>
      <w:r w:rsidRPr="00FB6F6D">
        <w:rPr>
          <w:rFonts w:cs="Times New Roman"/>
          <w:kern w:val="0"/>
          <w:sz w:val="22"/>
          <w:szCs w:val="22"/>
          <w:lang w:val="uk-UA" w:eastAsia="ru-RU" w:bidi="ru-RU"/>
        </w:rPr>
        <w:t>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1263A0">
        <w:rPr>
          <w:rFonts w:cs="Times New Roman"/>
          <w:b/>
          <w:bCs/>
          <w:kern w:val="0"/>
          <w:sz w:val="22"/>
          <w:szCs w:val="22"/>
          <w:lang w:val="uk-UA" w:eastAsia="ru-RU" w:bidi="ru-RU"/>
        </w:rPr>
        <w:t xml:space="preserve">. </w:t>
      </w:r>
      <w:r w:rsidRPr="00D24638">
        <w:rPr>
          <w:rFonts w:cs="Times New Roman"/>
          <w:kern w:val="0"/>
          <w:sz w:val="22"/>
          <w:szCs w:val="22"/>
          <w:lang w:val="uk-UA" w:eastAsia="ru-RU" w:bidi="ru-RU"/>
        </w:rPr>
        <w:t>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proofErr w:type="spellStart"/>
      <w:r w:rsidRPr="00FB6F6D">
        <w:rPr>
          <w:rFonts w:cs="Times New Roman"/>
          <w:kern w:val="0"/>
          <w:sz w:val="22"/>
          <w:szCs w:val="22"/>
          <w:lang w:val="uk-UA" w:eastAsia="ru-RU" w:bidi="ru-RU"/>
        </w:rPr>
        <w:t>яти</w:t>
      </w:r>
      <w:proofErr w:type="spellEnd"/>
      <w:r w:rsidRPr="00FB6F6D">
        <w:rPr>
          <w:rFonts w:cs="Times New Roman"/>
          <w:kern w:val="0"/>
          <w:sz w:val="22"/>
          <w:szCs w:val="22"/>
          <w:lang w:val="uk-UA" w:eastAsia="ru-RU" w:bidi="ru-RU"/>
        </w:rPr>
        <w:t>)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w:t>
      </w:r>
      <w:r w:rsidRPr="00FB6F6D">
        <w:rPr>
          <w:rFonts w:cs="Times New Roman"/>
          <w:kern w:val="0"/>
          <w:sz w:val="22"/>
          <w:szCs w:val="22"/>
          <w:lang w:val="uk-UA" w:eastAsia="ru-RU" w:bidi="ru-RU"/>
        </w:rPr>
        <w:lastRenderedPageBreak/>
        <w:t>розбіжностей.</w:t>
      </w:r>
    </w:p>
    <w:p w14:paraId="0A854623" w14:textId="788251A9"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за підвідомчістю </w:t>
      </w:r>
      <w:r w:rsidR="008E0002">
        <w:rPr>
          <w:rFonts w:cs="Times New Roman"/>
          <w:kern w:val="0"/>
          <w:sz w:val="22"/>
          <w:szCs w:val="22"/>
          <w:lang w:val="uk-UA" w:eastAsia="ru-RU" w:bidi="ru-RU"/>
        </w:rPr>
        <w:t>перебування покупця в Хмельницькому господарському суді</w:t>
      </w:r>
      <w:r w:rsidRPr="00FB6F6D">
        <w:rPr>
          <w:rFonts w:cs="Times New Roman"/>
          <w:kern w:val="0"/>
          <w:sz w:val="22"/>
          <w:szCs w:val="22"/>
          <w:lang w:val="uk-UA" w:eastAsia="ru-RU" w:bidi="ru-RU"/>
        </w:rPr>
        <w:t>.</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w:t>
      </w:r>
      <w:proofErr w:type="spellStart"/>
      <w:r w:rsidRPr="00FB6F6D">
        <w:rPr>
          <w:rFonts w:cs="Times New Roman"/>
          <w:kern w:val="0"/>
          <w:sz w:val="22"/>
          <w:szCs w:val="22"/>
          <w:lang w:val="uk-UA" w:eastAsia="ru-RU" w:bidi="ru-RU"/>
        </w:rPr>
        <w:t>пропорційно</w:t>
      </w:r>
      <w:proofErr w:type="spellEnd"/>
      <w:r w:rsidRPr="00FB6F6D">
        <w:rPr>
          <w:rFonts w:cs="Times New Roman"/>
          <w:kern w:val="0"/>
          <w:sz w:val="22"/>
          <w:szCs w:val="22"/>
          <w:lang w:val="uk-UA" w:eastAsia="ru-RU" w:bidi="ru-RU"/>
        </w:rPr>
        <w:t xml:space="preserve">,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w:t>
      </w:r>
      <w:r w:rsidRPr="00FB6F6D">
        <w:rPr>
          <w:rFonts w:cs="Times New Roman"/>
          <w:kern w:val="0"/>
          <w:sz w:val="22"/>
          <w:szCs w:val="22"/>
          <w:lang w:val="uk-UA" w:eastAsia="ru-RU" w:bidi="ru-RU"/>
        </w:rPr>
        <w:lastRenderedPageBreak/>
        <w:t>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2466174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w:t>
      </w:r>
      <w:r w:rsidR="006828A2" w:rsidRPr="00FD18A7">
        <w:rPr>
          <w:rFonts w:cs="Times New Roman"/>
          <w:kern w:val="0"/>
          <w:sz w:val="22"/>
          <w:szCs w:val="22"/>
          <w:lang w:val="uk-UA" w:eastAsia="ru-RU" w:bidi="ru-RU"/>
        </w:rPr>
        <w:t xml:space="preserve">і діє до </w:t>
      </w:r>
      <w:r w:rsidR="000E4A24">
        <w:rPr>
          <w:rFonts w:cs="Times New Roman"/>
          <w:b/>
          <w:kern w:val="0"/>
          <w:sz w:val="22"/>
          <w:szCs w:val="22"/>
          <w:lang w:val="uk-UA" w:eastAsia="ru-RU" w:bidi="ru-RU"/>
        </w:rPr>
        <w:t>31</w:t>
      </w:r>
      <w:r w:rsidR="00810A46" w:rsidRPr="00FD18A7">
        <w:rPr>
          <w:rFonts w:cs="Times New Roman"/>
          <w:b/>
          <w:kern w:val="0"/>
          <w:sz w:val="22"/>
          <w:szCs w:val="22"/>
          <w:lang w:val="uk-UA" w:eastAsia="ru-RU" w:bidi="ru-RU"/>
        </w:rPr>
        <w:t>.0</w:t>
      </w:r>
      <w:r w:rsidR="000E4A24">
        <w:rPr>
          <w:rFonts w:cs="Times New Roman"/>
          <w:b/>
          <w:kern w:val="0"/>
          <w:sz w:val="22"/>
          <w:szCs w:val="22"/>
          <w:lang w:val="uk-UA" w:eastAsia="ru-RU" w:bidi="ru-RU"/>
        </w:rPr>
        <w:t>1</w:t>
      </w:r>
      <w:r w:rsidR="00810A46" w:rsidRPr="00FD18A7">
        <w:rPr>
          <w:rFonts w:cs="Times New Roman"/>
          <w:b/>
          <w:kern w:val="0"/>
          <w:sz w:val="22"/>
          <w:szCs w:val="22"/>
          <w:lang w:val="uk-UA" w:eastAsia="ru-RU" w:bidi="ru-RU"/>
        </w:rPr>
        <w:t>.2024</w:t>
      </w:r>
      <w:r w:rsidRPr="00FD18A7">
        <w:rPr>
          <w:rFonts w:cs="Times New Roman"/>
          <w:b/>
          <w:kern w:val="0"/>
          <w:sz w:val="22"/>
          <w:szCs w:val="22"/>
          <w:lang w:val="uk-UA" w:eastAsia="ru-RU" w:bidi="ru-RU"/>
        </w:rPr>
        <w:t xml:space="preserve"> року</w:t>
      </w:r>
      <w:r w:rsidRPr="00FB6F6D">
        <w:rPr>
          <w:rFonts w:cs="Times New Roman"/>
          <w:b/>
          <w:kern w:val="0"/>
          <w:sz w:val="22"/>
          <w:szCs w:val="22"/>
          <w:lang w:val="uk-UA" w:eastAsia="ru-RU" w:bidi="ru-RU"/>
        </w:rPr>
        <w:t xml:space="preserve">,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4" w:name="_Hlk124409038"/>
      <w:r w:rsidRPr="00FB6F6D">
        <w:rPr>
          <w:rFonts w:cs="Times New Roman"/>
          <w:kern w:val="0"/>
          <w:sz w:val="22"/>
          <w:szCs w:val="22"/>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 xml:space="preserve">випадків передбачених Законом України «Про публічні закупівлі» від 25.12.2015, №922-VІIІ, з урахуванням «Особливостей здійснення публічних </w:t>
      </w:r>
      <w:proofErr w:type="spellStart"/>
      <w:r w:rsidRPr="00FB6F6D">
        <w:rPr>
          <w:rFonts w:cs="Times New Roman"/>
          <w:kern w:val="0"/>
          <w:sz w:val="22"/>
          <w:szCs w:val="22"/>
          <w:lang w:val="uk-UA" w:eastAsia="ru-RU" w:bidi="ru-RU"/>
        </w:rPr>
        <w:t>закупівель</w:t>
      </w:r>
      <w:proofErr w:type="spellEnd"/>
      <w:r w:rsidRPr="00FB6F6D">
        <w:rPr>
          <w:rFonts w:cs="Times New Roman"/>
          <w:kern w:val="0"/>
          <w:sz w:val="22"/>
          <w:szCs w:val="22"/>
          <w:lang w:val="uk-UA" w:eastAsia="ru-RU"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 xml:space="preserve">посередники не здійснюють дії, що кваліфікуються законодавством України, як давання/одержання </w:t>
      </w:r>
      <w:proofErr w:type="spellStart"/>
      <w:r w:rsidR="00996BE4" w:rsidRPr="00FB6F6D">
        <w:rPr>
          <w:rFonts w:cs="Times New Roman"/>
          <w:kern w:val="0"/>
          <w:sz w:val="22"/>
          <w:szCs w:val="22"/>
          <w:lang w:val="uk-UA" w:eastAsia="ru-RU" w:bidi="ar-SA"/>
        </w:rPr>
        <w:t>хабара</w:t>
      </w:r>
      <w:proofErr w:type="spellEnd"/>
      <w:r w:rsidR="00996BE4" w:rsidRPr="00FB6F6D">
        <w:rPr>
          <w:rFonts w:cs="Times New Roman"/>
          <w:kern w:val="0"/>
          <w:sz w:val="22"/>
          <w:szCs w:val="22"/>
          <w:lang w:val="uk-UA" w:eastAsia="ru-RU" w:bidi="ar-S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lastRenderedPageBreak/>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B6F6D">
        <w:rPr>
          <w:rFonts w:cs="Times New Roman"/>
          <w:kern w:val="0"/>
          <w:sz w:val="22"/>
          <w:szCs w:val="22"/>
          <w:lang w:val="uk-UA" w:eastAsia="ru-RU" w:bidi="ar-SA"/>
        </w:rPr>
        <w:t>хабара</w:t>
      </w:r>
      <w:proofErr w:type="spellEnd"/>
      <w:r w:rsidRPr="00FB6F6D">
        <w:rPr>
          <w:rFonts w:cs="Times New Roman"/>
          <w:kern w:val="0"/>
          <w:sz w:val="22"/>
          <w:szCs w:val="22"/>
          <w:lang w:val="uk-UA" w:eastAsia="ru-RU" w:bidi="ar-S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proofErr w:type="spellStart"/>
            <w:r w:rsidRPr="002E75DE">
              <w:t>місцезнаходження</w:t>
            </w:r>
            <w:proofErr w:type="spellEnd"/>
            <w:r w:rsidRPr="002E75DE">
              <w:t xml:space="preserve">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AA4760"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7777777" w:rsidR="004F599F" w:rsidRPr="002E75DE" w:rsidRDefault="004F599F" w:rsidP="004F599F">
            <w:pPr>
              <w:spacing w:line="276" w:lineRule="auto"/>
              <w:rPr>
                <w:b/>
                <w:bCs/>
              </w:rPr>
            </w:pPr>
            <w:r w:rsidRPr="002E75DE">
              <w:rPr>
                <w:b/>
                <w:bCs/>
              </w:rPr>
              <w:t xml:space="preserve">Директор______________   Душенко О.С.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EE87031" w14:textId="52FE1881" w:rsidR="00996BE4" w:rsidRPr="00FB6F6D" w:rsidRDefault="00996BE4" w:rsidP="005C4766">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0665A9FC" w14:textId="1AF9895B" w:rsidR="00BE3072" w:rsidRDefault="00BE3072"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767"/>
        <w:gridCol w:w="992"/>
        <w:gridCol w:w="1134"/>
        <w:gridCol w:w="1701"/>
        <w:gridCol w:w="1667"/>
      </w:tblGrid>
      <w:tr w:rsidR="009A29AA" w:rsidRPr="00FB6F6D" w14:paraId="34B173C7" w14:textId="77777777" w:rsidTr="009A29AA">
        <w:trPr>
          <w:jc w:val="center"/>
        </w:trPr>
        <w:tc>
          <w:tcPr>
            <w:tcW w:w="562" w:type="dxa"/>
          </w:tcPr>
          <w:p w14:paraId="2F27663E" w14:textId="77777777" w:rsidR="009A29AA" w:rsidRPr="00324CA4" w:rsidRDefault="009A29AA" w:rsidP="00D24E2B">
            <w:pPr>
              <w:overflowPunct w:val="0"/>
              <w:autoSpaceDE w:val="0"/>
              <w:autoSpaceDN w:val="0"/>
              <w:adjustRightInd w:val="0"/>
              <w:ind w:left="-60" w:hanging="48"/>
              <w:jc w:val="center"/>
              <w:textAlignment w:val="baseline"/>
              <w:rPr>
                <w:lang w:val="uk-UA" w:eastAsia="ru-RU"/>
              </w:rPr>
            </w:pPr>
            <w:r w:rsidRPr="00324CA4">
              <w:rPr>
                <w:lang w:val="uk-UA" w:eastAsia="ru-RU"/>
              </w:rPr>
              <w:t>№ з/п</w:t>
            </w:r>
          </w:p>
        </w:tc>
        <w:tc>
          <w:tcPr>
            <w:tcW w:w="2767" w:type="dxa"/>
          </w:tcPr>
          <w:p w14:paraId="158A1512" w14:textId="77777777" w:rsidR="009A29AA" w:rsidRPr="00324CA4" w:rsidRDefault="009A29AA" w:rsidP="00D24E2B">
            <w:pPr>
              <w:overflowPunct w:val="0"/>
              <w:autoSpaceDE w:val="0"/>
              <w:autoSpaceDN w:val="0"/>
              <w:adjustRightInd w:val="0"/>
              <w:ind w:hanging="4"/>
              <w:jc w:val="center"/>
              <w:textAlignment w:val="baseline"/>
              <w:rPr>
                <w:lang w:val="uk-UA" w:eastAsia="ru-RU"/>
              </w:rPr>
            </w:pPr>
            <w:r w:rsidRPr="00324CA4">
              <w:rPr>
                <w:lang w:val="uk-UA" w:eastAsia="ru-RU"/>
              </w:rPr>
              <w:t>Найменування</w:t>
            </w:r>
          </w:p>
          <w:p w14:paraId="6D56FE05" w14:textId="77777777" w:rsidR="009A29AA" w:rsidRPr="00324CA4" w:rsidRDefault="009A29AA" w:rsidP="00D24E2B">
            <w:pPr>
              <w:overflowPunct w:val="0"/>
              <w:autoSpaceDE w:val="0"/>
              <w:autoSpaceDN w:val="0"/>
              <w:adjustRightInd w:val="0"/>
              <w:ind w:hanging="4"/>
              <w:jc w:val="center"/>
              <w:textAlignment w:val="baseline"/>
              <w:rPr>
                <w:lang w:val="uk-UA" w:eastAsia="ru-RU"/>
              </w:rPr>
            </w:pPr>
            <w:r w:rsidRPr="00324CA4">
              <w:rPr>
                <w:lang w:val="uk-UA" w:eastAsia="ru-RU"/>
              </w:rPr>
              <w:t>товару</w:t>
            </w:r>
          </w:p>
        </w:tc>
        <w:tc>
          <w:tcPr>
            <w:tcW w:w="992" w:type="dxa"/>
          </w:tcPr>
          <w:p w14:paraId="3D5C05A5"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Одиниця виміру</w:t>
            </w:r>
          </w:p>
        </w:tc>
        <w:tc>
          <w:tcPr>
            <w:tcW w:w="1134" w:type="dxa"/>
          </w:tcPr>
          <w:p w14:paraId="0E51604A"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Кількість</w:t>
            </w:r>
          </w:p>
        </w:tc>
        <w:tc>
          <w:tcPr>
            <w:tcW w:w="1701" w:type="dxa"/>
            <w:tcBorders>
              <w:right w:val="single" w:sz="4" w:space="0" w:color="auto"/>
            </w:tcBorders>
          </w:tcPr>
          <w:p w14:paraId="62E7A616"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Ціна за одиницю, грн. без  ПДВ</w:t>
            </w:r>
          </w:p>
        </w:tc>
        <w:tc>
          <w:tcPr>
            <w:tcW w:w="1667" w:type="dxa"/>
          </w:tcPr>
          <w:p w14:paraId="5F75A757" w14:textId="77777777" w:rsidR="009A29AA" w:rsidRPr="00324CA4" w:rsidRDefault="009A29AA" w:rsidP="00D24E2B">
            <w:pPr>
              <w:overflowPunct w:val="0"/>
              <w:autoSpaceDE w:val="0"/>
              <w:autoSpaceDN w:val="0"/>
              <w:adjustRightInd w:val="0"/>
              <w:jc w:val="center"/>
              <w:textAlignment w:val="baseline"/>
              <w:rPr>
                <w:lang w:val="uk-UA" w:eastAsia="ru-RU"/>
              </w:rPr>
            </w:pPr>
            <w:r w:rsidRPr="00324CA4">
              <w:rPr>
                <w:lang w:val="uk-UA" w:eastAsia="ru-RU"/>
              </w:rPr>
              <w:t xml:space="preserve">Загальна вартість, грн. </w:t>
            </w:r>
          </w:p>
          <w:p w14:paraId="3FA193D7" w14:textId="611B9DFD" w:rsidR="009A29AA" w:rsidRPr="00324CA4" w:rsidRDefault="009A29AA" w:rsidP="00D24E2B">
            <w:pPr>
              <w:overflowPunct w:val="0"/>
              <w:autoSpaceDE w:val="0"/>
              <w:autoSpaceDN w:val="0"/>
              <w:adjustRightInd w:val="0"/>
              <w:jc w:val="center"/>
              <w:textAlignment w:val="baseline"/>
              <w:rPr>
                <w:lang w:val="uk-UA" w:eastAsia="ru-RU"/>
              </w:rPr>
            </w:pPr>
            <w:r>
              <w:rPr>
                <w:lang w:val="uk-UA" w:eastAsia="ru-RU"/>
              </w:rPr>
              <w:t>бе</w:t>
            </w:r>
            <w:r w:rsidRPr="00324CA4">
              <w:rPr>
                <w:lang w:val="uk-UA" w:eastAsia="ru-RU"/>
              </w:rPr>
              <w:t>з ПДВ</w:t>
            </w:r>
          </w:p>
        </w:tc>
      </w:tr>
      <w:tr w:rsidR="009A29AA" w:rsidRPr="00FB6F6D" w14:paraId="1F6CEBF1" w14:textId="77777777" w:rsidTr="009A29AA">
        <w:trPr>
          <w:jc w:val="center"/>
        </w:trPr>
        <w:tc>
          <w:tcPr>
            <w:tcW w:w="562" w:type="dxa"/>
            <w:vAlign w:val="center"/>
          </w:tcPr>
          <w:p w14:paraId="16B35683" w14:textId="77777777" w:rsidR="009A29AA" w:rsidRPr="00646C2D" w:rsidRDefault="009A29AA" w:rsidP="00E97445">
            <w:pPr>
              <w:overflowPunct w:val="0"/>
              <w:autoSpaceDE w:val="0"/>
              <w:autoSpaceDN w:val="0"/>
              <w:adjustRightInd w:val="0"/>
              <w:ind w:left="-60" w:hanging="48"/>
              <w:jc w:val="center"/>
              <w:textAlignment w:val="baseline"/>
              <w:rPr>
                <w:lang w:val="uk-UA" w:eastAsia="ru-RU"/>
              </w:rPr>
            </w:pPr>
            <w:r w:rsidRPr="00646C2D">
              <w:rPr>
                <w:b/>
                <w:bCs/>
                <w:iCs/>
                <w:lang w:val="uk-UA"/>
              </w:rPr>
              <w:t>1</w:t>
            </w:r>
          </w:p>
        </w:tc>
        <w:tc>
          <w:tcPr>
            <w:tcW w:w="2767" w:type="dxa"/>
            <w:tcBorders>
              <w:top w:val="nil"/>
              <w:left w:val="single" w:sz="4" w:space="0" w:color="auto"/>
              <w:bottom w:val="single" w:sz="4" w:space="0" w:color="auto"/>
              <w:right w:val="single" w:sz="4" w:space="0" w:color="auto"/>
            </w:tcBorders>
            <w:shd w:val="clear" w:color="auto" w:fill="auto"/>
            <w:vAlign w:val="bottom"/>
          </w:tcPr>
          <w:p w14:paraId="790AA26C" w14:textId="0CC504B9" w:rsidR="009A29AA" w:rsidRPr="008446E7" w:rsidRDefault="005E6285" w:rsidP="00E97445">
            <w:pPr>
              <w:overflowPunct w:val="0"/>
              <w:autoSpaceDE w:val="0"/>
              <w:autoSpaceDN w:val="0"/>
              <w:adjustRightInd w:val="0"/>
              <w:ind w:hanging="4"/>
              <w:textAlignment w:val="baseline"/>
              <w:rPr>
                <w:lang w:val="uk-UA" w:eastAsia="ru-RU"/>
              </w:rPr>
            </w:pPr>
            <w:r>
              <w:rPr>
                <w:lang w:val="uk-UA" w:eastAsia="ru-RU"/>
              </w:rPr>
              <w:t>Вказати найменування товару</w:t>
            </w:r>
          </w:p>
        </w:tc>
        <w:tc>
          <w:tcPr>
            <w:tcW w:w="992" w:type="dxa"/>
            <w:tcBorders>
              <w:top w:val="nil"/>
              <w:left w:val="single" w:sz="4" w:space="0" w:color="auto"/>
              <w:bottom w:val="single" w:sz="4" w:space="0" w:color="auto"/>
              <w:right w:val="single" w:sz="4" w:space="0" w:color="auto"/>
            </w:tcBorders>
            <w:shd w:val="clear" w:color="auto" w:fill="auto"/>
            <w:vAlign w:val="center"/>
          </w:tcPr>
          <w:p w14:paraId="28060A56" w14:textId="63A97C58" w:rsidR="009A29AA" w:rsidRPr="00646C2D" w:rsidRDefault="009A29AA" w:rsidP="00E97445">
            <w:pPr>
              <w:overflowPunct w:val="0"/>
              <w:autoSpaceDE w:val="0"/>
              <w:autoSpaceDN w:val="0"/>
              <w:adjustRightInd w:val="0"/>
              <w:jc w:val="center"/>
              <w:textAlignment w:val="baseline"/>
              <w:rPr>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0AC75DE3" w14:textId="6A65EFB2" w:rsidR="009A29AA" w:rsidRPr="00646C2D" w:rsidRDefault="009A29AA" w:rsidP="00E97445">
            <w:pPr>
              <w:overflowPunct w:val="0"/>
              <w:autoSpaceDE w:val="0"/>
              <w:autoSpaceDN w:val="0"/>
              <w:adjustRightInd w:val="0"/>
              <w:jc w:val="center"/>
              <w:textAlignment w:val="baseline"/>
              <w:rPr>
                <w:lang w:val="uk-UA" w:eastAsia="ru-RU"/>
              </w:rPr>
            </w:pPr>
          </w:p>
        </w:tc>
        <w:tc>
          <w:tcPr>
            <w:tcW w:w="1701" w:type="dxa"/>
            <w:tcBorders>
              <w:right w:val="single" w:sz="4" w:space="0" w:color="auto"/>
            </w:tcBorders>
          </w:tcPr>
          <w:p w14:paraId="1D697C5F" w14:textId="77777777" w:rsidR="009A29AA" w:rsidRDefault="009A29AA" w:rsidP="00E97445">
            <w:pPr>
              <w:overflowPunct w:val="0"/>
              <w:autoSpaceDE w:val="0"/>
              <w:autoSpaceDN w:val="0"/>
              <w:adjustRightInd w:val="0"/>
              <w:jc w:val="center"/>
              <w:textAlignment w:val="baseline"/>
              <w:rPr>
                <w:lang w:val="uk-UA" w:eastAsia="ru-RU"/>
              </w:rPr>
            </w:pPr>
          </w:p>
        </w:tc>
        <w:tc>
          <w:tcPr>
            <w:tcW w:w="1667" w:type="dxa"/>
          </w:tcPr>
          <w:p w14:paraId="73E47BC3" w14:textId="77777777" w:rsidR="009A29AA" w:rsidRPr="00FB6F6D" w:rsidRDefault="009A29AA" w:rsidP="00E97445">
            <w:pPr>
              <w:overflowPunct w:val="0"/>
              <w:autoSpaceDE w:val="0"/>
              <w:autoSpaceDN w:val="0"/>
              <w:adjustRightInd w:val="0"/>
              <w:jc w:val="center"/>
              <w:textAlignment w:val="baseline"/>
              <w:rPr>
                <w:lang w:val="uk-UA" w:eastAsia="ru-RU"/>
              </w:rPr>
            </w:pPr>
          </w:p>
        </w:tc>
      </w:tr>
    </w:tbl>
    <w:p w14:paraId="721738C1" w14:textId="7FE93600" w:rsidR="00BE3072" w:rsidRDefault="00BE3072"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30C9A1CD" w14:textId="4265A662" w:rsidR="00BE3072" w:rsidRPr="00AA4760" w:rsidRDefault="00AA4760"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Pr>
          <w:rFonts w:cs="Times New Roman"/>
          <w:b/>
          <w:color w:val="000000"/>
          <w:kern w:val="0"/>
          <w:sz w:val="22"/>
          <w:szCs w:val="22"/>
          <w:lang w:val="uk-UA" w:eastAsia="ru-RU" w:bidi="ar-SA"/>
        </w:rPr>
        <w:t xml:space="preserve">                                                                          </w:t>
      </w:r>
      <w:r w:rsidRPr="00AA4760">
        <w:rPr>
          <w:rFonts w:cs="Times New Roman"/>
          <w:b/>
          <w:color w:val="000000"/>
          <w:kern w:val="0"/>
          <w:sz w:val="22"/>
          <w:szCs w:val="22"/>
          <w:lang w:val="uk-UA" w:eastAsia="ru-RU" w:bidi="ar-SA"/>
        </w:rPr>
        <w:t>Всього без ПДВ:</w:t>
      </w:r>
    </w:p>
    <w:p w14:paraId="06381754" w14:textId="3A7B8B77" w:rsidR="00AA4760" w:rsidRPr="00AA4760" w:rsidRDefault="00AA4760"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AA4760">
        <w:rPr>
          <w:rFonts w:cs="Times New Roman"/>
          <w:b/>
          <w:color w:val="000000"/>
          <w:kern w:val="0"/>
          <w:sz w:val="22"/>
          <w:szCs w:val="22"/>
          <w:lang w:val="uk-UA" w:eastAsia="ru-RU" w:bidi="ar-SA"/>
        </w:rPr>
        <w:t xml:space="preserve">               </w:t>
      </w:r>
      <w:r>
        <w:rPr>
          <w:rFonts w:cs="Times New Roman"/>
          <w:b/>
          <w:color w:val="000000"/>
          <w:kern w:val="0"/>
          <w:sz w:val="22"/>
          <w:szCs w:val="22"/>
          <w:lang w:val="uk-UA" w:eastAsia="ru-RU" w:bidi="ar-SA"/>
        </w:rPr>
        <w:t xml:space="preserve">                                        </w:t>
      </w:r>
      <w:r w:rsidRPr="00AA4760">
        <w:rPr>
          <w:rFonts w:cs="Times New Roman"/>
          <w:b/>
          <w:color w:val="000000"/>
          <w:kern w:val="0"/>
          <w:sz w:val="22"/>
          <w:szCs w:val="22"/>
          <w:lang w:val="uk-UA" w:eastAsia="ru-RU" w:bidi="ar-SA"/>
        </w:rPr>
        <w:t>ПДВ:</w:t>
      </w:r>
    </w:p>
    <w:p w14:paraId="3DB18C65" w14:textId="7F32C91F" w:rsidR="00996BE4" w:rsidRPr="00AA4760" w:rsidRDefault="00AA4760" w:rsidP="00996BE4">
      <w:pPr>
        <w:rPr>
          <w:rFonts w:cs="Times New Roman"/>
          <w:b/>
          <w:sz w:val="22"/>
          <w:szCs w:val="22"/>
          <w:lang w:val="uk-UA"/>
        </w:rPr>
      </w:pPr>
      <w:r w:rsidRPr="00AA4760">
        <w:rPr>
          <w:rFonts w:cs="Times New Roman"/>
          <w:b/>
          <w:sz w:val="22"/>
          <w:szCs w:val="22"/>
          <w:lang w:val="uk-UA"/>
        </w:rPr>
        <w:t xml:space="preserve">                                                                                          </w:t>
      </w:r>
      <w:r>
        <w:rPr>
          <w:rFonts w:cs="Times New Roman"/>
          <w:b/>
          <w:sz w:val="22"/>
          <w:szCs w:val="22"/>
          <w:lang w:val="uk-UA"/>
        </w:rPr>
        <w:t xml:space="preserve">                    </w:t>
      </w:r>
      <w:r w:rsidRPr="00AA4760">
        <w:rPr>
          <w:rFonts w:cs="Times New Roman"/>
          <w:b/>
          <w:sz w:val="22"/>
          <w:szCs w:val="22"/>
          <w:lang w:val="uk-UA"/>
        </w:rPr>
        <w:t>Всього з ПДВ:</w:t>
      </w:r>
    </w:p>
    <w:tbl>
      <w:tblPr>
        <w:tblpPr w:leftFromText="180" w:rightFromText="180" w:vertAnchor="text" w:horzAnchor="margin" w:tblpY="728"/>
        <w:tblW w:w="0" w:type="auto"/>
        <w:tblLook w:val="04A0" w:firstRow="1" w:lastRow="0" w:firstColumn="1" w:lastColumn="0" w:noHBand="0" w:noVBand="1"/>
      </w:tblPr>
      <w:tblGrid>
        <w:gridCol w:w="4343"/>
        <w:gridCol w:w="5286"/>
      </w:tblGrid>
      <w:tr w:rsidR="005C4766" w:rsidRPr="00FB6F6D" w14:paraId="720C894F" w14:textId="77777777" w:rsidTr="0014711D">
        <w:tc>
          <w:tcPr>
            <w:tcW w:w="4343" w:type="dxa"/>
          </w:tcPr>
          <w:p w14:paraId="03625FB1"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Постачальник</w:t>
            </w:r>
          </w:p>
        </w:tc>
        <w:tc>
          <w:tcPr>
            <w:tcW w:w="5286" w:type="dxa"/>
          </w:tcPr>
          <w:p w14:paraId="6FFDAE17" w14:textId="77777777" w:rsidR="005C4766" w:rsidRPr="0014711D" w:rsidRDefault="005C4766" w:rsidP="005C4766">
            <w:pPr>
              <w:keepNext/>
              <w:jc w:val="center"/>
              <w:rPr>
                <w:rFonts w:eastAsia="Arial Unicode MS" w:cs="Times New Roman"/>
                <w:b/>
                <w:bCs/>
                <w:sz w:val="22"/>
                <w:szCs w:val="22"/>
                <w:lang w:val="uk-UA"/>
              </w:rPr>
            </w:pPr>
            <w:r w:rsidRPr="0014711D">
              <w:rPr>
                <w:rFonts w:eastAsia="Arial Unicode MS" w:cs="Times New Roman"/>
                <w:b/>
                <w:bCs/>
                <w:sz w:val="22"/>
                <w:szCs w:val="22"/>
                <w:lang w:val="uk-UA"/>
              </w:rPr>
              <w:t>Покупець</w:t>
            </w:r>
          </w:p>
        </w:tc>
      </w:tr>
      <w:tr w:rsidR="005C4766" w:rsidRPr="00FB6F6D" w14:paraId="46129C2C" w14:textId="77777777" w:rsidTr="0014711D">
        <w:tc>
          <w:tcPr>
            <w:tcW w:w="4343" w:type="dxa"/>
          </w:tcPr>
          <w:p w14:paraId="65FC9DB3" w14:textId="77777777" w:rsidR="005C4766" w:rsidRPr="00FB6F6D" w:rsidRDefault="005C4766" w:rsidP="005C4766">
            <w:pPr>
              <w:keepNext/>
              <w:jc w:val="center"/>
              <w:rPr>
                <w:rFonts w:eastAsia="Arial Unicode MS" w:cs="Times New Roman"/>
                <w:sz w:val="22"/>
                <w:szCs w:val="22"/>
                <w:lang w:val="uk-UA"/>
              </w:rPr>
            </w:pPr>
          </w:p>
        </w:tc>
        <w:tc>
          <w:tcPr>
            <w:tcW w:w="5286" w:type="dxa"/>
          </w:tcPr>
          <w:p w14:paraId="273ABB90" w14:textId="77777777" w:rsidR="005C4766" w:rsidRPr="002E75DE" w:rsidRDefault="005C4766" w:rsidP="005C4766">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3852463" w14:textId="77777777" w:rsidR="005C4766" w:rsidRPr="002E75DE" w:rsidRDefault="005C4766" w:rsidP="005C4766">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39351FD2" w14:textId="78FEE281" w:rsidR="005C4766" w:rsidRPr="005C4766" w:rsidRDefault="005C4766" w:rsidP="005C4766">
            <w:pPr>
              <w:spacing w:line="276" w:lineRule="auto"/>
              <w:rPr>
                <w:b/>
                <w:bCs/>
              </w:rPr>
            </w:pPr>
            <w:r w:rsidRPr="002E75DE">
              <w:rPr>
                <w:b/>
                <w:bCs/>
              </w:rPr>
              <w:t xml:space="preserve">Директор______________   Душенко О.С.        </w:t>
            </w:r>
          </w:p>
        </w:tc>
      </w:tr>
    </w:tbl>
    <w:p w14:paraId="32242D83" w14:textId="1EBDE951" w:rsidR="002B100F" w:rsidRDefault="002B100F" w:rsidP="00BE3072"/>
    <w:p w14:paraId="0E4DE92E" w14:textId="77777777" w:rsidR="00BE3072" w:rsidRPr="00FB6F6D" w:rsidRDefault="00BE3072" w:rsidP="00BE3072">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sectPr w:rsidR="00BE3072" w:rsidRPr="00FB6F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0948D7"/>
    <w:rsid w:val="000E4A24"/>
    <w:rsid w:val="0010022C"/>
    <w:rsid w:val="001263A0"/>
    <w:rsid w:val="001272A8"/>
    <w:rsid w:val="00144D89"/>
    <w:rsid w:val="0014711D"/>
    <w:rsid w:val="001624E2"/>
    <w:rsid w:val="001705C2"/>
    <w:rsid w:val="00181443"/>
    <w:rsid w:val="00184C9A"/>
    <w:rsid w:val="001A594F"/>
    <w:rsid w:val="001E1DCE"/>
    <w:rsid w:val="001F126A"/>
    <w:rsid w:val="002B100F"/>
    <w:rsid w:val="002D1E9B"/>
    <w:rsid w:val="002E080F"/>
    <w:rsid w:val="002E3C3B"/>
    <w:rsid w:val="00347A01"/>
    <w:rsid w:val="003909AB"/>
    <w:rsid w:val="00393365"/>
    <w:rsid w:val="003A532E"/>
    <w:rsid w:val="003B7970"/>
    <w:rsid w:val="00427575"/>
    <w:rsid w:val="00427F15"/>
    <w:rsid w:val="00492A0E"/>
    <w:rsid w:val="004A5AE9"/>
    <w:rsid w:val="004B1031"/>
    <w:rsid w:val="004F599F"/>
    <w:rsid w:val="005224C9"/>
    <w:rsid w:val="00524AEF"/>
    <w:rsid w:val="005C4766"/>
    <w:rsid w:val="005E6285"/>
    <w:rsid w:val="0060398A"/>
    <w:rsid w:val="006249A3"/>
    <w:rsid w:val="0064538E"/>
    <w:rsid w:val="00665E11"/>
    <w:rsid w:val="006816A1"/>
    <w:rsid w:val="006828A2"/>
    <w:rsid w:val="00686FB4"/>
    <w:rsid w:val="00691466"/>
    <w:rsid w:val="006B7C08"/>
    <w:rsid w:val="006C102B"/>
    <w:rsid w:val="006C4E2F"/>
    <w:rsid w:val="00744F08"/>
    <w:rsid w:val="00785D4B"/>
    <w:rsid w:val="00786432"/>
    <w:rsid w:val="007C63FD"/>
    <w:rsid w:val="00810A46"/>
    <w:rsid w:val="00812F27"/>
    <w:rsid w:val="008144FB"/>
    <w:rsid w:val="008304F4"/>
    <w:rsid w:val="008446E7"/>
    <w:rsid w:val="008E0002"/>
    <w:rsid w:val="009236EB"/>
    <w:rsid w:val="009241E7"/>
    <w:rsid w:val="00950287"/>
    <w:rsid w:val="00996BE4"/>
    <w:rsid w:val="009A29AA"/>
    <w:rsid w:val="00A03538"/>
    <w:rsid w:val="00A1035A"/>
    <w:rsid w:val="00A67BBD"/>
    <w:rsid w:val="00A911FC"/>
    <w:rsid w:val="00AA4760"/>
    <w:rsid w:val="00AD787D"/>
    <w:rsid w:val="00BE2C92"/>
    <w:rsid w:val="00BE3072"/>
    <w:rsid w:val="00C03714"/>
    <w:rsid w:val="00C0781E"/>
    <w:rsid w:val="00C152AA"/>
    <w:rsid w:val="00C212CB"/>
    <w:rsid w:val="00C31A99"/>
    <w:rsid w:val="00C33396"/>
    <w:rsid w:val="00C37A03"/>
    <w:rsid w:val="00C7150B"/>
    <w:rsid w:val="00C7599B"/>
    <w:rsid w:val="00CC45DC"/>
    <w:rsid w:val="00CD0D4F"/>
    <w:rsid w:val="00CF7980"/>
    <w:rsid w:val="00D110F1"/>
    <w:rsid w:val="00D24638"/>
    <w:rsid w:val="00D76290"/>
    <w:rsid w:val="00DC7482"/>
    <w:rsid w:val="00E97445"/>
    <w:rsid w:val="00F70F04"/>
    <w:rsid w:val="00F80ABC"/>
    <w:rsid w:val="00FA2DA4"/>
    <w:rsid w:val="00FB6F6D"/>
    <w:rsid w:val="00FC08B9"/>
    <w:rsid w:val="00FD18A7"/>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54C1A132-5EAE-41E3-AD94-31DB68E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paragraph" w:styleId="1">
    <w:name w:val="heading 1"/>
    <w:basedOn w:val="a"/>
    <w:next w:val="a"/>
    <w:link w:val="10"/>
    <w:qFormat/>
    <w:rsid w:val="00744F08"/>
    <w:pPr>
      <w:keepNext/>
      <w:widowControl/>
      <w:numPr>
        <w:numId w:val="3"/>
      </w:numPr>
      <w:spacing w:before="240" w:after="60"/>
      <w:outlineLvl w:val="0"/>
    </w:pPr>
    <w:rPr>
      <w:rFonts w:ascii="Cambria" w:hAnsi="Cambria" w:cs="Times New Roman"/>
      <w:b/>
      <w:bCs/>
      <w:kern w:val="1"/>
      <w:sz w:val="32"/>
      <w:szCs w:val="32"/>
      <w:lang w:val="uk-UA" w:eastAsia="zh-CN" w:bidi="ar-SA"/>
    </w:rPr>
  </w:style>
  <w:style w:type="paragraph" w:styleId="2">
    <w:name w:val="heading 2"/>
    <w:basedOn w:val="a"/>
    <w:next w:val="a"/>
    <w:link w:val="20"/>
    <w:qFormat/>
    <w:rsid w:val="00744F08"/>
    <w:pPr>
      <w:keepNext/>
      <w:widowControl/>
      <w:numPr>
        <w:ilvl w:val="1"/>
        <w:numId w:val="3"/>
      </w:numPr>
      <w:spacing w:before="240" w:after="60"/>
      <w:outlineLvl w:val="1"/>
    </w:pPr>
    <w:rPr>
      <w:rFonts w:ascii="Cambria" w:hAnsi="Cambria" w:cs="Times New Roman"/>
      <w:b/>
      <w:bCs/>
      <w:i/>
      <w:iCs/>
      <w:kern w:val="0"/>
      <w:sz w:val="28"/>
      <w:szCs w:val="28"/>
      <w:lang w:val="uk-UA" w:eastAsia="zh-CN" w:bidi="ar-SA"/>
    </w:rPr>
  </w:style>
  <w:style w:type="paragraph" w:styleId="3">
    <w:name w:val="heading 3"/>
    <w:basedOn w:val="a"/>
    <w:next w:val="a0"/>
    <w:link w:val="30"/>
    <w:qFormat/>
    <w:rsid w:val="00744F08"/>
    <w:pPr>
      <w:widowControl/>
      <w:numPr>
        <w:ilvl w:val="2"/>
        <w:numId w:val="3"/>
      </w:numPr>
      <w:spacing w:before="280" w:after="280"/>
      <w:outlineLvl w:val="2"/>
    </w:pPr>
    <w:rPr>
      <w:rFonts w:cs="Times New Roman"/>
      <w:b/>
      <w:bCs/>
      <w:kern w:val="0"/>
      <w:sz w:val="27"/>
      <w:szCs w:val="27"/>
      <w:lang w:val="uk-UA" w:eastAsia="zh-CN" w:bidi="ar-SA"/>
    </w:rPr>
  </w:style>
  <w:style w:type="paragraph" w:styleId="8">
    <w:name w:val="heading 8"/>
    <w:basedOn w:val="a"/>
    <w:next w:val="a"/>
    <w:link w:val="80"/>
    <w:qFormat/>
    <w:rsid w:val="00744F08"/>
    <w:pPr>
      <w:keepNext/>
      <w:keepLines/>
      <w:widowControl/>
      <w:numPr>
        <w:ilvl w:val="7"/>
        <w:numId w:val="3"/>
      </w:numPr>
      <w:spacing w:before="200" w:line="276" w:lineRule="auto"/>
      <w:outlineLvl w:val="7"/>
    </w:pPr>
    <w:rPr>
      <w:rFonts w:ascii="Cambria" w:hAnsi="Cambria" w:cs="Times New Roman"/>
      <w:color w:val="404040"/>
      <w:kern w:val="0"/>
      <w:sz w:val="20"/>
      <w:szCs w:val="20"/>
      <w:lang w:val="uk-UA"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uiPriority w:val="99"/>
    <w:semiHidden/>
    <w:unhideWhenUsed/>
    <w:rsid w:val="00996BE4"/>
    <w:pPr>
      <w:spacing w:after="120"/>
      <w:ind w:left="283"/>
    </w:pPr>
    <w:rPr>
      <w:rFonts w:cs="Mangal"/>
      <w:szCs w:val="21"/>
    </w:rPr>
  </w:style>
  <w:style w:type="character" w:customStyle="1" w:styleId="a5">
    <w:name w:val="Основний текст з відступом Знак"/>
    <w:basedOn w:val="a1"/>
    <w:link w:val="a4"/>
    <w:uiPriority w:val="99"/>
    <w:semiHidden/>
    <w:rsid w:val="00996BE4"/>
    <w:rPr>
      <w:rFonts w:ascii="Times New Roman" w:eastAsia="Times New Roman" w:hAnsi="Times New Roman" w:cs="Mangal"/>
      <w:kern w:val="2"/>
      <w:sz w:val="24"/>
      <w:szCs w:val="21"/>
      <w:lang w:val="ru-RU" w:eastAsia="hi-IN" w:bidi="hi-IN"/>
    </w:rPr>
  </w:style>
  <w:style w:type="paragraph" w:styleId="a6">
    <w:name w:val="footer"/>
    <w:basedOn w:val="a"/>
    <w:link w:val="a7"/>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7">
    <w:name w:val="Нижній колонтитул Знак"/>
    <w:basedOn w:val="a1"/>
    <w:link w:val="a6"/>
    <w:rsid w:val="00686FB4"/>
    <w:rPr>
      <w:rFonts w:ascii="Calibri" w:eastAsia="Calibri" w:hAnsi="Calibri" w:cs="Times New Roman"/>
      <w:lang w:val="ru-RU"/>
    </w:rPr>
  </w:style>
  <w:style w:type="character" w:styleId="a8">
    <w:name w:val="Hyperlink"/>
    <w:basedOn w:val="a1"/>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1"/>
    <w:link w:val="HTML"/>
    <w:rsid w:val="004F599F"/>
    <w:rPr>
      <w:rFonts w:ascii="Courier New" w:eastAsia="Courier New" w:hAnsi="Courier New" w:cs="Times New Roman"/>
      <w:sz w:val="20"/>
      <w:szCs w:val="20"/>
      <w:lang w:val="ru-RU" w:eastAsia="zh-CN"/>
    </w:rPr>
  </w:style>
  <w:style w:type="character" w:customStyle="1" w:styleId="10">
    <w:name w:val="Заголовок 1 Знак"/>
    <w:basedOn w:val="a1"/>
    <w:link w:val="1"/>
    <w:rsid w:val="00744F08"/>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744F08"/>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744F08"/>
    <w:rPr>
      <w:rFonts w:ascii="Times New Roman" w:eastAsia="Times New Roman" w:hAnsi="Times New Roman" w:cs="Times New Roman"/>
      <w:b/>
      <w:bCs/>
      <w:sz w:val="27"/>
      <w:szCs w:val="27"/>
      <w:lang w:eastAsia="zh-CN"/>
    </w:rPr>
  </w:style>
  <w:style w:type="character" w:customStyle="1" w:styleId="80">
    <w:name w:val="Заголовок 8 Знак"/>
    <w:basedOn w:val="a1"/>
    <w:link w:val="8"/>
    <w:rsid w:val="00744F08"/>
    <w:rPr>
      <w:rFonts w:ascii="Cambria" w:eastAsia="Times New Roman" w:hAnsi="Cambria" w:cs="Times New Roman"/>
      <w:color w:val="404040"/>
      <w:sz w:val="20"/>
      <w:szCs w:val="20"/>
      <w:lang w:eastAsia="zh-CN"/>
    </w:rPr>
  </w:style>
  <w:style w:type="paragraph" w:styleId="a0">
    <w:name w:val="Body Text"/>
    <w:basedOn w:val="a"/>
    <w:link w:val="a9"/>
    <w:uiPriority w:val="99"/>
    <w:semiHidden/>
    <w:unhideWhenUsed/>
    <w:rsid w:val="00744F08"/>
    <w:pPr>
      <w:spacing w:after="120"/>
    </w:pPr>
    <w:rPr>
      <w:rFonts w:cs="Mangal"/>
      <w:szCs w:val="21"/>
    </w:rPr>
  </w:style>
  <w:style w:type="character" w:customStyle="1" w:styleId="a9">
    <w:name w:val="Основний текст Знак"/>
    <w:basedOn w:val="a1"/>
    <w:link w:val="a0"/>
    <w:uiPriority w:val="99"/>
    <w:semiHidden/>
    <w:rsid w:val="00744F08"/>
    <w:rPr>
      <w:rFonts w:ascii="Times New Roman" w:eastAsia="Times New Roman" w:hAnsi="Times New Roman" w:cs="Mangal"/>
      <w:kern w:val="2"/>
      <w:sz w:val="24"/>
      <w:szCs w:val="2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18552</Words>
  <Characters>10576</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42</cp:revision>
  <dcterms:created xsi:type="dcterms:W3CDTF">2023-04-18T06:11:00Z</dcterms:created>
  <dcterms:modified xsi:type="dcterms:W3CDTF">2023-11-07T08:59:00Z</dcterms:modified>
</cp:coreProperties>
</file>