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44C6" w14:textId="77777777" w:rsidR="00396CFD" w:rsidRPr="00AC14E6" w:rsidRDefault="00396CFD" w:rsidP="00AC14E6">
      <w:pPr>
        <w:ind w:left="7788"/>
        <w:jc w:val="center"/>
        <w:rPr>
          <w:bCs/>
          <w:sz w:val="20"/>
          <w:szCs w:val="20"/>
          <w:lang w:val="uk-UA"/>
        </w:rPr>
      </w:pPr>
      <w:r w:rsidRPr="00AC14E6">
        <w:rPr>
          <w:bCs/>
          <w:sz w:val="20"/>
          <w:szCs w:val="20"/>
          <w:lang w:val="uk-UA"/>
        </w:rPr>
        <w:t>Затверджено</w:t>
      </w:r>
    </w:p>
    <w:p w14:paraId="66842948" w14:textId="49A591D5" w:rsidR="00396CFD" w:rsidRPr="00AC14E6" w:rsidRDefault="00AC14E6" w:rsidP="00AC14E6">
      <w:pPr>
        <w:ind w:left="10620"/>
        <w:rPr>
          <w:bCs/>
          <w:sz w:val="20"/>
          <w:szCs w:val="20"/>
          <w:lang w:val="uk-UA"/>
        </w:rPr>
      </w:pPr>
      <w:r w:rsidRPr="00AC14E6">
        <w:rPr>
          <w:bCs/>
          <w:sz w:val="20"/>
          <w:szCs w:val="20"/>
          <w:lang w:val="uk-UA"/>
        </w:rPr>
        <w:t xml:space="preserve">      </w:t>
      </w:r>
      <w:r w:rsidR="00396CFD" w:rsidRPr="00AC14E6">
        <w:rPr>
          <w:bCs/>
          <w:sz w:val="20"/>
          <w:szCs w:val="20"/>
          <w:lang w:val="uk-UA"/>
        </w:rPr>
        <w:t>рішенням уповноваженої особи</w:t>
      </w:r>
    </w:p>
    <w:p w14:paraId="7730A8B0" w14:textId="77777777" w:rsidR="00396CFD" w:rsidRPr="00AC14E6" w:rsidRDefault="00396CFD" w:rsidP="00396CFD">
      <w:pPr>
        <w:ind w:left="9912"/>
        <w:rPr>
          <w:bCs/>
          <w:sz w:val="20"/>
          <w:szCs w:val="20"/>
          <w:lang w:val="uk-UA"/>
        </w:rPr>
      </w:pPr>
      <w:r w:rsidRPr="00AC14E6">
        <w:rPr>
          <w:bCs/>
          <w:sz w:val="20"/>
          <w:szCs w:val="20"/>
          <w:lang w:val="uk-UA"/>
        </w:rPr>
        <w:t xml:space="preserve">                   від 24.11.2022р. №24.11</w:t>
      </w:r>
    </w:p>
    <w:p w14:paraId="20C4599B" w14:textId="77777777" w:rsidR="00396CFD" w:rsidRPr="00AC14E6" w:rsidRDefault="00396CFD" w:rsidP="00396CFD">
      <w:pPr>
        <w:ind w:left="9912"/>
        <w:rPr>
          <w:bCs/>
          <w:sz w:val="20"/>
          <w:szCs w:val="20"/>
          <w:lang w:val="uk-UA"/>
        </w:rPr>
      </w:pPr>
      <w:r w:rsidRPr="00AC14E6">
        <w:rPr>
          <w:bCs/>
          <w:sz w:val="20"/>
          <w:szCs w:val="20"/>
          <w:lang w:val="uk-UA"/>
        </w:rPr>
        <w:tab/>
        <w:t xml:space="preserve">      Уповноважена особа</w:t>
      </w:r>
    </w:p>
    <w:p w14:paraId="27AE57EA" w14:textId="77777777" w:rsidR="00396CFD" w:rsidRPr="00AC14E6" w:rsidRDefault="00396CFD" w:rsidP="00396CFD">
      <w:pPr>
        <w:ind w:left="9912"/>
        <w:rPr>
          <w:bCs/>
          <w:sz w:val="20"/>
          <w:szCs w:val="20"/>
          <w:lang w:val="uk-UA"/>
        </w:rPr>
      </w:pPr>
      <w:r w:rsidRPr="00AC14E6">
        <w:rPr>
          <w:bCs/>
          <w:sz w:val="20"/>
          <w:szCs w:val="20"/>
          <w:lang w:val="uk-UA"/>
        </w:rPr>
        <w:tab/>
        <w:t xml:space="preserve">      О.В. Ніколаєнко</w:t>
      </w:r>
    </w:p>
    <w:p w14:paraId="666F8638" w14:textId="77777777" w:rsidR="00396CFD" w:rsidRPr="00AC14E6" w:rsidRDefault="00396CFD" w:rsidP="00396CFD">
      <w:pPr>
        <w:jc w:val="center"/>
        <w:rPr>
          <w:bCs/>
          <w:sz w:val="20"/>
          <w:szCs w:val="20"/>
          <w:lang w:val="uk-UA"/>
        </w:rPr>
      </w:pPr>
    </w:p>
    <w:p w14:paraId="21300DC2" w14:textId="77777777" w:rsidR="002A329D" w:rsidRPr="00AC14E6" w:rsidRDefault="002A329D" w:rsidP="00AB7894">
      <w:pPr>
        <w:jc w:val="center"/>
        <w:rPr>
          <w:b/>
          <w:sz w:val="20"/>
          <w:szCs w:val="20"/>
          <w:lang w:val="uk-UA"/>
        </w:rPr>
      </w:pPr>
      <w:r w:rsidRPr="00AC14E6">
        <w:rPr>
          <w:b/>
          <w:sz w:val="20"/>
          <w:szCs w:val="20"/>
          <w:lang w:val="uk-UA"/>
        </w:rPr>
        <w:t xml:space="preserve">ПЕРЕЛІК ЗМІН, </w:t>
      </w:r>
    </w:p>
    <w:p w14:paraId="4B8C8B64" w14:textId="77777777" w:rsidR="002A329D" w:rsidRPr="00AC14E6" w:rsidRDefault="002A329D" w:rsidP="00AB7894">
      <w:pPr>
        <w:jc w:val="center"/>
        <w:rPr>
          <w:b/>
          <w:sz w:val="20"/>
          <w:szCs w:val="20"/>
          <w:lang w:val="uk-UA"/>
        </w:rPr>
      </w:pPr>
      <w:r w:rsidRPr="00AC14E6">
        <w:rPr>
          <w:b/>
          <w:sz w:val="20"/>
          <w:szCs w:val="20"/>
          <w:lang w:val="uk-UA"/>
        </w:rPr>
        <w:t>що вносяться до</w:t>
      </w:r>
      <w:r w:rsidRPr="00AC14E6">
        <w:rPr>
          <w:sz w:val="20"/>
          <w:szCs w:val="20"/>
          <w:lang w:val="uk-UA"/>
        </w:rPr>
        <w:t xml:space="preserve"> </w:t>
      </w:r>
      <w:r w:rsidRPr="00AC14E6">
        <w:rPr>
          <w:b/>
          <w:sz w:val="20"/>
          <w:szCs w:val="20"/>
          <w:lang w:val="uk-UA"/>
        </w:rPr>
        <w:t xml:space="preserve">ТЕНДЕРНОЇ ДОКУМЕНТАЦІЇ </w:t>
      </w:r>
    </w:p>
    <w:p w14:paraId="69CC52D8" w14:textId="0C0711FF" w:rsidR="002A329D" w:rsidRPr="00AC14E6" w:rsidRDefault="002A329D" w:rsidP="002205A2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  <w:r w:rsidRPr="00AC14E6">
        <w:rPr>
          <w:b/>
          <w:bCs/>
          <w:sz w:val="20"/>
          <w:szCs w:val="20"/>
          <w:bdr w:val="none" w:sz="0" w:space="0" w:color="auto" w:frame="1"/>
          <w:lang w:val="uk-UA" w:eastAsia="uk-UA"/>
        </w:rPr>
        <w:t xml:space="preserve"> процедури закупівлі</w:t>
      </w:r>
      <w:r w:rsidRPr="00AC14E6">
        <w:rPr>
          <w:b/>
          <w:sz w:val="20"/>
          <w:szCs w:val="20"/>
          <w:lang w:val="uk-UA"/>
        </w:rPr>
        <w:t>:</w:t>
      </w:r>
    </w:p>
    <w:p w14:paraId="5E93084D" w14:textId="77777777" w:rsidR="00D84BBD" w:rsidRPr="00AC14E6" w:rsidRDefault="00D84BBD" w:rsidP="002205A2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sz w:val="20"/>
          <w:szCs w:val="20"/>
          <w:lang w:val="uk-UA"/>
        </w:rPr>
      </w:pPr>
    </w:p>
    <w:p w14:paraId="1F7B570D" w14:textId="77777777" w:rsidR="00396CFD" w:rsidRPr="00AC14E6" w:rsidRDefault="00396CFD" w:rsidP="00396CFD">
      <w:pPr>
        <w:jc w:val="center"/>
        <w:rPr>
          <w:b/>
          <w:bCs/>
          <w:sz w:val="20"/>
          <w:szCs w:val="20"/>
        </w:rPr>
      </w:pPr>
      <w:r w:rsidRPr="00AC14E6">
        <w:rPr>
          <w:b/>
          <w:bCs/>
          <w:sz w:val="20"/>
          <w:szCs w:val="20"/>
        </w:rPr>
        <w:t xml:space="preserve">ДК 021 - 2015: 09130000-9 — Нафта і </w:t>
      </w:r>
      <w:proofErr w:type="spellStart"/>
      <w:r w:rsidRPr="00AC14E6">
        <w:rPr>
          <w:b/>
          <w:bCs/>
          <w:sz w:val="20"/>
          <w:szCs w:val="20"/>
        </w:rPr>
        <w:t>дистиляти</w:t>
      </w:r>
      <w:proofErr w:type="spellEnd"/>
      <w:r w:rsidRPr="00AC14E6">
        <w:rPr>
          <w:b/>
          <w:bCs/>
          <w:sz w:val="20"/>
          <w:szCs w:val="20"/>
        </w:rPr>
        <w:t xml:space="preserve"> (</w:t>
      </w:r>
      <w:proofErr w:type="spellStart"/>
      <w:r w:rsidRPr="00AC14E6">
        <w:rPr>
          <w:b/>
          <w:bCs/>
          <w:sz w:val="20"/>
          <w:szCs w:val="20"/>
        </w:rPr>
        <w:t>Неетильований</w:t>
      </w:r>
      <w:proofErr w:type="spellEnd"/>
      <w:r w:rsidRPr="00AC14E6">
        <w:rPr>
          <w:b/>
          <w:bCs/>
          <w:sz w:val="20"/>
          <w:szCs w:val="20"/>
        </w:rPr>
        <w:t xml:space="preserve"> бензин  А-95 </w:t>
      </w:r>
      <w:proofErr w:type="spellStart"/>
      <w:r w:rsidRPr="00AC14E6">
        <w:rPr>
          <w:b/>
          <w:bCs/>
          <w:sz w:val="20"/>
          <w:szCs w:val="20"/>
        </w:rPr>
        <w:t>деталізований</w:t>
      </w:r>
      <w:proofErr w:type="spellEnd"/>
      <w:r w:rsidRPr="00AC14E6">
        <w:rPr>
          <w:b/>
          <w:bCs/>
          <w:sz w:val="20"/>
          <w:szCs w:val="20"/>
        </w:rPr>
        <w:t xml:space="preserve"> код - 09132100-4, </w:t>
      </w:r>
      <w:proofErr w:type="spellStart"/>
      <w:r w:rsidRPr="00AC14E6">
        <w:rPr>
          <w:b/>
          <w:bCs/>
          <w:sz w:val="20"/>
          <w:szCs w:val="20"/>
        </w:rPr>
        <w:t>дизельне</w:t>
      </w:r>
      <w:proofErr w:type="spellEnd"/>
      <w:r w:rsidRPr="00AC14E6">
        <w:rPr>
          <w:b/>
          <w:bCs/>
          <w:sz w:val="20"/>
          <w:szCs w:val="20"/>
        </w:rPr>
        <w:t xml:space="preserve"> </w:t>
      </w:r>
      <w:proofErr w:type="spellStart"/>
      <w:r w:rsidRPr="00AC14E6">
        <w:rPr>
          <w:b/>
          <w:bCs/>
          <w:sz w:val="20"/>
          <w:szCs w:val="20"/>
        </w:rPr>
        <w:t>паливо</w:t>
      </w:r>
      <w:proofErr w:type="spellEnd"/>
      <w:r w:rsidRPr="00AC14E6">
        <w:rPr>
          <w:b/>
          <w:bCs/>
          <w:sz w:val="20"/>
          <w:szCs w:val="20"/>
        </w:rPr>
        <w:t xml:space="preserve"> </w:t>
      </w:r>
      <w:proofErr w:type="spellStart"/>
      <w:r w:rsidRPr="00AC14E6">
        <w:rPr>
          <w:b/>
          <w:bCs/>
          <w:sz w:val="20"/>
          <w:szCs w:val="20"/>
        </w:rPr>
        <w:t>деталізований</w:t>
      </w:r>
      <w:proofErr w:type="spellEnd"/>
      <w:r w:rsidRPr="00AC14E6">
        <w:rPr>
          <w:b/>
          <w:bCs/>
          <w:sz w:val="20"/>
          <w:szCs w:val="20"/>
        </w:rPr>
        <w:t xml:space="preserve"> код - 09134200-9)</w:t>
      </w:r>
    </w:p>
    <w:p w14:paraId="59C7622A" w14:textId="77777777" w:rsidR="00396CFD" w:rsidRPr="00AC14E6" w:rsidRDefault="00396CFD" w:rsidP="00396CFD">
      <w:pPr>
        <w:jc w:val="center"/>
        <w:rPr>
          <w:b/>
          <w:bCs/>
          <w:sz w:val="20"/>
          <w:szCs w:val="20"/>
        </w:rPr>
      </w:pPr>
    </w:p>
    <w:p w14:paraId="6CD235D3" w14:textId="23351A5B" w:rsidR="00EA5E40" w:rsidRPr="00AC14E6" w:rsidRDefault="00EA5E40" w:rsidP="003A3D2E">
      <w:pPr>
        <w:rPr>
          <w:sz w:val="20"/>
          <w:szCs w:val="20"/>
          <w:lang w:val="uk-UA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392"/>
        <w:gridCol w:w="7491"/>
      </w:tblGrid>
      <w:tr w:rsidR="002A329D" w:rsidRPr="00AC14E6" w14:paraId="516392E9" w14:textId="77777777" w:rsidTr="00A535AD">
        <w:trPr>
          <w:trHeight w:val="1092"/>
        </w:trPr>
        <w:tc>
          <w:tcPr>
            <w:tcW w:w="8042" w:type="dxa"/>
            <w:gridSpan w:val="2"/>
            <w:shd w:val="clear" w:color="auto" w:fill="auto"/>
          </w:tcPr>
          <w:tbl>
            <w:tblPr>
              <w:tblW w:w="10462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1"/>
              <w:gridCol w:w="5231"/>
            </w:tblGrid>
            <w:tr w:rsidR="00486AA9" w:rsidRPr="00AC14E6" w14:paraId="459A4348" w14:textId="77777777" w:rsidTr="00486AA9">
              <w:trPr>
                <w:trHeight w:val="354"/>
              </w:trPr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2510" w:type="dxa"/>
                    <w:tblLayout w:type="fixed"/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55"/>
                    <w:gridCol w:w="6255"/>
                  </w:tblGrid>
                  <w:tr w:rsidR="00396CFD" w:rsidRPr="00AC14E6" w14:paraId="659B7BB8" w14:textId="77777777" w:rsidTr="00396CFD">
                    <w:trPr>
                      <w:trHeight w:val="209"/>
                    </w:trPr>
                    <w:tc>
                      <w:tcPr>
                        <w:tcW w:w="6255" w:type="dxa"/>
                      </w:tcPr>
                      <w:p w14:paraId="728281DD" w14:textId="77777777" w:rsidR="00396CFD" w:rsidRPr="00AC14E6" w:rsidRDefault="00396CFD" w:rsidP="00396CFD">
                        <w:pPr>
                          <w:rPr>
                            <w:b/>
                            <w:bCs/>
                            <w:strike/>
                            <w:sz w:val="20"/>
                            <w:szCs w:val="20"/>
                          </w:rPr>
                        </w:pPr>
                        <w:r w:rsidRPr="00AC14E6">
                          <w:rPr>
                            <w:b/>
                            <w:bCs/>
                            <w:strike/>
                            <w:sz w:val="20"/>
                            <w:szCs w:val="20"/>
                          </w:rPr>
                          <w:t xml:space="preserve"> ЗАТВЕРДЖЕНО</w:t>
                        </w:r>
                      </w:p>
                      <w:p w14:paraId="7DC005F7" w14:textId="77777777" w:rsidR="00396CFD" w:rsidRPr="00AC14E6" w:rsidRDefault="00396CFD" w:rsidP="00396CFD">
                        <w:pPr>
                          <w:rPr>
                            <w:strike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5" w:type="dxa"/>
                      </w:tcPr>
                      <w:p w14:paraId="4FE6D58E" w14:textId="74731380" w:rsidR="00396CFD" w:rsidRPr="00AC14E6" w:rsidRDefault="00396CFD" w:rsidP="00396CFD">
                        <w:pPr>
                          <w:rPr>
                            <w:strike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6CFD" w:rsidRPr="00AC14E6" w14:paraId="6B4C0CD9" w14:textId="77777777" w:rsidTr="00396CFD">
                    <w:trPr>
                      <w:trHeight w:val="209"/>
                    </w:trPr>
                    <w:tc>
                      <w:tcPr>
                        <w:tcW w:w="6255" w:type="dxa"/>
                      </w:tcPr>
                      <w:p w14:paraId="5F95DA97" w14:textId="77777777" w:rsidR="00396CFD" w:rsidRPr="00AC14E6" w:rsidRDefault="00396CFD" w:rsidP="00396CFD">
                        <w:pPr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>рішенням</w:t>
                        </w:r>
                        <w:proofErr w:type="spellEnd"/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</w:p>
                      <w:p w14:paraId="12EFB324" w14:textId="77777777" w:rsidR="00396CFD" w:rsidRPr="00AC14E6" w:rsidRDefault="00396CFD" w:rsidP="00396CFD">
                        <w:pPr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>уповноваженої</w:t>
                        </w:r>
                        <w:proofErr w:type="spellEnd"/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 xml:space="preserve"> особи</w:t>
                        </w:r>
                      </w:p>
                      <w:p w14:paraId="10B82F38" w14:textId="77777777" w:rsidR="00396CFD" w:rsidRPr="00AC14E6" w:rsidRDefault="00396CFD" w:rsidP="00396CFD">
                        <w:pPr>
                          <w:widowControl w:val="0"/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</w:pPr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>від</w:t>
                        </w:r>
                        <w:proofErr w:type="spellEnd"/>
                        <w:r w:rsidRPr="00AC14E6">
                          <w:rPr>
                            <w:strike/>
                            <w:sz w:val="20"/>
                            <w:szCs w:val="20"/>
                            <w:highlight w:val="yellow"/>
                          </w:rPr>
                          <w:t xml:space="preserve"> 16.11.2022р. №16.11</w:t>
                        </w:r>
                      </w:p>
                      <w:tbl>
                        <w:tblPr>
                          <w:tblW w:w="8730" w:type="dxa"/>
                          <w:tblInd w:w="1" w:type="dxa"/>
                          <w:tblLayout w:type="fixed"/>
                          <w:tblCellMar>
                            <w:left w:w="113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30"/>
                        </w:tblGrid>
                        <w:tr w:rsidR="00396CFD" w:rsidRPr="00AC14E6" w14:paraId="2AFE12EA" w14:textId="77777777" w:rsidTr="007A1BC1">
                          <w:trPr>
                            <w:trHeight w:val="3"/>
                          </w:trPr>
                          <w:tc>
                            <w:tcPr>
                              <w:tcW w:w="87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F8213C" w14:textId="77777777" w:rsidR="00396CFD" w:rsidRPr="00AC14E6" w:rsidRDefault="00396CFD" w:rsidP="00396CFD">
                              <w:pPr>
                                <w:rPr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  <w:proofErr w:type="spellStart"/>
                              <w:r w:rsidRPr="00AC14E6">
                                <w:rPr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  <w:t>Уповноважен</w:t>
                              </w:r>
                              <w:proofErr w:type="spellEnd"/>
                              <w:r w:rsidRPr="00AC14E6">
                                <w:rPr>
                                  <w:strike/>
                                  <w:sz w:val="20"/>
                                  <w:szCs w:val="20"/>
                                  <w:highlight w:val="yellow"/>
                                  <w:lang w:val="uk-UA"/>
                                </w:rPr>
                                <w:t xml:space="preserve">а </w:t>
                              </w:r>
                              <w:r w:rsidRPr="00AC14E6">
                                <w:rPr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  <w:t xml:space="preserve">особа                                                                                                         </w:t>
                              </w:r>
                            </w:p>
                            <w:p w14:paraId="3E1F9C84" w14:textId="77777777" w:rsidR="00396CFD" w:rsidRPr="00AC14E6" w:rsidRDefault="00396CFD" w:rsidP="00396CFD">
                              <w:pPr>
                                <w:rPr>
                                  <w:b/>
                                  <w:bCs/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AC14E6">
                                <w:rPr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  <w:t xml:space="preserve">   ____________  </w:t>
                              </w:r>
                              <w:r w:rsidRPr="00AC14E6">
                                <w:rPr>
                                  <w:b/>
                                  <w:bCs/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  <w:t xml:space="preserve">О.В. </w:t>
                              </w:r>
                              <w:proofErr w:type="spellStart"/>
                              <w:r w:rsidRPr="00AC14E6">
                                <w:rPr>
                                  <w:b/>
                                  <w:bCs/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  <w:t>Ніколаєнко</w:t>
                              </w:r>
                              <w:proofErr w:type="spellEnd"/>
                              <w:r w:rsidRPr="00AC14E6">
                                <w:rPr>
                                  <w:b/>
                                  <w:bCs/>
                                  <w:strike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DC443C0" w14:textId="77777777" w:rsidR="00396CFD" w:rsidRPr="00AC14E6" w:rsidRDefault="00396CFD" w:rsidP="00396CFD">
                              <w:pPr>
                                <w:ind w:left="5812"/>
                                <w:rPr>
                                  <w:strike/>
                                  <w:sz w:val="20"/>
                                  <w:szCs w:val="20"/>
                                </w:rPr>
                              </w:pPr>
                            </w:p>
                            <w:p w14:paraId="4D6807BF" w14:textId="77777777" w:rsidR="00396CFD" w:rsidRPr="00AC14E6" w:rsidRDefault="00396CFD" w:rsidP="00396CFD">
                              <w:pPr>
                                <w:rPr>
                                  <w:strike/>
                                  <w:sz w:val="20"/>
                                  <w:szCs w:val="20"/>
                                </w:rPr>
                              </w:pPr>
                              <w:r w:rsidRPr="00AC14E6">
                                <w:rPr>
                                  <w:strike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         </w:t>
                              </w:r>
                            </w:p>
                          </w:tc>
                        </w:tr>
                        <w:tr w:rsidR="00396CFD" w:rsidRPr="00AC14E6" w14:paraId="5793C2FB" w14:textId="77777777" w:rsidTr="007A1BC1">
                          <w:trPr>
                            <w:trHeight w:val="3"/>
                          </w:trPr>
                          <w:tc>
                            <w:tcPr>
                              <w:tcW w:w="87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285D64" w14:textId="77777777" w:rsidR="00396CFD" w:rsidRPr="00AC14E6" w:rsidRDefault="00396CFD" w:rsidP="00396CFD">
                              <w:pPr>
                                <w:rPr>
                                  <w:strike/>
                                  <w:sz w:val="20"/>
                                  <w:szCs w:val="20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14:paraId="37AF1608" w14:textId="77777777" w:rsidR="00396CFD" w:rsidRPr="00AC14E6" w:rsidRDefault="00396CFD" w:rsidP="00396CFD">
                        <w:pPr>
                          <w:rPr>
                            <w:b/>
                            <w:bCs/>
                            <w:strike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5" w:type="dxa"/>
                      </w:tcPr>
                      <w:p w14:paraId="52ED0E57" w14:textId="77777777" w:rsidR="00396CFD" w:rsidRPr="00AC14E6" w:rsidRDefault="00396CFD" w:rsidP="00396CFD">
                        <w:pPr>
                          <w:rPr>
                            <w:strike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1BC8BC" w14:textId="60E2295A" w:rsidR="00486AA9" w:rsidRPr="00AC14E6" w:rsidRDefault="00486AA9" w:rsidP="00486AA9">
                  <w:pPr>
                    <w:widowControl w:val="0"/>
                    <w:autoSpaceDE w:val="0"/>
                    <w:autoSpaceDN w:val="0"/>
                    <w:adjustRightInd w:val="0"/>
                    <w:rPr>
                      <w:strike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AFEF" w14:textId="77777777" w:rsidR="00486AA9" w:rsidRPr="00AC14E6" w:rsidRDefault="00486AA9" w:rsidP="00486AA9">
                  <w:pPr>
                    <w:widowControl w:val="0"/>
                    <w:autoSpaceDE w:val="0"/>
                    <w:autoSpaceDN w:val="0"/>
                    <w:adjustRightInd w:val="0"/>
                    <w:ind w:left="908"/>
                    <w:jc w:val="center"/>
                    <w:rPr>
                      <w:b/>
                      <w:bCs/>
                      <w:strike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A140AE1" w14:textId="77777777" w:rsidR="00952D05" w:rsidRPr="00AC14E6" w:rsidRDefault="00952D05" w:rsidP="001E3E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tbl>
            <w:tblPr>
              <w:tblW w:w="12512" w:type="dxa"/>
              <w:tblLayout w:type="fixed"/>
              <w:tblCellMar>
                <w:left w:w="113" w:type="dxa"/>
              </w:tblCellMar>
              <w:tblLook w:val="0000" w:firstRow="0" w:lastRow="0" w:firstColumn="0" w:lastColumn="0" w:noHBand="0" w:noVBand="0"/>
            </w:tblPr>
            <w:tblGrid>
              <w:gridCol w:w="6256"/>
              <w:gridCol w:w="6256"/>
            </w:tblGrid>
            <w:tr w:rsidR="00396CFD" w:rsidRPr="00AC14E6" w14:paraId="29EE646F" w14:textId="77777777" w:rsidTr="00396CFD">
              <w:trPr>
                <w:trHeight w:val="699"/>
              </w:trPr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46965" w14:textId="77777777" w:rsidR="00396CFD" w:rsidRPr="00AC14E6" w:rsidRDefault="00396CFD" w:rsidP="00396CF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ЗАТВЕРДЖЕНО</w:t>
                  </w:r>
                </w:p>
                <w:p w14:paraId="67F14B15" w14:textId="77777777" w:rsidR="00396CFD" w:rsidRPr="00AC14E6" w:rsidRDefault="00396CFD" w:rsidP="00396CFD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E71BF" w14:textId="0ACCA562" w:rsidR="00396CFD" w:rsidRPr="00AC14E6" w:rsidRDefault="00396CFD" w:rsidP="00396CFD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6CFD" w:rsidRPr="00AC14E6" w14:paraId="5C6E35B9" w14:textId="77777777" w:rsidTr="00396CFD">
              <w:trPr>
                <w:trHeight w:val="209"/>
              </w:trPr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C0A4D" w14:textId="77777777" w:rsidR="00396CFD" w:rsidRPr="00AC14E6" w:rsidRDefault="00396CFD" w:rsidP="00396CFD">
                  <w:pPr>
                    <w:rPr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рішенням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14:paraId="3F64182B" w14:textId="77777777" w:rsidR="00396CFD" w:rsidRPr="00AC14E6" w:rsidRDefault="00396CFD" w:rsidP="00396CFD">
                  <w:pPr>
                    <w:rPr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уповноваженої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особи</w:t>
                  </w:r>
                </w:p>
                <w:p w14:paraId="7E000E8C" w14:textId="77777777" w:rsidR="00396CFD" w:rsidRPr="00AC14E6" w:rsidRDefault="00396CFD" w:rsidP="00396CFD">
                  <w:pPr>
                    <w:widowControl w:val="0"/>
                    <w:rPr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від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16.11.2022р. №16.11</w:t>
                  </w:r>
                </w:p>
                <w:p w14:paraId="633B0466" w14:textId="77777777" w:rsidR="00396CFD" w:rsidRPr="00AC14E6" w:rsidRDefault="00396CFD" w:rsidP="00396CFD">
                  <w:pPr>
                    <w:widowControl w:val="0"/>
                    <w:rPr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зі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змінами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від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24.11.2022р. №24.11</w:t>
                  </w:r>
                </w:p>
                <w:tbl>
                  <w:tblPr>
                    <w:tblW w:w="8730" w:type="dxa"/>
                    <w:tblInd w:w="1" w:type="dxa"/>
                    <w:tblLayout w:type="fixed"/>
                    <w:tblCellMar>
                      <w:lef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30"/>
                  </w:tblGrid>
                  <w:tr w:rsidR="00396CFD" w:rsidRPr="00AC14E6" w14:paraId="37D51FCE" w14:textId="77777777" w:rsidTr="007A1BC1">
                    <w:trPr>
                      <w:trHeight w:val="3"/>
                    </w:trPr>
                    <w:tc>
                      <w:tcPr>
                        <w:tcW w:w="8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49A7D" w14:textId="77777777" w:rsidR="00396CFD" w:rsidRPr="00AC14E6" w:rsidRDefault="00396CFD" w:rsidP="00396CFD">
                        <w:pPr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proofErr w:type="spellStart"/>
                        <w:r w:rsidRPr="00AC14E6">
                          <w:rPr>
                            <w:sz w:val="20"/>
                            <w:szCs w:val="20"/>
                            <w:highlight w:val="yellow"/>
                          </w:rPr>
                          <w:t>Уповноважена</w:t>
                        </w:r>
                        <w:proofErr w:type="spellEnd"/>
                        <w:r w:rsidRPr="00AC14E6">
                          <w:rPr>
                            <w:sz w:val="20"/>
                            <w:szCs w:val="20"/>
                            <w:highlight w:val="yellow"/>
                          </w:rPr>
                          <w:t xml:space="preserve"> особа                                                                                                         ____________  </w:t>
                        </w:r>
                        <w:r w:rsidRPr="00AC14E6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 xml:space="preserve">О.В. </w:t>
                        </w:r>
                        <w:proofErr w:type="spellStart"/>
                        <w:r w:rsidRPr="00AC14E6">
                          <w:rPr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Ніколаєнко</w:t>
                        </w:r>
                        <w:proofErr w:type="spellEnd"/>
                        <w:r w:rsidRPr="00AC14E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479AA9" w14:textId="77777777" w:rsidR="00396CFD" w:rsidRPr="00AC14E6" w:rsidRDefault="00396CFD" w:rsidP="00396CFD">
                        <w:pPr>
                          <w:ind w:left="5812"/>
                          <w:rPr>
                            <w:sz w:val="20"/>
                            <w:szCs w:val="20"/>
                          </w:rPr>
                        </w:pPr>
                      </w:p>
                      <w:p w14:paraId="6B04F26D" w14:textId="77777777" w:rsidR="00396CFD" w:rsidRPr="00AC14E6" w:rsidRDefault="00396CFD" w:rsidP="00396CFD">
                        <w:pPr>
                          <w:rPr>
                            <w:sz w:val="20"/>
                            <w:szCs w:val="20"/>
                          </w:rPr>
                        </w:pPr>
                        <w:r w:rsidRPr="00AC14E6">
                          <w:rPr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14:paraId="0B4CB1B3" w14:textId="77777777" w:rsidR="00396CFD" w:rsidRPr="00AC14E6" w:rsidRDefault="00396CFD" w:rsidP="00396CFD">
                  <w:pPr>
                    <w:widowControl w:val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CB12" w14:textId="2EDA6475" w:rsidR="00396CFD" w:rsidRPr="00AC14E6" w:rsidRDefault="00396CFD" w:rsidP="00396CFD">
                  <w:pPr>
                    <w:widowControl w:val="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6CFD" w:rsidRPr="00AC14E6" w14:paraId="7AF5CEA1" w14:textId="77777777" w:rsidTr="00396CFD">
              <w:trPr>
                <w:trHeight w:val="219"/>
              </w:trPr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0ABF" w14:textId="77777777" w:rsidR="00396CFD" w:rsidRPr="00AC14E6" w:rsidRDefault="00396CFD" w:rsidP="00396CFD">
                  <w:pPr>
                    <w:widowControl w:val="0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DF4A" w14:textId="1849E7A9" w:rsidR="00396CFD" w:rsidRPr="00AC14E6" w:rsidRDefault="00396CFD" w:rsidP="00396CFD">
                  <w:pPr>
                    <w:widowControl w:val="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F23EE3" w14:textId="7AD99817" w:rsidR="00952D05" w:rsidRPr="00AC14E6" w:rsidRDefault="00952D05" w:rsidP="00091DF3">
            <w:pPr>
              <w:rPr>
                <w:sz w:val="20"/>
                <w:szCs w:val="20"/>
                <w:lang w:val="uk-UA"/>
              </w:rPr>
            </w:pPr>
          </w:p>
        </w:tc>
      </w:tr>
      <w:tr w:rsidR="00396CFD" w:rsidRPr="00AC14E6" w14:paraId="59766922" w14:textId="77777777" w:rsidTr="00506D5B">
        <w:trPr>
          <w:trHeight w:val="700"/>
        </w:trPr>
        <w:tc>
          <w:tcPr>
            <w:tcW w:w="15533" w:type="dxa"/>
            <w:gridSpan w:val="3"/>
            <w:shd w:val="clear" w:color="auto" w:fill="auto"/>
          </w:tcPr>
          <w:p w14:paraId="69360BFA" w14:textId="7C1124C5" w:rsidR="00396CFD" w:rsidRPr="00AC14E6" w:rsidRDefault="00396CFD" w:rsidP="00396CFD">
            <w:pPr>
              <w:jc w:val="center"/>
              <w:rPr>
                <w:sz w:val="20"/>
                <w:szCs w:val="20"/>
                <w:lang w:val="uk-UA"/>
              </w:rPr>
            </w:pPr>
            <w:bookmarkStart w:id="0" w:name="_Hlk120186263"/>
            <w:proofErr w:type="spellStart"/>
            <w:r w:rsidRPr="00AC14E6">
              <w:rPr>
                <w:b/>
                <w:bCs/>
                <w:sz w:val="20"/>
                <w:szCs w:val="20"/>
              </w:rPr>
              <w:t>Подання</w:t>
            </w:r>
            <w:proofErr w:type="spellEnd"/>
            <w:r w:rsidRPr="00AC14E6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AC14E6">
              <w:rPr>
                <w:b/>
                <w:bCs/>
                <w:sz w:val="20"/>
                <w:szCs w:val="20"/>
              </w:rPr>
              <w:t>розкриття</w:t>
            </w:r>
            <w:proofErr w:type="spellEnd"/>
            <w:r w:rsidRPr="00AC14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AC14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b/>
                <w:bCs/>
                <w:sz w:val="20"/>
                <w:szCs w:val="20"/>
              </w:rPr>
              <w:t>пропозиції</w:t>
            </w:r>
            <w:bookmarkEnd w:id="0"/>
            <w:proofErr w:type="spellEnd"/>
          </w:p>
        </w:tc>
      </w:tr>
      <w:tr w:rsidR="00396CFD" w:rsidRPr="00AC14E6" w14:paraId="395625A8" w14:textId="77777777" w:rsidTr="004D4C58">
        <w:trPr>
          <w:trHeight w:val="1092"/>
        </w:trPr>
        <w:tc>
          <w:tcPr>
            <w:tcW w:w="7650" w:type="dxa"/>
            <w:shd w:val="clear" w:color="auto" w:fill="auto"/>
          </w:tcPr>
          <w:p w14:paraId="3BFD99AD" w14:textId="77777777" w:rsidR="00396CFD" w:rsidRPr="00AC14E6" w:rsidRDefault="00396CFD" w:rsidP="00396CFD">
            <w:pPr>
              <w:widowControl w:val="0"/>
              <w:autoSpaceDE w:val="0"/>
              <w:autoSpaceDN w:val="0"/>
              <w:adjustRightInd w:val="0"/>
              <w:rPr>
                <w:strike/>
                <w:sz w:val="20"/>
                <w:szCs w:val="20"/>
                <w:lang w:val="uk-UA"/>
              </w:rPr>
            </w:pPr>
          </w:p>
          <w:tbl>
            <w:tblPr>
              <w:tblW w:w="4720" w:type="pct"/>
              <w:tblInd w:w="9" w:type="dxa"/>
              <w:tblBorders>
                <w:top w:val="single" w:sz="4" w:space="0" w:color="00000A"/>
                <w:left w:val="single" w:sz="4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Layout w:type="fixed"/>
              <w:tblCellMar>
                <w:top w:w="30" w:type="dxa"/>
                <w:left w:w="47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4"/>
              <w:gridCol w:w="930"/>
              <w:gridCol w:w="5844"/>
            </w:tblGrid>
            <w:tr w:rsidR="00396CFD" w:rsidRPr="00AC14E6" w14:paraId="1C6A0DDA" w14:textId="77777777" w:rsidTr="00DE5AD4"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47" w:type="dxa"/>
                  </w:tcMar>
                </w:tcPr>
                <w:p w14:paraId="191EFF86" w14:textId="7F287F2D" w:rsidR="00396CFD" w:rsidRPr="00AC14E6" w:rsidRDefault="00396CFD" w:rsidP="00396CFD">
                  <w:pPr>
                    <w:pStyle w:val="af3"/>
                    <w:rPr>
                      <w:strike/>
                      <w:sz w:val="20"/>
                      <w:szCs w:val="20"/>
                    </w:rPr>
                  </w:pPr>
                  <w:r w:rsidRPr="00AC14E6">
                    <w:rPr>
                      <w:strike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29" w:type="dxa"/>
                  </w:tcMar>
                </w:tcPr>
                <w:p w14:paraId="553D854E" w14:textId="268BF923" w:rsidR="00396CFD" w:rsidRPr="00AC14E6" w:rsidRDefault="00396CFD" w:rsidP="00396CFD">
                  <w:pPr>
                    <w:pStyle w:val="af3"/>
                    <w:rPr>
                      <w:strike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Кінцевий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строк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подання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тендерної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пропозиції</w:t>
                  </w:r>
                  <w:proofErr w:type="spellEnd"/>
                </w:p>
              </w:tc>
              <w:tc>
                <w:tcPr>
                  <w:tcW w:w="6160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9" w:type="dxa"/>
                  </w:tcMar>
                </w:tcPr>
                <w:p w14:paraId="78014D0B" w14:textId="77777777" w:rsidR="00396CFD" w:rsidRPr="00AC14E6" w:rsidRDefault="00396CFD" w:rsidP="00396CFD">
                  <w:pPr>
                    <w:tabs>
                      <w:tab w:val="left" w:pos="5684"/>
                    </w:tabs>
                    <w:ind w:firstLine="297"/>
                    <w:jc w:val="both"/>
                    <w:rPr>
                      <w:strike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>Кінцевий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 xml:space="preserve"> строк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>подання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>тендерних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>пропозицій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  <w:highlight w:val="yellow"/>
                    </w:rPr>
                    <w:t>:</w:t>
                  </w:r>
                </w:p>
                <w:p w14:paraId="64F5A5B7" w14:textId="77777777" w:rsidR="00396CFD" w:rsidRPr="00AC14E6" w:rsidRDefault="00396CFD" w:rsidP="00396CFD">
                  <w:pPr>
                    <w:tabs>
                      <w:tab w:val="left" w:pos="5684"/>
                    </w:tabs>
                    <w:jc w:val="both"/>
                    <w:rPr>
                      <w:b/>
                      <w:bCs/>
                      <w:i/>
                      <w:iCs/>
                      <w:strike/>
                      <w:sz w:val="20"/>
                      <w:szCs w:val="20"/>
                      <w:highlight w:val="yellow"/>
                    </w:rPr>
                  </w:pPr>
                  <w:r w:rsidRPr="00AC14E6">
                    <w:rPr>
                      <w:b/>
                      <w:bCs/>
                      <w:i/>
                      <w:iCs/>
                      <w:strike/>
                      <w:sz w:val="20"/>
                      <w:szCs w:val="20"/>
                      <w:highlight w:val="yellow"/>
                    </w:rPr>
                    <w:t xml:space="preserve">         24.11.2022 року 15-00 за </w:t>
                  </w:r>
                  <w:proofErr w:type="spellStart"/>
                  <w:r w:rsidRPr="00AC14E6">
                    <w:rPr>
                      <w:b/>
                      <w:bCs/>
                      <w:i/>
                      <w:iCs/>
                      <w:strike/>
                      <w:sz w:val="20"/>
                      <w:szCs w:val="20"/>
                      <w:highlight w:val="yellow"/>
                    </w:rPr>
                    <w:t>київським</w:t>
                  </w:r>
                  <w:proofErr w:type="spellEnd"/>
                  <w:r w:rsidRPr="00AC14E6">
                    <w:rPr>
                      <w:b/>
                      <w:bCs/>
                      <w:i/>
                      <w:iCs/>
                      <w:strike/>
                      <w:sz w:val="20"/>
                      <w:szCs w:val="20"/>
                      <w:highlight w:val="yellow"/>
                    </w:rPr>
                    <w:t xml:space="preserve"> часом</w:t>
                  </w:r>
                </w:p>
                <w:p w14:paraId="3CF4F50F" w14:textId="3EE34E19" w:rsidR="00396CFD" w:rsidRPr="00AC14E6" w:rsidRDefault="00396CFD" w:rsidP="00396CFD">
                  <w:pPr>
                    <w:rPr>
                      <w:strike/>
                      <w:sz w:val="20"/>
                      <w:szCs w:val="20"/>
                    </w:rPr>
                  </w:pPr>
                  <w:r w:rsidRPr="00AC14E6">
                    <w:rPr>
                      <w:strike/>
                      <w:sz w:val="20"/>
                      <w:szCs w:val="20"/>
                      <w:highlight w:val="yellow"/>
                      <w:lang w:val="uk-UA"/>
                    </w:rPr>
                    <w:t>Отримана тендерна пропозиція вноситься автоматично</w:t>
                  </w:r>
                  <w:r w:rsidRPr="00AC14E6">
                    <w:rPr>
                      <w:strike/>
                      <w:sz w:val="20"/>
                      <w:szCs w:val="20"/>
                      <w:lang w:val="uk-UA"/>
                    </w:rPr>
                    <w:t xml:space="preserve"> до реєстру отриманих тендерних пропозицій.</w:t>
                  </w:r>
                </w:p>
              </w:tc>
            </w:tr>
          </w:tbl>
          <w:p w14:paraId="693ACCDF" w14:textId="36B1A42E" w:rsidR="00396CFD" w:rsidRPr="00AC14E6" w:rsidRDefault="00396CFD" w:rsidP="00396CFD">
            <w:pPr>
              <w:jc w:val="both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883" w:type="dxa"/>
            <w:gridSpan w:val="2"/>
            <w:shd w:val="clear" w:color="auto" w:fill="auto"/>
          </w:tcPr>
          <w:p w14:paraId="08192921" w14:textId="77777777" w:rsidR="00396CFD" w:rsidRPr="00AC14E6" w:rsidRDefault="00396CFD" w:rsidP="00396CFD">
            <w:pPr>
              <w:rPr>
                <w:sz w:val="20"/>
                <w:szCs w:val="20"/>
                <w:highlight w:val="yellow"/>
                <w:lang w:val="uk-UA"/>
              </w:rPr>
            </w:pPr>
          </w:p>
          <w:tbl>
            <w:tblPr>
              <w:tblW w:w="4914" w:type="pct"/>
              <w:tblInd w:w="9" w:type="dxa"/>
              <w:tblBorders>
                <w:top w:val="single" w:sz="4" w:space="0" w:color="00000A"/>
                <w:left w:val="single" w:sz="4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Layout w:type="fixed"/>
              <w:tblCellMar>
                <w:top w:w="30" w:type="dxa"/>
                <w:left w:w="47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28"/>
              <w:gridCol w:w="6653"/>
            </w:tblGrid>
            <w:tr w:rsidR="00396CFD" w:rsidRPr="00AC14E6" w14:paraId="6B7FE3C8" w14:textId="77777777" w:rsidTr="00396CFD">
              <w:tc>
                <w:tcPr>
                  <w:tcW w:w="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47" w:type="dxa"/>
                  </w:tcMar>
                </w:tcPr>
                <w:p w14:paraId="484B8D63" w14:textId="7E3935F2" w:rsidR="00396CFD" w:rsidRPr="00AC14E6" w:rsidRDefault="00396CFD" w:rsidP="00396CFD">
                  <w:pPr>
                    <w:pStyle w:val="af3"/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29" w:type="dxa"/>
                  </w:tcMar>
                </w:tcPr>
                <w:p w14:paraId="157BE3DD" w14:textId="61123C54" w:rsidR="00396CFD" w:rsidRPr="00AC14E6" w:rsidRDefault="00396CFD" w:rsidP="00396CFD">
                  <w:pPr>
                    <w:pStyle w:val="af3"/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Кінцевий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строк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подання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тендерної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пропозиції</w:t>
                  </w:r>
                  <w:proofErr w:type="spellEnd"/>
                </w:p>
              </w:tc>
              <w:tc>
                <w:tcPr>
                  <w:tcW w:w="6653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9" w:type="dxa"/>
                  </w:tcMar>
                </w:tcPr>
                <w:p w14:paraId="25B7E8CB" w14:textId="77777777" w:rsidR="00396CFD" w:rsidRPr="00AC14E6" w:rsidRDefault="00396CFD" w:rsidP="00396CFD">
                  <w:pPr>
                    <w:tabs>
                      <w:tab w:val="left" w:pos="5684"/>
                    </w:tabs>
                    <w:ind w:firstLine="297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Кінцевий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строк </w:t>
                  </w: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подання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тендерних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  <w:highlight w:val="yellow"/>
                    </w:rPr>
                    <w:t>пропозицій</w:t>
                  </w:r>
                  <w:proofErr w:type="spellEnd"/>
                  <w:r w:rsidRPr="00AC14E6">
                    <w:rPr>
                      <w:sz w:val="20"/>
                      <w:szCs w:val="20"/>
                      <w:highlight w:val="yellow"/>
                    </w:rPr>
                    <w:t>:</w:t>
                  </w:r>
                </w:p>
                <w:p w14:paraId="1B6A7084" w14:textId="15F1C92D" w:rsidR="00396CFD" w:rsidRPr="00AC14E6" w:rsidRDefault="00396CFD" w:rsidP="00396CFD">
                  <w:pPr>
                    <w:tabs>
                      <w:tab w:val="left" w:pos="5684"/>
                    </w:tabs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</w:pPr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 xml:space="preserve">         2</w:t>
                  </w:r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lang w:val="uk-UA"/>
                    </w:rPr>
                    <w:t>9</w:t>
                  </w:r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>.11.2022 року 1</w:t>
                  </w:r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lang w:val="uk-UA"/>
                    </w:rPr>
                    <w:t>6</w:t>
                  </w:r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 xml:space="preserve">-00 за </w:t>
                  </w:r>
                  <w:proofErr w:type="spellStart"/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>київським</w:t>
                  </w:r>
                  <w:proofErr w:type="spellEnd"/>
                  <w:r w:rsidRPr="00AC14E6"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</w:rPr>
                    <w:t xml:space="preserve"> часом</w:t>
                  </w:r>
                </w:p>
                <w:p w14:paraId="2E4D6DF4" w14:textId="5D6B3757" w:rsidR="00396CFD" w:rsidRPr="00AC14E6" w:rsidRDefault="00396CFD" w:rsidP="00396CFD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AC14E6">
                    <w:rPr>
                      <w:sz w:val="20"/>
                      <w:szCs w:val="20"/>
                      <w:highlight w:val="yellow"/>
                      <w:lang w:val="uk-UA"/>
                    </w:rPr>
                    <w:t>Отримана тендерна пропозиція вноситься автоматично</w:t>
                  </w:r>
                  <w:r w:rsidRPr="00AC14E6">
                    <w:rPr>
                      <w:sz w:val="20"/>
                      <w:szCs w:val="20"/>
                      <w:lang w:val="uk-UA"/>
                    </w:rPr>
                    <w:t xml:space="preserve"> до реєстру отриманих тендерних пропозицій.</w:t>
                  </w:r>
                </w:p>
              </w:tc>
            </w:tr>
          </w:tbl>
          <w:p w14:paraId="0D5963CB" w14:textId="2BA23006" w:rsidR="00396CFD" w:rsidRPr="00AC14E6" w:rsidRDefault="00396CFD" w:rsidP="00396CFD">
            <w:pPr>
              <w:rPr>
                <w:sz w:val="20"/>
                <w:szCs w:val="20"/>
                <w:highlight w:val="yellow"/>
              </w:rPr>
            </w:pPr>
          </w:p>
        </w:tc>
      </w:tr>
      <w:tr w:rsidR="00396CFD" w:rsidRPr="00AC14E6" w14:paraId="422D3490" w14:textId="77777777" w:rsidTr="005714A9">
        <w:trPr>
          <w:trHeight w:val="698"/>
        </w:trPr>
        <w:tc>
          <w:tcPr>
            <w:tcW w:w="15533" w:type="dxa"/>
            <w:gridSpan w:val="3"/>
            <w:shd w:val="clear" w:color="auto" w:fill="auto"/>
          </w:tcPr>
          <w:p w14:paraId="5DEF58C4" w14:textId="2E07C2BA" w:rsidR="00396CFD" w:rsidRPr="00AC14E6" w:rsidRDefault="00396CFD" w:rsidP="00396CF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AC14E6">
              <w:rPr>
                <w:b/>
                <w:bCs/>
                <w:sz w:val="20"/>
                <w:szCs w:val="20"/>
                <w:lang w:val="uk-UA"/>
              </w:rPr>
              <w:t xml:space="preserve">Розділ 5. </w:t>
            </w:r>
            <w:proofErr w:type="spellStart"/>
            <w:r w:rsidRPr="00AC14E6">
              <w:rPr>
                <w:b/>
                <w:bCs/>
                <w:sz w:val="20"/>
                <w:szCs w:val="20"/>
              </w:rPr>
              <w:t>Оцінка</w:t>
            </w:r>
            <w:proofErr w:type="spellEnd"/>
            <w:r w:rsidRPr="00AC14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AC14E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b/>
                <w:bCs/>
                <w:sz w:val="20"/>
                <w:szCs w:val="20"/>
              </w:rPr>
              <w:t>пропозиції</w:t>
            </w:r>
            <w:proofErr w:type="spellEnd"/>
          </w:p>
        </w:tc>
      </w:tr>
      <w:tr w:rsidR="00396CFD" w:rsidRPr="00AC14E6" w14:paraId="6EE51D98" w14:textId="77777777" w:rsidTr="005714A9">
        <w:trPr>
          <w:trHeight w:val="4271"/>
        </w:trPr>
        <w:tc>
          <w:tcPr>
            <w:tcW w:w="8042" w:type="dxa"/>
            <w:gridSpan w:val="2"/>
            <w:shd w:val="clear" w:color="auto" w:fill="auto"/>
          </w:tcPr>
          <w:p w14:paraId="5B465E97" w14:textId="77777777" w:rsidR="00396CFD" w:rsidRPr="00AC14E6" w:rsidRDefault="00396CFD" w:rsidP="00396C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uk-UA"/>
              </w:rPr>
            </w:pPr>
          </w:p>
          <w:tbl>
            <w:tblPr>
              <w:tblW w:w="4720" w:type="pct"/>
              <w:tblInd w:w="9" w:type="dxa"/>
              <w:tblBorders>
                <w:top w:val="single" w:sz="4" w:space="0" w:color="00000A"/>
                <w:left w:val="single" w:sz="4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Layout w:type="fixed"/>
              <w:tblCellMar>
                <w:top w:w="30" w:type="dxa"/>
                <w:left w:w="47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1"/>
              <w:gridCol w:w="977"/>
              <w:gridCol w:w="6160"/>
            </w:tblGrid>
            <w:tr w:rsidR="00396CFD" w:rsidRPr="00AC14E6" w14:paraId="1613392A" w14:textId="77777777" w:rsidTr="00396CFD"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47" w:type="dxa"/>
                  </w:tcMar>
                </w:tcPr>
                <w:p w14:paraId="35A79E5F" w14:textId="77777777" w:rsidR="00396CFD" w:rsidRPr="00AC14E6" w:rsidRDefault="00396CFD" w:rsidP="00396CFD">
                  <w:pPr>
                    <w:pStyle w:val="af3"/>
                    <w:rPr>
                      <w:strike/>
                      <w:sz w:val="20"/>
                      <w:szCs w:val="20"/>
                    </w:rPr>
                  </w:pPr>
                  <w:r w:rsidRPr="00AC14E6">
                    <w:rPr>
                      <w:strike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29" w:type="dxa"/>
                  </w:tcMar>
                </w:tcPr>
                <w:p w14:paraId="6EFC3F9F" w14:textId="77777777" w:rsidR="00396CFD" w:rsidRPr="00AC14E6" w:rsidRDefault="00396CFD" w:rsidP="00396CFD">
                  <w:pPr>
                    <w:pStyle w:val="af3"/>
                    <w:rPr>
                      <w:b/>
                      <w:bCs/>
                      <w:strike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Перелік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критеріїв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та методика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оцінки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тендерної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пропозиції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із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зазначенням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питомої</w:t>
                  </w:r>
                  <w:proofErr w:type="spellEnd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 xml:space="preserve"> ваги </w:t>
                  </w:r>
                  <w:proofErr w:type="spellStart"/>
                  <w:r w:rsidRPr="00AC14E6">
                    <w:rPr>
                      <w:b/>
                      <w:bCs/>
                      <w:strike/>
                      <w:sz w:val="20"/>
                      <w:szCs w:val="20"/>
                    </w:rPr>
                    <w:t>критерію</w:t>
                  </w:r>
                  <w:proofErr w:type="spellEnd"/>
                </w:p>
                <w:p w14:paraId="7A738257" w14:textId="5967678C" w:rsidR="00396CFD" w:rsidRPr="00AC14E6" w:rsidRDefault="00396CFD" w:rsidP="00396CFD">
                  <w:pPr>
                    <w:pStyle w:val="af3"/>
                    <w:rPr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160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9" w:type="dxa"/>
                  </w:tcMar>
                </w:tcPr>
                <w:p w14:paraId="002DECF8" w14:textId="77777777" w:rsidR="00396CFD" w:rsidRPr="00AC14E6" w:rsidRDefault="00396CFD" w:rsidP="00396CFD">
                  <w:pPr>
                    <w:pStyle w:val="26"/>
                    <w:ind w:firstLine="297"/>
                    <w:jc w:val="both"/>
                    <w:rPr>
                      <w:i/>
                      <w:strike/>
                      <w:lang w:val="uk-UA"/>
                    </w:rPr>
                  </w:pPr>
                  <w:r w:rsidRPr="00AC14E6">
                    <w:rPr>
                      <w:i/>
                      <w:strike/>
                      <w:lang w:val="uk-UA"/>
                    </w:rPr>
                    <w:t xml:space="preserve">Єдиним критерієм оцінки згідно даної процедури відкритих торгів є ціна (питома вага критерію – 100%). </w:t>
                  </w:r>
                </w:p>
                <w:p w14:paraId="7CE89B97" w14:textId="77777777" w:rsidR="00396CFD" w:rsidRPr="00AC14E6" w:rsidRDefault="00396CFD" w:rsidP="00396CFD">
                  <w:pPr>
                    <w:pStyle w:val="26"/>
                    <w:ind w:firstLine="297"/>
                    <w:jc w:val="both"/>
                    <w:rPr>
                      <w:i/>
                      <w:strike/>
                      <w:lang w:val="uk-UA"/>
                    </w:rPr>
                  </w:pPr>
                  <w:r w:rsidRPr="00AC14E6">
                    <w:rPr>
                      <w:i/>
                      <w:strike/>
                      <w:lang w:val="uk-UA"/>
                    </w:rPr>
                    <w:t xml:space="preserve">“Ціна”, - це сума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            </w:r>
                </w:p>
                <w:p w14:paraId="02A5E43A" w14:textId="77777777" w:rsidR="00396CFD" w:rsidRPr="00AC14E6" w:rsidRDefault="00396CFD" w:rsidP="00396CFD">
                  <w:pPr>
                    <w:widowControl w:val="0"/>
                    <w:jc w:val="both"/>
                    <w:rPr>
                      <w:strike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Ціна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тендерної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пропозиції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не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може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перевищувати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очікувану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вартість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предмета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закупівлі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зазначену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в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оголошенні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про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проведення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відкритих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торгів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, з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урахуванням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абзацу другого пункту 28 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Особливостей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.</w:t>
                  </w:r>
                </w:p>
                <w:p w14:paraId="31312404" w14:textId="77777777" w:rsidR="00396CFD" w:rsidRPr="00AC14E6" w:rsidRDefault="00396CFD" w:rsidP="00396CFD">
                  <w:pPr>
                    <w:widowControl w:val="0"/>
                    <w:jc w:val="both"/>
                    <w:rPr>
                      <w:b/>
                      <w:i/>
                      <w:strike/>
                      <w:sz w:val="20"/>
                      <w:szCs w:val="20"/>
                    </w:rPr>
                  </w:pPr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До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розгляду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  <w:u w:val="single"/>
                    </w:rPr>
                    <w:t xml:space="preserve"> не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  <w:u w:val="single"/>
                    </w:rPr>
                    <w:t>приймається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тендерна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пропозиція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ціна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якої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є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вищою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ніж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очікувана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вартість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предмета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закупівлі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визначена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замовником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в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оголошенні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про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проведення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відкритих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торгів</w:t>
                  </w:r>
                  <w:proofErr w:type="spellEnd"/>
                  <w:r w:rsidRPr="00AC14E6">
                    <w:rPr>
                      <w:i/>
                      <w:strike/>
                      <w:sz w:val="20"/>
                      <w:szCs w:val="20"/>
                      <w:highlight w:val="yellow"/>
                    </w:rPr>
                    <w:t>.</w:t>
                  </w:r>
                </w:p>
                <w:p w14:paraId="453F87F8" w14:textId="77777777" w:rsidR="00396CFD" w:rsidRPr="00AC14E6" w:rsidRDefault="00396CFD" w:rsidP="00396CFD">
                  <w:pPr>
                    <w:widowControl w:val="0"/>
                    <w:jc w:val="both"/>
                    <w:rPr>
                      <w:strike/>
                      <w:sz w:val="20"/>
                      <w:szCs w:val="20"/>
                    </w:rPr>
                  </w:pPr>
                  <w:r w:rsidRPr="00AC14E6">
                    <w:rPr>
                      <w:strike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Найбільш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економічно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вигідною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пропозицією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буде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вважатися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пропозиція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найнижчою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ціною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урахуванням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усіх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податків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зборів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(у тому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числі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податку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додану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вартість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(ПДВ), у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разі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якщо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учасник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є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платником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ПДВ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або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без ПДВ — у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разі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якщо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учасник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  не є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платником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ПДВ.</w:t>
                  </w:r>
                </w:p>
                <w:p w14:paraId="31500FC2" w14:textId="77777777" w:rsidR="00396CFD" w:rsidRPr="00AC14E6" w:rsidRDefault="00396CFD" w:rsidP="00396CFD">
                  <w:pPr>
                    <w:widowControl w:val="0"/>
                    <w:jc w:val="both"/>
                    <w:rPr>
                      <w:strike/>
                      <w:color w:val="000000"/>
                      <w:sz w:val="20"/>
                      <w:szCs w:val="20"/>
                    </w:rPr>
                  </w:pPr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>Критерії</w:t>
                  </w:r>
                  <w:proofErr w:type="spellEnd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 xml:space="preserve"> та методика </w:t>
                  </w:r>
                  <w:proofErr w:type="spellStart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>оцінки</w:t>
                  </w:r>
                  <w:proofErr w:type="spellEnd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>визначаються</w:t>
                  </w:r>
                  <w:proofErr w:type="spellEnd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>відповідно</w:t>
                  </w:r>
                  <w:proofErr w:type="spellEnd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>статті</w:t>
                  </w:r>
                  <w:proofErr w:type="spellEnd"/>
                  <w:r w:rsidRPr="00AC14E6">
                    <w:rPr>
                      <w:strike/>
                      <w:color w:val="000000"/>
                      <w:sz w:val="20"/>
                      <w:szCs w:val="20"/>
                    </w:rPr>
                    <w:t xml:space="preserve"> 29 Закону.</w:t>
                  </w:r>
                </w:p>
                <w:p w14:paraId="257BB674" w14:textId="67795712" w:rsidR="00396CFD" w:rsidRPr="00AC14E6" w:rsidRDefault="00396CFD" w:rsidP="00396CFD">
                  <w:pPr>
                    <w:tabs>
                      <w:tab w:val="left" w:pos="5684"/>
                    </w:tabs>
                    <w:ind w:firstLine="297"/>
                    <w:jc w:val="both"/>
                    <w:rPr>
                      <w:strike/>
                      <w:sz w:val="20"/>
                      <w:szCs w:val="20"/>
                    </w:rPr>
                  </w:pPr>
                  <w:r w:rsidRPr="00AC14E6">
                    <w:rPr>
                      <w:strike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Розгляд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оцінка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тендерних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пропозицій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відбуваються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відповідно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статті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29 Закону (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положення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частин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другої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дванадцятої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шістнадцятої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статті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29 Закону не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застосовуються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) з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урахуванням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положень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 xml:space="preserve"> пункту 40 </w:t>
                  </w:r>
                  <w:proofErr w:type="spellStart"/>
                  <w:r w:rsidRPr="00AC14E6">
                    <w:rPr>
                      <w:strike/>
                      <w:sz w:val="20"/>
                      <w:szCs w:val="20"/>
                    </w:rPr>
                    <w:t>Особливостей</w:t>
                  </w:r>
                  <w:proofErr w:type="spellEnd"/>
                  <w:r w:rsidRPr="00AC14E6">
                    <w:rPr>
                      <w:strike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A84BC7F" w14:textId="77777777" w:rsidR="00396CFD" w:rsidRPr="00AC14E6" w:rsidRDefault="00396CFD" w:rsidP="00396C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514055D6" w14:textId="77777777" w:rsidR="00396CFD" w:rsidRPr="00AC14E6" w:rsidRDefault="00396CFD" w:rsidP="00396CFD">
            <w:pPr>
              <w:rPr>
                <w:sz w:val="20"/>
                <w:szCs w:val="20"/>
                <w:highlight w:val="yellow"/>
                <w:lang w:val="uk-UA"/>
              </w:rPr>
            </w:pPr>
          </w:p>
          <w:tbl>
            <w:tblPr>
              <w:tblW w:w="4813" w:type="pct"/>
              <w:tblInd w:w="9" w:type="dxa"/>
              <w:tblBorders>
                <w:top w:val="single" w:sz="4" w:space="0" w:color="00000A"/>
                <w:left w:val="single" w:sz="4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Layout w:type="fixed"/>
              <w:tblCellMar>
                <w:top w:w="30" w:type="dxa"/>
                <w:left w:w="47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911"/>
              <w:gridCol w:w="5852"/>
            </w:tblGrid>
            <w:tr w:rsidR="00AC14E6" w:rsidRPr="00AC14E6" w14:paraId="2D7A426B" w14:textId="77777777" w:rsidTr="00AC14E6">
              <w:tc>
                <w:tcPr>
                  <w:tcW w:w="2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47" w:type="dxa"/>
                  </w:tcMar>
                </w:tcPr>
                <w:p w14:paraId="2C29DCC4" w14:textId="77777777" w:rsidR="00AC14E6" w:rsidRPr="00AC14E6" w:rsidRDefault="00AC14E6" w:rsidP="00AC14E6">
                  <w:pPr>
                    <w:pStyle w:val="af3"/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outset" w:sz="6" w:space="0" w:color="00000A"/>
                  </w:tcBorders>
                  <w:tcMar>
                    <w:left w:w="29" w:type="dxa"/>
                  </w:tcMar>
                </w:tcPr>
                <w:p w14:paraId="2118BE8F" w14:textId="77777777" w:rsidR="00AC14E6" w:rsidRPr="00AC14E6" w:rsidRDefault="00AC14E6" w:rsidP="00AC14E6">
                  <w:pPr>
                    <w:pStyle w:val="af3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Перелік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критеріїв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та методика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оцінки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тендерної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пропозиції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із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зазначенням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питомої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ваги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критерію</w:t>
                  </w:r>
                  <w:proofErr w:type="spellEnd"/>
                </w:p>
                <w:p w14:paraId="5D0725DD" w14:textId="6353CE28" w:rsidR="00AC14E6" w:rsidRPr="00AC14E6" w:rsidRDefault="00AC14E6" w:rsidP="00AC14E6">
                  <w:pPr>
                    <w:pStyle w:val="af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52" w:type="dxa"/>
                  <w:tcBorders>
                    <w:top w:val="single" w:sz="4" w:space="0" w:color="00000A"/>
                    <w:left w:val="outset" w:sz="6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29" w:type="dxa"/>
                  </w:tcMar>
                </w:tcPr>
                <w:p w14:paraId="54F487A3" w14:textId="77777777" w:rsidR="00AC14E6" w:rsidRPr="00AC14E6" w:rsidRDefault="00AC14E6" w:rsidP="00AC14E6">
                  <w:pPr>
                    <w:pStyle w:val="26"/>
                    <w:ind w:firstLine="297"/>
                    <w:jc w:val="both"/>
                    <w:rPr>
                      <w:i/>
                      <w:lang w:val="uk-UA"/>
                    </w:rPr>
                  </w:pPr>
                  <w:r w:rsidRPr="00AC14E6">
                    <w:rPr>
                      <w:i/>
                      <w:lang w:val="uk-UA"/>
                    </w:rPr>
                    <w:t xml:space="preserve">Єдиним критерієм оцінки згідно даної процедури відкритих торгів є ціна (питома вага критерію – 100%). </w:t>
                  </w:r>
                </w:p>
                <w:p w14:paraId="440456ED" w14:textId="77777777" w:rsidR="00AC14E6" w:rsidRPr="00AC14E6" w:rsidRDefault="00AC14E6" w:rsidP="00AC14E6">
                  <w:pPr>
                    <w:pStyle w:val="26"/>
                    <w:ind w:firstLine="297"/>
                    <w:jc w:val="both"/>
                    <w:rPr>
                      <w:i/>
                      <w:lang w:val="uk-UA"/>
                    </w:rPr>
                  </w:pPr>
                  <w:r w:rsidRPr="00AC14E6">
                    <w:rPr>
                      <w:i/>
                      <w:lang w:val="uk-UA"/>
                    </w:rPr>
                    <w:t xml:space="preserve">“Ціна”, - це сума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            </w:r>
                </w:p>
                <w:p w14:paraId="75878C59" w14:textId="77777777" w:rsidR="00AC14E6" w:rsidRPr="00AC14E6" w:rsidRDefault="00AC14E6" w:rsidP="00AC14E6">
                  <w:pPr>
                    <w:widowControl w:val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Ціна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тендерної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пропозиції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color w:val="FF0000"/>
                      <w:sz w:val="20"/>
                      <w:szCs w:val="20"/>
                      <w:highlight w:val="yellow"/>
                    </w:rPr>
                    <w:t>може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перевищувати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очікувану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вартість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предмета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закупівлі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зазначену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в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оголошенні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про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проведення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відкритих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торгів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з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урахуванням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абзацу другого пункту 28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цих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особливостей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.</w:t>
                  </w:r>
                </w:p>
                <w:p w14:paraId="6C2032C2" w14:textId="77777777" w:rsidR="00AC14E6" w:rsidRPr="00AC14E6" w:rsidRDefault="00AC14E6" w:rsidP="00AC14E6">
                  <w:pPr>
                    <w:widowControl w:val="0"/>
                    <w:jc w:val="both"/>
                    <w:rPr>
                      <w:b/>
                      <w:i/>
                      <w:color w:val="4A86E8"/>
                      <w:sz w:val="20"/>
                      <w:szCs w:val="20"/>
                      <w:highlight w:val="white"/>
                    </w:rPr>
                  </w:pPr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До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розгляду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  <w:t>приймається</w:t>
                  </w:r>
                  <w:proofErr w:type="spellEnd"/>
                  <w:r w:rsidRPr="00AC14E6">
                    <w:rPr>
                      <w:i/>
                      <w:color w:val="FF0000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тендерна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пропозиція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ціна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якої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є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вищою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ніж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очікувана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вартість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предмета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закупівлі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визначена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замовником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в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оголошенні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про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проведення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відкритих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торгів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.</w:t>
                  </w:r>
                </w:p>
                <w:p w14:paraId="2A482334" w14:textId="169BE56A" w:rsidR="00AC14E6" w:rsidRPr="00AC14E6" w:rsidRDefault="00AC14E6" w:rsidP="00AC14E6">
                  <w:pPr>
                    <w:widowControl w:val="0"/>
                    <w:jc w:val="both"/>
                    <w:rPr>
                      <w:i/>
                      <w:color w:val="4A86E8"/>
                      <w:sz w:val="20"/>
                      <w:szCs w:val="20"/>
                      <w:highlight w:val="white"/>
                    </w:rPr>
                  </w:pP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>Прийнятний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>відсоток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 xml:space="preserve"> 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>перевищення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  <w:u w:val="single"/>
                    </w:rPr>
                    <w:t>ціни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тендерної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пропозиції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ціна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якої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є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вищою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ніж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очікувана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вартість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предмета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закупівлі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,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визначена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замовником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в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оголошенні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про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проведення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відкритих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торгів</w:t>
                  </w:r>
                  <w:proofErr w:type="spellEnd"/>
                  <w:r w:rsidR="007C6E7D">
                    <w:rPr>
                      <w:i/>
                      <w:sz w:val="20"/>
                      <w:szCs w:val="20"/>
                      <w:highlight w:val="yellow"/>
                      <w:lang w:val="uk-UA"/>
                    </w:rPr>
                    <w:t>,  -</w:t>
                  </w:r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 </w:t>
                  </w:r>
                  <w:r w:rsidR="007C6E7D">
                    <w:rPr>
                      <w:i/>
                      <w:sz w:val="20"/>
                      <w:szCs w:val="20"/>
                      <w:highlight w:val="yellow"/>
                      <w:lang w:val="uk-UA"/>
                    </w:rPr>
                    <w:t xml:space="preserve"> до </w:t>
                  </w:r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7 % </w:t>
                  </w:r>
                  <w:r w:rsidR="007C6E7D">
                    <w:rPr>
                      <w:i/>
                      <w:sz w:val="20"/>
                      <w:szCs w:val="20"/>
                      <w:highlight w:val="yellow"/>
                      <w:lang w:val="uk-UA"/>
                    </w:rPr>
                    <w:t xml:space="preserve">(включно)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від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очікуваної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вартості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spellStart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закупівлі</w:t>
                  </w:r>
                  <w:proofErr w:type="spellEnd"/>
                  <w:r w:rsidRPr="00AC14E6">
                    <w:rPr>
                      <w:i/>
                      <w:sz w:val="20"/>
                      <w:szCs w:val="20"/>
                      <w:highlight w:val="yellow"/>
                    </w:rPr>
                    <w:t>.</w:t>
                  </w:r>
                </w:p>
                <w:p w14:paraId="2C7B5CEE" w14:textId="77777777" w:rsidR="00AC14E6" w:rsidRPr="00AC14E6" w:rsidRDefault="00AC14E6" w:rsidP="00AC14E6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Найбільш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економічно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вигідною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пропозицією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буде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вважатися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пропозиція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найнижчою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ціною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урахуванням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усіх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податків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(у тому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числі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податку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додану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вартість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(ПДВ), у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разі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якщо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учасник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є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платником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ПДВ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без ПДВ — у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разі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якщо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учасник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  не є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платником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ПДВ.</w:t>
                  </w:r>
                </w:p>
                <w:p w14:paraId="13A8E48A" w14:textId="77777777" w:rsidR="00AC14E6" w:rsidRPr="00AC14E6" w:rsidRDefault="00AC14E6" w:rsidP="00AC14E6">
                  <w:pPr>
                    <w:widowControl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C14E6">
                    <w:rPr>
                      <w:color w:val="000000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AC14E6">
                    <w:rPr>
                      <w:color w:val="000000"/>
                      <w:sz w:val="20"/>
                      <w:szCs w:val="20"/>
                    </w:rPr>
                    <w:t>Критерії</w:t>
                  </w:r>
                  <w:proofErr w:type="spellEnd"/>
                  <w:r w:rsidRPr="00AC14E6">
                    <w:rPr>
                      <w:color w:val="000000"/>
                      <w:sz w:val="20"/>
                      <w:szCs w:val="20"/>
                    </w:rPr>
                    <w:t xml:space="preserve"> та методика </w:t>
                  </w:r>
                  <w:proofErr w:type="spellStart"/>
                  <w:r w:rsidRPr="00AC14E6">
                    <w:rPr>
                      <w:color w:val="000000"/>
                      <w:sz w:val="20"/>
                      <w:szCs w:val="20"/>
                    </w:rPr>
                    <w:t>оцінки</w:t>
                  </w:r>
                  <w:proofErr w:type="spellEnd"/>
                  <w:r w:rsidRPr="00AC14E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color w:val="000000"/>
                      <w:sz w:val="20"/>
                      <w:szCs w:val="20"/>
                    </w:rPr>
                    <w:t>визначаються</w:t>
                  </w:r>
                  <w:proofErr w:type="spellEnd"/>
                  <w:r w:rsidRPr="00AC14E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color w:val="000000"/>
                      <w:sz w:val="20"/>
                      <w:szCs w:val="20"/>
                    </w:rPr>
                    <w:t>відповідно</w:t>
                  </w:r>
                  <w:proofErr w:type="spellEnd"/>
                  <w:r w:rsidRPr="00AC14E6">
                    <w:rPr>
                      <w:color w:val="000000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color w:val="000000"/>
                      <w:sz w:val="20"/>
                      <w:szCs w:val="20"/>
                    </w:rPr>
                    <w:t>статті</w:t>
                  </w:r>
                  <w:proofErr w:type="spellEnd"/>
                  <w:r w:rsidRPr="00AC14E6">
                    <w:rPr>
                      <w:color w:val="000000"/>
                      <w:sz w:val="20"/>
                      <w:szCs w:val="20"/>
                    </w:rPr>
                    <w:t xml:space="preserve"> 29 Закону.</w:t>
                  </w:r>
                </w:p>
                <w:p w14:paraId="0EB0BE1E" w14:textId="51543FF3" w:rsidR="00AC14E6" w:rsidRPr="00AC14E6" w:rsidRDefault="00AC14E6" w:rsidP="00AC14E6">
                  <w:pPr>
                    <w:tabs>
                      <w:tab w:val="left" w:pos="568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Розгляд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оцінка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тендерних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пропозицій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відбуваються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відповідно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статті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29 Закону (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положення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частин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другої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дванадцятої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шістнадцятої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статті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29 Закону не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застосовуються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) з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урахуванням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положень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пункту 40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Особливостей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652BB38" w14:textId="77777777" w:rsidR="00396CFD" w:rsidRPr="00AC14E6" w:rsidRDefault="00396CFD" w:rsidP="00396CFD">
            <w:pPr>
              <w:rPr>
                <w:sz w:val="20"/>
                <w:szCs w:val="20"/>
                <w:lang w:val="uk-UA"/>
              </w:rPr>
            </w:pPr>
          </w:p>
        </w:tc>
      </w:tr>
      <w:tr w:rsidR="00AC14E6" w:rsidRPr="00AC14E6" w14:paraId="7CCC4620" w14:textId="77777777" w:rsidTr="005714A9">
        <w:trPr>
          <w:trHeight w:val="4271"/>
        </w:trPr>
        <w:tc>
          <w:tcPr>
            <w:tcW w:w="8042" w:type="dxa"/>
            <w:gridSpan w:val="2"/>
            <w:shd w:val="clear" w:color="auto" w:fill="auto"/>
          </w:tcPr>
          <w:p w14:paraId="30877AF9" w14:textId="77777777" w:rsidR="00AC14E6" w:rsidRPr="00AC14E6" w:rsidRDefault="00AC14E6" w:rsidP="00AC14E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lastRenderedPageBreak/>
              <w:t>Додаток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№ 2 до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тендерної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документації</w:t>
            </w:r>
            <w:proofErr w:type="spellEnd"/>
          </w:p>
          <w:p w14:paraId="5885709B" w14:textId="77777777" w:rsidR="00AC14E6" w:rsidRPr="00AC14E6" w:rsidRDefault="00AC14E6" w:rsidP="00AC14E6">
            <w:pPr>
              <w:ind w:left="2880"/>
              <w:jc w:val="right"/>
              <w:rPr>
                <w:sz w:val="20"/>
                <w:szCs w:val="20"/>
              </w:rPr>
            </w:pPr>
            <w:r w:rsidRPr="00AC14E6">
              <w:rPr>
                <w:i/>
                <w:color w:val="000000"/>
                <w:sz w:val="20"/>
                <w:szCs w:val="20"/>
              </w:rPr>
              <w:t>    </w:t>
            </w:r>
          </w:p>
          <w:p w14:paraId="123DD576" w14:textId="77777777" w:rsidR="00AC14E6" w:rsidRPr="00AC14E6" w:rsidRDefault="00AC14E6" w:rsidP="00AC14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технічні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якісні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</w:p>
          <w:p w14:paraId="6932B99A" w14:textId="77777777" w:rsidR="00AC14E6" w:rsidRPr="00AC14E6" w:rsidRDefault="00AC14E6" w:rsidP="00AC14E6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tbl>
            <w:tblPr>
              <w:tblW w:w="6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8"/>
              <w:gridCol w:w="683"/>
              <w:gridCol w:w="5414"/>
            </w:tblGrid>
            <w:tr w:rsidR="00AC14E6" w:rsidRPr="00AC14E6" w14:paraId="4CAE1339" w14:textId="77777777" w:rsidTr="00A95C7B">
              <w:trPr>
                <w:trHeight w:val="569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72974" w14:textId="77777777" w:rsidR="00AC14E6" w:rsidRPr="00AC14E6" w:rsidRDefault="00AC14E6" w:rsidP="00AC14E6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FCE1F2E" w14:textId="77777777" w:rsidR="00AC14E6" w:rsidRPr="00AC14E6" w:rsidRDefault="00AC14E6" w:rsidP="00AC14E6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F11F7" w14:textId="77777777" w:rsidR="00AC14E6" w:rsidRPr="00AC14E6" w:rsidRDefault="00AC14E6" w:rsidP="00AC14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14:paraId="68B0D392" w14:textId="77777777" w:rsidR="00AC14E6" w:rsidRPr="00AC14E6" w:rsidRDefault="00AC14E6" w:rsidP="00AC14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літр</w:t>
                  </w:r>
                  <w:proofErr w:type="spellEnd"/>
                </w:p>
              </w:tc>
              <w:tc>
                <w:tcPr>
                  <w:tcW w:w="5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173A3" w14:textId="77777777" w:rsidR="00AC14E6" w:rsidRPr="00AC14E6" w:rsidRDefault="00AC14E6" w:rsidP="00AC14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Відповідність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вимогам</w:t>
                  </w:r>
                  <w:proofErr w:type="spellEnd"/>
                </w:p>
              </w:tc>
            </w:tr>
            <w:tr w:rsidR="00AC14E6" w:rsidRPr="00AC14E6" w14:paraId="361B9245" w14:textId="77777777" w:rsidTr="00A95C7B">
              <w:trPr>
                <w:trHeight w:val="3218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457D5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ДК 021 - 2015: 09130000-9 — Нафта і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дистиляти</w:t>
                  </w:r>
                  <w:proofErr w:type="spellEnd"/>
                </w:p>
                <w:p w14:paraId="064A7653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Неетильований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бензин  А-95,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деталізований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код - 09132100-4 )</w:t>
                  </w:r>
                </w:p>
                <w:p w14:paraId="71AA0FDD" w14:textId="77777777" w:rsidR="00AC14E6" w:rsidRPr="00AC14E6" w:rsidRDefault="00AC14E6" w:rsidP="00AC14E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F7697" w14:textId="77777777" w:rsidR="00AC14E6" w:rsidRPr="00AC14E6" w:rsidRDefault="00AC14E6" w:rsidP="00A95C7B">
                  <w:pPr>
                    <w:ind w:right="285"/>
                    <w:rPr>
                      <w:bCs/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5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3D3B2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ДСТУ 7687:2015 «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Євро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>.</w:t>
                  </w:r>
                </w:p>
                <w:p w14:paraId="4C5321D7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умови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Технічному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регламенту </w:t>
                  </w:r>
                </w:p>
                <w:p w14:paraId="480DE104" w14:textId="39CB6E4C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щодо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вимог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автомобільних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, дизельного, </w:t>
                  </w:r>
                </w:p>
                <w:p w14:paraId="1CF8D6FA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суднового та котельного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палива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DBD7F5B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затвердженого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постановою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Кабінету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BE54882" w14:textId="115BE71A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Міністрів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від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01.08.2013 № 927)</w:t>
                  </w:r>
                </w:p>
              </w:tc>
            </w:tr>
            <w:tr w:rsidR="00AC14E6" w:rsidRPr="00AC14E6" w14:paraId="00413045" w14:textId="77777777" w:rsidTr="00A95C7B">
              <w:trPr>
                <w:trHeight w:val="1022"/>
              </w:trPr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7423F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ДК 021 - 2015: 09130000-9 — Нафта і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дистиляти</w:t>
                  </w:r>
                  <w:proofErr w:type="spellEnd"/>
                </w:p>
                <w:p w14:paraId="29455B48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Дизельне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паливо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деталізований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код -  </w:t>
                  </w:r>
                  <w:r w:rsidRPr="00AC14E6">
                    <w:rPr>
                      <w:b/>
                      <w:bCs/>
                      <w:sz w:val="20"/>
                      <w:szCs w:val="20"/>
                    </w:rPr>
                    <w:lastRenderedPageBreak/>
                    <w:t>09134200-9)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B9E50" w14:textId="4DB0C13E" w:rsidR="00AC14E6" w:rsidRPr="00AC14E6" w:rsidRDefault="00AC14E6" w:rsidP="00A95C7B">
                  <w:pPr>
                    <w:ind w:right="285"/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lastRenderedPageBreak/>
                    <w:t xml:space="preserve"> 2000,0</w:t>
                  </w:r>
                </w:p>
              </w:tc>
              <w:tc>
                <w:tcPr>
                  <w:tcW w:w="5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CF525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ДСТУ 7687:2015 «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Євро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>.</w:t>
                  </w:r>
                </w:p>
                <w:p w14:paraId="00D0BB7A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умови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Технічному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регламенту </w:t>
                  </w:r>
                </w:p>
                <w:p w14:paraId="51FF4184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щодо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вимог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автомобільних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1FD7547E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дизельного, суднового та котельного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палива</w:t>
                  </w:r>
                  <w:proofErr w:type="spellEnd"/>
                </w:p>
                <w:p w14:paraId="4BB9B2CD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затвердженого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постановою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Кабінету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Міністрів</w:t>
                  </w:r>
                  <w:proofErr w:type="spellEnd"/>
                </w:p>
                <w:p w14:paraId="72855600" w14:textId="22D11FB2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від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01.08.2013 № 927)</w:t>
                  </w:r>
                </w:p>
              </w:tc>
            </w:tr>
          </w:tbl>
          <w:p w14:paraId="5FE57AB1" w14:textId="77777777" w:rsidR="00AC14E6" w:rsidRPr="00AC14E6" w:rsidRDefault="00AC14E6" w:rsidP="00AC14E6">
            <w:pPr>
              <w:tabs>
                <w:tab w:val="left" w:pos="3045"/>
              </w:tabs>
              <w:ind w:firstLine="709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1. Товар повинен </w:t>
            </w:r>
            <w:proofErr w:type="spellStart"/>
            <w:r w:rsidRPr="00AC14E6">
              <w:rPr>
                <w:sz w:val="20"/>
                <w:szCs w:val="20"/>
              </w:rPr>
              <w:t>відповідати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Державним</w:t>
            </w:r>
            <w:proofErr w:type="spellEnd"/>
            <w:r w:rsidRPr="00AC14E6">
              <w:rPr>
                <w:sz w:val="20"/>
                <w:szCs w:val="20"/>
              </w:rPr>
              <w:t xml:space="preserve"> стандартам та </w:t>
            </w:r>
            <w:proofErr w:type="spellStart"/>
            <w:r w:rsidRPr="00AC14E6">
              <w:rPr>
                <w:sz w:val="20"/>
                <w:szCs w:val="20"/>
              </w:rPr>
              <w:t>мати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паспорти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якості</w:t>
            </w:r>
            <w:proofErr w:type="spellEnd"/>
            <w:r w:rsidRPr="00AC14E6">
              <w:rPr>
                <w:sz w:val="20"/>
                <w:szCs w:val="20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</w:rPr>
              <w:t>кожну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партію</w:t>
            </w:r>
            <w:proofErr w:type="spellEnd"/>
            <w:r w:rsidRPr="00AC14E6">
              <w:rPr>
                <w:sz w:val="20"/>
                <w:szCs w:val="20"/>
              </w:rPr>
              <w:t xml:space="preserve"> товару та </w:t>
            </w:r>
            <w:proofErr w:type="spellStart"/>
            <w:r w:rsidRPr="00AC14E6">
              <w:rPr>
                <w:sz w:val="20"/>
                <w:szCs w:val="20"/>
              </w:rPr>
              <w:t>сертифікати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відповідності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01A0B7EA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повинен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мати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розвинену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мережу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власних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орендованих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залучених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іншому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праві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АЗС в м.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Суми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кожному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районі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Сумської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області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C14E6">
              <w:rPr>
                <w:sz w:val="20"/>
                <w:szCs w:val="20"/>
              </w:rPr>
              <w:t>інших</w:t>
            </w:r>
            <w:proofErr w:type="spellEnd"/>
            <w:r w:rsidRPr="00AC14E6">
              <w:rPr>
                <w:sz w:val="20"/>
                <w:szCs w:val="20"/>
              </w:rPr>
              <w:t xml:space="preserve"> областях </w:t>
            </w:r>
            <w:proofErr w:type="spellStart"/>
            <w:r w:rsidRPr="00AC14E6">
              <w:rPr>
                <w:sz w:val="20"/>
                <w:szCs w:val="20"/>
              </w:rPr>
              <w:t>України</w:t>
            </w:r>
            <w:proofErr w:type="spellEnd"/>
            <w:r w:rsidRPr="00AC14E6">
              <w:rPr>
                <w:sz w:val="20"/>
                <w:szCs w:val="20"/>
              </w:rPr>
              <w:t xml:space="preserve"> (за межами </w:t>
            </w:r>
            <w:proofErr w:type="spellStart"/>
            <w:r w:rsidRPr="00AC14E6">
              <w:rPr>
                <w:sz w:val="20"/>
                <w:szCs w:val="20"/>
              </w:rPr>
              <w:t>Сумської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області</w:t>
            </w:r>
            <w:proofErr w:type="spellEnd"/>
            <w:r w:rsidRPr="00AC14E6">
              <w:rPr>
                <w:sz w:val="20"/>
                <w:szCs w:val="20"/>
              </w:rPr>
              <w:t xml:space="preserve">) по маршруту </w:t>
            </w:r>
            <w:proofErr w:type="spellStart"/>
            <w:r w:rsidRPr="00AC14E6">
              <w:rPr>
                <w:sz w:val="20"/>
                <w:szCs w:val="20"/>
              </w:rPr>
              <w:t>пересування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автомобіля</w:t>
            </w:r>
            <w:proofErr w:type="spellEnd"/>
            <w:r w:rsidRPr="00AC14E6">
              <w:rPr>
                <w:sz w:val="20"/>
                <w:szCs w:val="20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</w:rPr>
              <w:t>наступних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напрямках</w:t>
            </w:r>
            <w:proofErr w:type="spellEnd"/>
            <w:r w:rsidRPr="00AC14E6">
              <w:rPr>
                <w:sz w:val="20"/>
                <w:szCs w:val="20"/>
              </w:rPr>
              <w:t xml:space="preserve">: </w:t>
            </w:r>
            <w:proofErr w:type="spellStart"/>
            <w:r w:rsidRPr="00AC14E6">
              <w:rPr>
                <w:sz w:val="20"/>
                <w:szCs w:val="20"/>
              </w:rPr>
              <w:t>Суми-Київ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Суми-Харків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Суми</w:t>
            </w:r>
            <w:proofErr w:type="spellEnd"/>
            <w:r w:rsidRPr="00AC14E6">
              <w:rPr>
                <w:sz w:val="20"/>
                <w:szCs w:val="20"/>
              </w:rPr>
              <w:t xml:space="preserve">-Полтава та м. </w:t>
            </w:r>
            <w:proofErr w:type="spellStart"/>
            <w:r w:rsidRPr="00AC14E6">
              <w:rPr>
                <w:sz w:val="20"/>
                <w:szCs w:val="20"/>
              </w:rPr>
              <w:t>Києві</w:t>
            </w:r>
            <w:proofErr w:type="spellEnd"/>
            <w:r w:rsidRPr="00AC14E6">
              <w:rPr>
                <w:sz w:val="20"/>
                <w:szCs w:val="20"/>
              </w:rPr>
              <w:t xml:space="preserve">. </w:t>
            </w:r>
          </w:p>
          <w:p w14:paraId="0DBC452E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У </w:t>
            </w:r>
            <w:proofErr w:type="spellStart"/>
            <w:r w:rsidRPr="00AC14E6">
              <w:rPr>
                <w:sz w:val="20"/>
                <w:szCs w:val="20"/>
              </w:rPr>
              <w:t>разі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відсутності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власної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мережі</w:t>
            </w:r>
            <w:proofErr w:type="spellEnd"/>
            <w:r w:rsidRPr="00AC14E6">
              <w:rPr>
                <w:sz w:val="20"/>
                <w:szCs w:val="20"/>
              </w:rPr>
              <w:t xml:space="preserve"> АЗС </w:t>
            </w:r>
            <w:proofErr w:type="spellStart"/>
            <w:r w:rsidRPr="00AC14E6">
              <w:rPr>
                <w:sz w:val="20"/>
                <w:szCs w:val="20"/>
              </w:rPr>
              <w:t>Учасник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додатково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надає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копію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діючого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протягом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всього</w:t>
            </w:r>
            <w:proofErr w:type="spellEnd"/>
            <w:r w:rsidRPr="00AC14E6">
              <w:rPr>
                <w:sz w:val="20"/>
                <w:szCs w:val="20"/>
              </w:rPr>
              <w:t xml:space="preserve"> строку </w:t>
            </w:r>
            <w:proofErr w:type="spellStart"/>
            <w:r w:rsidRPr="00AC14E6">
              <w:rPr>
                <w:sz w:val="20"/>
                <w:szCs w:val="20"/>
              </w:rPr>
              <w:t>виконання</w:t>
            </w:r>
            <w:proofErr w:type="spellEnd"/>
            <w:r w:rsidRPr="00AC14E6">
              <w:rPr>
                <w:sz w:val="20"/>
                <w:szCs w:val="20"/>
              </w:rPr>
              <w:t xml:space="preserve"> договору про </w:t>
            </w:r>
            <w:proofErr w:type="spellStart"/>
            <w:r w:rsidRPr="00AC14E6">
              <w:rPr>
                <w:sz w:val="20"/>
                <w:szCs w:val="20"/>
              </w:rPr>
              <w:t>закупівлю</w:t>
            </w:r>
            <w:proofErr w:type="spellEnd"/>
            <w:r w:rsidRPr="00AC14E6">
              <w:rPr>
                <w:sz w:val="20"/>
                <w:szCs w:val="20"/>
              </w:rPr>
              <w:t xml:space="preserve"> договору про </w:t>
            </w:r>
            <w:proofErr w:type="spellStart"/>
            <w:r w:rsidRPr="00AC14E6">
              <w:rPr>
                <w:sz w:val="20"/>
                <w:szCs w:val="20"/>
              </w:rPr>
              <w:t>співпрацю</w:t>
            </w:r>
            <w:proofErr w:type="spellEnd"/>
            <w:r w:rsidRPr="00AC14E6">
              <w:rPr>
                <w:sz w:val="20"/>
                <w:szCs w:val="20"/>
              </w:rPr>
              <w:t xml:space="preserve"> з партнерами (</w:t>
            </w:r>
            <w:proofErr w:type="spellStart"/>
            <w:r w:rsidRPr="00AC14E6">
              <w:rPr>
                <w:sz w:val="20"/>
                <w:szCs w:val="20"/>
              </w:rPr>
              <w:t>партнерські</w:t>
            </w:r>
            <w:proofErr w:type="spellEnd"/>
            <w:r w:rsidRPr="00AC14E6">
              <w:rPr>
                <w:sz w:val="20"/>
                <w:szCs w:val="20"/>
              </w:rPr>
              <w:t xml:space="preserve"> АЗС, </w:t>
            </w:r>
            <w:proofErr w:type="spellStart"/>
            <w:r w:rsidRPr="00AC14E6">
              <w:rPr>
                <w:sz w:val="20"/>
                <w:szCs w:val="20"/>
              </w:rPr>
              <w:t>орендовані</w:t>
            </w:r>
            <w:proofErr w:type="spellEnd"/>
            <w:r w:rsidRPr="00AC14E6">
              <w:rPr>
                <w:sz w:val="20"/>
                <w:szCs w:val="20"/>
              </w:rPr>
              <w:t xml:space="preserve"> АЗС), з </w:t>
            </w:r>
            <w:proofErr w:type="spellStart"/>
            <w:r w:rsidRPr="00AC14E6">
              <w:rPr>
                <w:sz w:val="20"/>
                <w:szCs w:val="20"/>
              </w:rPr>
              <w:t>якими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укладені</w:t>
            </w:r>
            <w:proofErr w:type="spellEnd"/>
            <w:r w:rsidRPr="00AC14E6">
              <w:rPr>
                <w:sz w:val="20"/>
                <w:szCs w:val="20"/>
              </w:rPr>
              <w:t xml:space="preserve"> угоди про </w:t>
            </w:r>
            <w:proofErr w:type="spellStart"/>
            <w:r w:rsidRPr="00AC14E6">
              <w:rPr>
                <w:sz w:val="20"/>
                <w:szCs w:val="20"/>
              </w:rPr>
              <w:t>співпрацю</w:t>
            </w:r>
            <w:proofErr w:type="spellEnd"/>
            <w:r w:rsidRPr="00AC14E6">
              <w:rPr>
                <w:sz w:val="20"/>
                <w:szCs w:val="20"/>
              </w:rPr>
              <w:t xml:space="preserve">/про </w:t>
            </w:r>
            <w:proofErr w:type="spellStart"/>
            <w:r w:rsidRPr="00AC14E6">
              <w:rPr>
                <w:sz w:val="20"/>
                <w:szCs w:val="20"/>
              </w:rPr>
              <w:t>оренду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щодо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можливості</w:t>
            </w:r>
            <w:proofErr w:type="spellEnd"/>
            <w:r w:rsidRPr="00AC14E6">
              <w:rPr>
                <w:sz w:val="20"/>
                <w:szCs w:val="20"/>
              </w:rPr>
              <w:t xml:space="preserve"> заправки </w:t>
            </w:r>
            <w:proofErr w:type="spellStart"/>
            <w:r w:rsidRPr="00AC14E6">
              <w:rPr>
                <w:sz w:val="20"/>
                <w:szCs w:val="20"/>
              </w:rPr>
              <w:t>автомобілів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Замовника</w:t>
            </w:r>
            <w:proofErr w:type="spellEnd"/>
            <w:r w:rsidRPr="00AC14E6">
              <w:rPr>
                <w:sz w:val="20"/>
                <w:szCs w:val="20"/>
              </w:rPr>
              <w:t xml:space="preserve"> за талонами </w:t>
            </w:r>
            <w:proofErr w:type="spellStart"/>
            <w:r w:rsidRPr="00AC14E6">
              <w:rPr>
                <w:sz w:val="20"/>
                <w:szCs w:val="20"/>
              </w:rPr>
              <w:t>Учасника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0AB6BFE5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C14E6">
              <w:rPr>
                <w:sz w:val="20"/>
                <w:szCs w:val="20"/>
                <w:lang w:eastAsia="en-US"/>
              </w:rPr>
              <w:t>Паливо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відпускається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підставі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пред’явлення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талонів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скретч-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карток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отримання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палива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власних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орендованих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АЗС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учасника-переможця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АЗС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партнерів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учасника-переможця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.</w:t>
            </w:r>
          </w:p>
          <w:p w14:paraId="1FEC6C6D" w14:textId="77777777" w:rsidR="00AC14E6" w:rsidRPr="00AC14E6" w:rsidRDefault="00AC14E6" w:rsidP="00AC14E6">
            <w:pPr>
              <w:widowControl w:val="0"/>
              <w:ind w:firstLine="709"/>
              <w:jc w:val="both"/>
              <w:rPr>
                <w:snapToGrid w:val="0"/>
                <w:sz w:val="20"/>
                <w:szCs w:val="20"/>
                <w:lang w:eastAsia="uk-UA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AC14E6">
              <w:rPr>
                <w:sz w:val="20"/>
                <w:szCs w:val="20"/>
              </w:rPr>
              <w:t>Талони</w:t>
            </w:r>
            <w:proofErr w:type="spellEnd"/>
            <w:r w:rsidRPr="00AC14E6">
              <w:rPr>
                <w:sz w:val="20"/>
                <w:szCs w:val="20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</w:rPr>
              <w:t>або</w:t>
            </w:r>
            <w:proofErr w:type="spellEnd"/>
            <w:r w:rsidRPr="00AC14E6">
              <w:rPr>
                <w:sz w:val="20"/>
                <w:szCs w:val="20"/>
              </w:rPr>
              <w:t xml:space="preserve"> скретч - </w:t>
            </w:r>
            <w:proofErr w:type="spellStart"/>
            <w:r w:rsidRPr="00AC14E6">
              <w:rPr>
                <w:sz w:val="20"/>
                <w:szCs w:val="20"/>
              </w:rPr>
              <w:t>картки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повинні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мати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термін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дії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r w:rsidRPr="00AC14E6">
              <w:rPr>
                <w:rFonts w:eastAsia="TimesNewRomanPSMT"/>
                <w:b/>
                <w:sz w:val="20"/>
                <w:szCs w:val="20"/>
              </w:rPr>
              <w:t xml:space="preserve">не </w:t>
            </w:r>
            <w:proofErr w:type="spellStart"/>
            <w:r w:rsidRPr="00AC14E6">
              <w:rPr>
                <w:rFonts w:eastAsia="TimesNewRomanPSMT"/>
                <w:b/>
                <w:sz w:val="20"/>
                <w:szCs w:val="20"/>
              </w:rPr>
              <w:t>менше</w:t>
            </w:r>
            <w:proofErr w:type="spellEnd"/>
            <w:r w:rsidRPr="00AC14E6">
              <w:rPr>
                <w:rFonts w:eastAsia="TimesNewRomanPSMT"/>
                <w:b/>
                <w:sz w:val="20"/>
                <w:szCs w:val="20"/>
              </w:rPr>
              <w:t xml:space="preserve"> 6 </w:t>
            </w:r>
            <w:proofErr w:type="spellStart"/>
            <w:r w:rsidRPr="00AC14E6">
              <w:rPr>
                <w:rFonts w:eastAsia="TimesNewRomanPSMT"/>
                <w:b/>
                <w:sz w:val="20"/>
                <w:szCs w:val="20"/>
              </w:rPr>
              <w:t>місяців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з моменту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їх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отримання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.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Постачальник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гарантує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продовження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їх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терміну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до 6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місяців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з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можливістю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подальшого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обміну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талонів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та/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або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скретч-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карток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строк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дії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яких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закінчується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на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діючі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з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розрахунку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1:1, без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зміни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ціни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Договору.</w:t>
            </w:r>
          </w:p>
          <w:p w14:paraId="4C086495" w14:textId="77777777" w:rsidR="00AC14E6" w:rsidRPr="00AC14E6" w:rsidRDefault="00AC14E6" w:rsidP="00AC14E6">
            <w:pPr>
              <w:widowControl w:val="0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AC14E6">
              <w:rPr>
                <w:snapToGrid w:val="0"/>
                <w:sz w:val="20"/>
                <w:szCs w:val="20"/>
              </w:rPr>
              <w:t xml:space="preserve">4.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Учасник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повинен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забезпечити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надання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Замовнику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т</w:t>
            </w:r>
            <w:r w:rsidRPr="00AC14E6">
              <w:rPr>
                <w:sz w:val="20"/>
                <w:szCs w:val="20"/>
              </w:rPr>
              <w:t>алонів</w:t>
            </w:r>
            <w:proofErr w:type="spellEnd"/>
            <w:r w:rsidRPr="00AC14E6">
              <w:rPr>
                <w:sz w:val="20"/>
                <w:szCs w:val="20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</w:rPr>
              <w:t>або</w:t>
            </w:r>
            <w:proofErr w:type="spellEnd"/>
            <w:r w:rsidRPr="00AC14E6">
              <w:rPr>
                <w:sz w:val="20"/>
                <w:szCs w:val="20"/>
              </w:rPr>
              <w:t xml:space="preserve"> скретч – </w:t>
            </w:r>
            <w:proofErr w:type="spellStart"/>
            <w:r w:rsidRPr="00AC14E6">
              <w:rPr>
                <w:sz w:val="20"/>
                <w:szCs w:val="20"/>
              </w:rPr>
              <w:t>карток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номіналом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від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10 до 20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літрів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r w:rsidRPr="00AC14E6">
              <w:rPr>
                <w:sz w:val="20"/>
                <w:szCs w:val="20"/>
              </w:rPr>
              <w:t xml:space="preserve">з </w:t>
            </w:r>
            <w:proofErr w:type="spellStart"/>
            <w:r w:rsidRPr="00AC14E6">
              <w:rPr>
                <w:sz w:val="20"/>
                <w:szCs w:val="20"/>
              </w:rPr>
              <w:t>можливістю</w:t>
            </w:r>
            <w:proofErr w:type="spellEnd"/>
            <w:r w:rsidRPr="00AC14E6">
              <w:rPr>
                <w:sz w:val="20"/>
                <w:szCs w:val="20"/>
              </w:rPr>
              <w:t xml:space="preserve"> заправки на АЗС за межами </w:t>
            </w:r>
            <w:proofErr w:type="spellStart"/>
            <w:r w:rsidRPr="00AC14E6">
              <w:rPr>
                <w:sz w:val="20"/>
                <w:szCs w:val="20"/>
              </w:rPr>
              <w:t>Сумської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області</w:t>
            </w:r>
            <w:proofErr w:type="spellEnd"/>
            <w:r w:rsidRPr="00AC14E6">
              <w:rPr>
                <w:sz w:val="20"/>
                <w:szCs w:val="20"/>
              </w:rPr>
              <w:t xml:space="preserve"> та по м. </w:t>
            </w:r>
            <w:proofErr w:type="spellStart"/>
            <w:r w:rsidRPr="00AC14E6">
              <w:rPr>
                <w:sz w:val="20"/>
                <w:szCs w:val="20"/>
              </w:rPr>
              <w:t>Києву</w:t>
            </w:r>
            <w:proofErr w:type="spellEnd"/>
            <w:r w:rsidRPr="00AC14E6">
              <w:rPr>
                <w:sz w:val="20"/>
                <w:szCs w:val="20"/>
              </w:rPr>
              <w:t xml:space="preserve"> у </w:t>
            </w:r>
            <w:proofErr w:type="spellStart"/>
            <w:r w:rsidRPr="00AC14E6">
              <w:rPr>
                <w:sz w:val="20"/>
                <w:szCs w:val="20"/>
              </w:rPr>
              <w:t>кількості</w:t>
            </w:r>
            <w:proofErr w:type="spellEnd"/>
            <w:r w:rsidRPr="00AC14E6">
              <w:rPr>
                <w:sz w:val="20"/>
                <w:szCs w:val="20"/>
              </w:rPr>
              <w:t xml:space="preserve"> не </w:t>
            </w:r>
            <w:proofErr w:type="spellStart"/>
            <w:r w:rsidRPr="00AC14E6">
              <w:rPr>
                <w:sz w:val="20"/>
                <w:szCs w:val="20"/>
              </w:rPr>
              <w:t>менше</w:t>
            </w:r>
            <w:proofErr w:type="spellEnd"/>
            <w:r w:rsidRPr="00AC14E6">
              <w:rPr>
                <w:sz w:val="20"/>
                <w:szCs w:val="20"/>
              </w:rPr>
              <w:t xml:space="preserve"> 30 % </w:t>
            </w:r>
            <w:proofErr w:type="spellStart"/>
            <w:r w:rsidRPr="00AC14E6">
              <w:rPr>
                <w:sz w:val="20"/>
                <w:szCs w:val="20"/>
              </w:rPr>
              <w:t>від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загального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обсягу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79077531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5. </w:t>
            </w:r>
            <w:bookmarkStart w:id="1" w:name="_Hlk112838508"/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повинен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забезпечити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 заправку автотранспорту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Замовника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робочі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вихідні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святкові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.</w:t>
            </w:r>
          </w:p>
          <w:bookmarkEnd w:id="1"/>
          <w:p w14:paraId="2E27BEDB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6.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запропонований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товар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під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час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його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транспортування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тощо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повинні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застосовуватися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заходи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із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захисту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довкілля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передбачені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законодавством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України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.</w:t>
            </w:r>
          </w:p>
          <w:p w14:paraId="45D19A52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7.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разі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наявності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даному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документі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посилань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конкретну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торговельну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марку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чи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фірму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патент,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конструкцію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тип предмета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джерело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його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походження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виробника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після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такого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посилання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слід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вважати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наявності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вираз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еквівалент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».</w:t>
            </w:r>
          </w:p>
          <w:p w14:paraId="151A0F90" w14:textId="77777777" w:rsidR="00AC14E6" w:rsidRPr="00AC14E6" w:rsidRDefault="00AC14E6" w:rsidP="00AC14E6">
            <w:pPr>
              <w:jc w:val="both"/>
              <w:rPr>
                <w:iCs/>
                <w:sz w:val="20"/>
                <w:szCs w:val="20"/>
                <w:lang w:eastAsia="uk-UA"/>
              </w:rPr>
            </w:pPr>
            <w:r w:rsidRPr="00AC14E6">
              <w:rPr>
                <w:iCs/>
                <w:sz w:val="20"/>
                <w:szCs w:val="20"/>
              </w:rPr>
              <w:t xml:space="preserve">          8. Срок поставки: до 31.01.2023 р.</w:t>
            </w:r>
          </w:p>
          <w:p w14:paraId="23D3BDA3" w14:textId="77777777" w:rsidR="00AC14E6" w:rsidRPr="00AC14E6" w:rsidRDefault="00AC14E6" w:rsidP="00AC14E6">
            <w:pPr>
              <w:widowControl w:val="0"/>
              <w:ind w:right="113" w:hanging="2"/>
              <w:rPr>
                <w:rFonts w:eastAsia="Calibri"/>
                <w:color w:val="000000"/>
                <w:sz w:val="20"/>
                <w:szCs w:val="20"/>
              </w:rPr>
            </w:pPr>
            <w:r w:rsidRPr="00AC14E6">
              <w:rPr>
                <w:iCs/>
                <w:sz w:val="20"/>
                <w:szCs w:val="20"/>
              </w:rPr>
              <w:t xml:space="preserve">          9. </w:t>
            </w:r>
            <w:r w:rsidRPr="00AC1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Місце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талонів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скретч-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карток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r w:rsidRPr="00AC14E6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пальне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Сумська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 обл., м.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Суми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Роменська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>, 79/2, 40002</w:t>
            </w:r>
          </w:p>
          <w:p w14:paraId="0D1EE425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10. </w:t>
            </w:r>
            <w:proofErr w:type="spellStart"/>
            <w:r w:rsidRPr="00AC14E6">
              <w:rPr>
                <w:sz w:val="20"/>
                <w:szCs w:val="20"/>
              </w:rPr>
              <w:t>Учасник</w:t>
            </w:r>
            <w:proofErr w:type="spellEnd"/>
            <w:r w:rsidRPr="00AC14E6">
              <w:rPr>
                <w:sz w:val="20"/>
                <w:szCs w:val="20"/>
              </w:rPr>
              <w:t xml:space="preserve"> повинен подати </w:t>
            </w:r>
            <w:proofErr w:type="spellStart"/>
            <w:r w:rsidRPr="00AC14E6">
              <w:rPr>
                <w:sz w:val="20"/>
                <w:szCs w:val="20"/>
              </w:rPr>
              <w:t>інформацію</w:t>
            </w:r>
            <w:proofErr w:type="spellEnd"/>
            <w:r w:rsidRPr="00AC14E6">
              <w:rPr>
                <w:sz w:val="20"/>
                <w:szCs w:val="20"/>
              </w:rPr>
              <w:t xml:space="preserve"> про </w:t>
            </w:r>
            <w:proofErr w:type="spellStart"/>
            <w:r w:rsidRPr="00AC14E6">
              <w:rPr>
                <w:sz w:val="20"/>
                <w:szCs w:val="20"/>
              </w:rPr>
              <w:t>виробника</w:t>
            </w:r>
            <w:proofErr w:type="spellEnd"/>
            <w:r w:rsidRPr="00AC14E6">
              <w:rPr>
                <w:sz w:val="20"/>
                <w:szCs w:val="20"/>
              </w:rPr>
              <w:t xml:space="preserve"> товару, </w:t>
            </w:r>
            <w:proofErr w:type="spellStart"/>
            <w:r w:rsidRPr="00AC14E6">
              <w:rPr>
                <w:sz w:val="20"/>
                <w:szCs w:val="20"/>
              </w:rPr>
              <w:t>країну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походження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методи</w:t>
            </w:r>
            <w:proofErr w:type="spellEnd"/>
            <w:r w:rsidRPr="00AC14E6">
              <w:rPr>
                <w:sz w:val="20"/>
                <w:szCs w:val="20"/>
              </w:rPr>
              <w:t xml:space="preserve">/схему </w:t>
            </w:r>
            <w:proofErr w:type="spellStart"/>
            <w:r w:rsidRPr="00AC14E6">
              <w:rPr>
                <w:sz w:val="20"/>
                <w:szCs w:val="20"/>
              </w:rPr>
              <w:t>співпраці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Учасника</w:t>
            </w:r>
            <w:proofErr w:type="spellEnd"/>
            <w:r w:rsidRPr="00AC14E6">
              <w:rPr>
                <w:sz w:val="20"/>
                <w:szCs w:val="20"/>
              </w:rPr>
              <w:t xml:space="preserve"> з </w:t>
            </w:r>
            <w:proofErr w:type="spellStart"/>
            <w:r w:rsidRPr="00AC14E6">
              <w:rPr>
                <w:sz w:val="20"/>
                <w:szCs w:val="20"/>
              </w:rPr>
              <w:t>виробником</w:t>
            </w:r>
            <w:proofErr w:type="spellEnd"/>
            <w:r w:rsidRPr="00AC14E6">
              <w:rPr>
                <w:sz w:val="20"/>
                <w:szCs w:val="20"/>
              </w:rPr>
              <w:t xml:space="preserve"> товару.</w:t>
            </w:r>
          </w:p>
          <w:p w14:paraId="75230F51" w14:textId="363DF7A3" w:rsidR="00AC14E6" w:rsidRPr="00AC14E6" w:rsidRDefault="00AC14E6" w:rsidP="00AC14E6">
            <w:pPr>
              <w:ind w:firstLine="708"/>
              <w:jc w:val="both"/>
              <w:rPr>
                <w:iCs/>
                <w:sz w:val="20"/>
                <w:szCs w:val="20"/>
              </w:rPr>
            </w:pPr>
            <w:r w:rsidRPr="00AC14E6">
              <w:rPr>
                <w:sz w:val="20"/>
                <w:szCs w:val="20"/>
                <w:highlight w:val="yellow"/>
              </w:rPr>
              <w:t xml:space="preserve">11.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Ціна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тендерної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документації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r w:rsidRPr="00AC14E6">
              <w:rPr>
                <w:sz w:val="20"/>
                <w:szCs w:val="20"/>
                <w:highlight w:val="yellow"/>
                <w:lang w:val="uk-UA"/>
              </w:rPr>
              <w:t xml:space="preserve">не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може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перевищувати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очікувану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вартість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предмету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зазначену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оголошенні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про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проведення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відкритих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>.</w:t>
            </w:r>
          </w:p>
          <w:p w14:paraId="5D0F9940" w14:textId="77777777" w:rsidR="00AC14E6" w:rsidRPr="00AC14E6" w:rsidRDefault="00AC14E6" w:rsidP="00AC14E6">
            <w:pPr>
              <w:ind w:firstLine="708"/>
              <w:jc w:val="both"/>
              <w:rPr>
                <w:iCs/>
                <w:sz w:val="20"/>
                <w:szCs w:val="20"/>
              </w:rPr>
            </w:pPr>
          </w:p>
          <w:p w14:paraId="3A770BC9" w14:textId="77777777" w:rsidR="00AC14E6" w:rsidRPr="00AC14E6" w:rsidRDefault="00AC14E6" w:rsidP="00AC14E6">
            <w:pPr>
              <w:rPr>
                <w:rFonts w:eastAsia="Calibri"/>
                <w:sz w:val="20"/>
                <w:szCs w:val="20"/>
              </w:rPr>
            </w:pPr>
          </w:p>
          <w:p w14:paraId="5D22F048" w14:textId="77777777" w:rsidR="007C6E7D" w:rsidRDefault="00AC14E6" w:rsidP="00AC14E6">
            <w:pPr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Начальник АГВ                                                                              </w:t>
            </w:r>
            <w:r w:rsidRPr="00AC14E6">
              <w:rPr>
                <w:sz w:val="20"/>
                <w:szCs w:val="20"/>
              </w:rPr>
              <w:tab/>
            </w:r>
            <w:r w:rsidRPr="00AC14E6">
              <w:rPr>
                <w:sz w:val="20"/>
                <w:szCs w:val="20"/>
              </w:rPr>
              <w:tab/>
            </w:r>
            <w:r w:rsidRPr="00AC14E6">
              <w:rPr>
                <w:sz w:val="20"/>
                <w:szCs w:val="20"/>
              </w:rPr>
              <w:tab/>
            </w:r>
          </w:p>
          <w:p w14:paraId="040BE834" w14:textId="109FCA5C" w:rsidR="00AC14E6" w:rsidRPr="00AC14E6" w:rsidRDefault="00AC14E6" w:rsidP="00AC14E6">
            <w:pPr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І.М. </w:t>
            </w:r>
            <w:proofErr w:type="spellStart"/>
            <w:r w:rsidRPr="00AC14E6">
              <w:rPr>
                <w:sz w:val="20"/>
                <w:szCs w:val="20"/>
              </w:rPr>
              <w:t>Подліняєв</w:t>
            </w:r>
            <w:proofErr w:type="spellEnd"/>
          </w:p>
          <w:p w14:paraId="57D7BF9F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ADF2177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2D137885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5F03592F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1E815C3C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3BC1C72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29C3986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E57AA09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4230BBE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F861DDD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1C9479ED" w14:textId="77777777" w:rsidR="00AC14E6" w:rsidRPr="00AC14E6" w:rsidRDefault="00AC14E6" w:rsidP="00396C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4F88EC90" w14:textId="77777777" w:rsidR="00AC14E6" w:rsidRPr="00AC14E6" w:rsidRDefault="00AC14E6" w:rsidP="00AC14E6">
            <w:pPr>
              <w:shd w:val="clear" w:color="auto" w:fill="FFFFFF"/>
              <w:rPr>
                <w:sz w:val="20"/>
                <w:szCs w:val="20"/>
              </w:rPr>
            </w:pPr>
          </w:p>
          <w:p w14:paraId="52E82A9A" w14:textId="77777777" w:rsidR="00AC14E6" w:rsidRPr="00AC14E6" w:rsidRDefault="00AC14E6" w:rsidP="00AC14E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Додаток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№ 2 до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тендерної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документації</w:t>
            </w:r>
            <w:proofErr w:type="spellEnd"/>
          </w:p>
          <w:p w14:paraId="2FB72B11" w14:textId="77777777" w:rsidR="00AC14E6" w:rsidRPr="00AC14E6" w:rsidRDefault="00AC14E6" w:rsidP="00AC14E6">
            <w:pPr>
              <w:ind w:left="2880"/>
              <w:jc w:val="right"/>
              <w:rPr>
                <w:sz w:val="20"/>
                <w:szCs w:val="20"/>
              </w:rPr>
            </w:pPr>
            <w:r w:rsidRPr="00AC14E6">
              <w:rPr>
                <w:i/>
                <w:color w:val="000000"/>
                <w:sz w:val="20"/>
                <w:szCs w:val="20"/>
              </w:rPr>
              <w:t>    </w:t>
            </w:r>
          </w:p>
          <w:p w14:paraId="20FBEBD7" w14:textId="77777777" w:rsidR="00AC14E6" w:rsidRPr="00AC14E6" w:rsidRDefault="00AC14E6" w:rsidP="00AC14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_Hlk119073095"/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технічні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якісні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AC14E6">
              <w:rPr>
                <w:b/>
                <w:color w:val="000000"/>
                <w:sz w:val="20"/>
                <w:szCs w:val="20"/>
              </w:rPr>
              <w:t xml:space="preserve"> характеристики предмета </w:t>
            </w:r>
            <w:proofErr w:type="spellStart"/>
            <w:r w:rsidRPr="00AC14E6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</w:p>
          <w:p w14:paraId="7B936793" w14:textId="77777777" w:rsidR="00AC14E6" w:rsidRPr="00AC14E6" w:rsidRDefault="00AC14E6" w:rsidP="00AC14E6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tbl>
            <w:tblPr>
              <w:tblW w:w="6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4"/>
              <w:gridCol w:w="1388"/>
              <w:gridCol w:w="3851"/>
            </w:tblGrid>
            <w:tr w:rsidR="00AC14E6" w:rsidRPr="00AC14E6" w14:paraId="7C36B3F0" w14:textId="77777777" w:rsidTr="00A95C7B">
              <w:trPr>
                <w:trHeight w:val="1615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75C0" w14:textId="77777777" w:rsidR="00AC14E6" w:rsidRPr="00AC14E6" w:rsidRDefault="00AC14E6" w:rsidP="00AC14E6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D27309F" w14:textId="77777777" w:rsidR="00AC14E6" w:rsidRPr="00AC14E6" w:rsidRDefault="00AC14E6" w:rsidP="00AC14E6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136DA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14:paraId="4F222309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літр</w:t>
                  </w:r>
                  <w:proofErr w:type="spellEnd"/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6E1F0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Відповідність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вимогам</w:t>
                  </w:r>
                  <w:proofErr w:type="spellEnd"/>
                </w:p>
              </w:tc>
            </w:tr>
            <w:tr w:rsidR="00AC14E6" w:rsidRPr="00AC14E6" w14:paraId="143A7F83" w14:textId="77777777" w:rsidTr="00A95C7B">
              <w:trPr>
                <w:trHeight w:val="2145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1F2DA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ДК 021 - 2015: 09130000-9 — Нафта і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дистиляти</w:t>
                  </w:r>
                  <w:proofErr w:type="spellEnd"/>
                </w:p>
                <w:p w14:paraId="34EE67FE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Неетильований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бензин  А-95,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деталізований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код - 09132100-4 )</w:t>
                  </w:r>
                </w:p>
                <w:p w14:paraId="39184A19" w14:textId="77777777" w:rsidR="00AC14E6" w:rsidRPr="00AC14E6" w:rsidRDefault="00AC14E6" w:rsidP="00AC14E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F7E37" w14:textId="77777777" w:rsidR="00AC14E6" w:rsidRPr="00AC14E6" w:rsidRDefault="00AC14E6" w:rsidP="00AC14E6">
                  <w:pPr>
                    <w:ind w:right="285"/>
                    <w:rPr>
                      <w:bCs/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3 000,0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9B53B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ДСТУ 7687:2015 «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6CE683B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Євро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умови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E66E3F5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Технічному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регламенту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щодо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вимог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2EE0DF" w14:textId="1CE9BF91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до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автомобільних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74DA4DD" w14:textId="18BA7533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бензинів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, дизельного, </w:t>
                  </w:r>
                </w:p>
                <w:p w14:paraId="504C5F1D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суднового та котельного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палива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07EEA27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затвердженого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постановою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Кабінету</w:t>
                  </w:r>
                  <w:proofErr w:type="spellEnd"/>
                </w:p>
                <w:p w14:paraId="5FF9FBB7" w14:textId="248D6C42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Міністрів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від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01.08.2013 № 927)</w:t>
                  </w:r>
                </w:p>
              </w:tc>
            </w:tr>
            <w:tr w:rsidR="00AC14E6" w:rsidRPr="00AC14E6" w14:paraId="0BB25533" w14:textId="77777777" w:rsidTr="00A95C7B">
              <w:trPr>
                <w:trHeight w:val="2145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A8AE0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ДК 021 - 2015: 09130000-9 — Нафта і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дистиляти</w:t>
                  </w:r>
                  <w:proofErr w:type="spellEnd"/>
                </w:p>
                <w:p w14:paraId="17EE7564" w14:textId="77777777" w:rsidR="00AC14E6" w:rsidRPr="00AC14E6" w:rsidRDefault="00AC14E6" w:rsidP="00AC14E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14E6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Дизельне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паливо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14E6">
                    <w:rPr>
                      <w:b/>
                      <w:bCs/>
                      <w:sz w:val="20"/>
                      <w:szCs w:val="20"/>
                    </w:rPr>
                    <w:t>деталізований</w:t>
                  </w:r>
                  <w:proofErr w:type="spellEnd"/>
                  <w:r w:rsidRPr="00AC14E6">
                    <w:rPr>
                      <w:b/>
                      <w:bCs/>
                      <w:sz w:val="20"/>
                      <w:szCs w:val="20"/>
                    </w:rPr>
                    <w:t xml:space="preserve"> код -  09134200-9)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A31C7" w14:textId="64C14AE9" w:rsidR="00AC14E6" w:rsidRPr="00AC14E6" w:rsidRDefault="00AC14E6" w:rsidP="00AC14E6">
                  <w:pPr>
                    <w:ind w:right="285" w:firstLine="252"/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FAB4A" w14:textId="77777777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r w:rsidRPr="00AC14E6">
                    <w:rPr>
                      <w:sz w:val="20"/>
                      <w:szCs w:val="20"/>
                    </w:rPr>
                    <w:t>ДСТУ 7687:2015 «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Євро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Технічні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умови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»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Технічному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регламенту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щодо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1F47ED4" w14:textId="2E0D32B9" w:rsidR="00AC14E6" w:rsidRPr="00AC14E6" w:rsidRDefault="00AC14E6" w:rsidP="00AC14E6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AC14E6">
                    <w:rPr>
                      <w:sz w:val="20"/>
                      <w:szCs w:val="20"/>
                    </w:rPr>
                    <w:t>вимог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автомобільних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бензинів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, дизельного, суднового та котельного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палива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затвердженого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постановою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Кабінету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Міністрів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України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14E6">
                    <w:rPr>
                      <w:sz w:val="20"/>
                      <w:szCs w:val="20"/>
                    </w:rPr>
                    <w:t>від</w:t>
                  </w:r>
                  <w:proofErr w:type="spellEnd"/>
                  <w:r w:rsidRPr="00AC14E6">
                    <w:rPr>
                      <w:sz w:val="20"/>
                      <w:szCs w:val="20"/>
                    </w:rPr>
                    <w:t xml:space="preserve"> 01.08.2013 № 927)</w:t>
                  </w:r>
                </w:p>
              </w:tc>
            </w:tr>
          </w:tbl>
          <w:p w14:paraId="537B3242" w14:textId="77777777" w:rsidR="00AC14E6" w:rsidRPr="00AC14E6" w:rsidRDefault="00AC14E6" w:rsidP="00AC14E6">
            <w:pPr>
              <w:tabs>
                <w:tab w:val="left" w:pos="3045"/>
              </w:tabs>
              <w:ind w:firstLine="709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1. Товар повинен </w:t>
            </w:r>
            <w:proofErr w:type="spellStart"/>
            <w:r w:rsidRPr="00AC14E6">
              <w:rPr>
                <w:sz w:val="20"/>
                <w:szCs w:val="20"/>
              </w:rPr>
              <w:t>відповідати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Державним</w:t>
            </w:r>
            <w:proofErr w:type="spellEnd"/>
            <w:r w:rsidRPr="00AC14E6">
              <w:rPr>
                <w:sz w:val="20"/>
                <w:szCs w:val="20"/>
              </w:rPr>
              <w:t xml:space="preserve"> стандартам та </w:t>
            </w:r>
            <w:proofErr w:type="spellStart"/>
            <w:r w:rsidRPr="00AC14E6">
              <w:rPr>
                <w:sz w:val="20"/>
                <w:szCs w:val="20"/>
              </w:rPr>
              <w:t>мати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паспорти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якості</w:t>
            </w:r>
            <w:proofErr w:type="spellEnd"/>
            <w:r w:rsidRPr="00AC14E6">
              <w:rPr>
                <w:sz w:val="20"/>
                <w:szCs w:val="20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</w:rPr>
              <w:t>кожну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партію</w:t>
            </w:r>
            <w:proofErr w:type="spellEnd"/>
            <w:r w:rsidRPr="00AC14E6">
              <w:rPr>
                <w:sz w:val="20"/>
                <w:szCs w:val="20"/>
              </w:rPr>
              <w:t xml:space="preserve"> товару та </w:t>
            </w:r>
            <w:proofErr w:type="spellStart"/>
            <w:r w:rsidRPr="00AC14E6">
              <w:rPr>
                <w:sz w:val="20"/>
                <w:szCs w:val="20"/>
              </w:rPr>
              <w:t>сертифікати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відповідності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3843F8AD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повинен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мати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розвинену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мережу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власних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орендованих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залучених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іншому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праві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АЗС в м.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Суми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кожному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районі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Сумської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області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C14E6">
              <w:rPr>
                <w:sz w:val="20"/>
                <w:szCs w:val="20"/>
              </w:rPr>
              <w:t>інших</w:t>
            </w:r>
            <w:proofErr w:type="spellEnd"/>
            <w:r w:rsidRPr="00AC14E6">
              <w:rPr>
                <w:sz w:val="20"/>
                <w:szCs w:val="20"/>
              </w:rPr>
              <w:t xml:space="preserve"> областях </w:t>
            </w:r>
            <w:proofErr w:type="spellStart"/>
            <w:r w:rsidRPr="00AC14E6">
              <w:rPr>
                <w:sz w:val="20"/>
                <w:szCs w:val="20"/>
              </w:rPr>
              <w:t>України</w:t>
            </w:r>
            <w:proofErr w:type="spellEnd"/>
            <w:r w:rsidRPr="00AC14E6">
              <w:rPr>
                <w:sz w:val="20"/>
                <w:szCs w:val="20"/>
              </w:rPr>
              <w:t xml:space="preserve"> (за межами </w:t>
            </w:r>
            <w:proofErr w:type="spellStart"/>
            <w:r w:rsidRPr="00AC14E6">
              <w:rPr>
                <w:sz w:val="20"/>
                <w:szCs w:val="20"/>
              </w:rPr>
              <w:t>Сумської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області</w:t>
            </w:r>
            <w:proofErr w:type="spellEnd"/>
            <w:r w:rsidRPr="00AC14E6">
              <w:rPr>
                <w:sz w:val="20"/>
                <w:szCs w:val="20"/>
              </w:rPr>
              <w:t xml:space="preserve">) по маршруту </w:t>
            </w:r>
            <w:proofErr w:type="spellStart"/>
            <w:r w:rsidRPr="00AC14E6">
              <w:rPr>
                <w:sz w:val="20"/>
                <w:szCs w:val="20"/>
              </w:rPr>
              <w:t>пересування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автомобіля</w:t>
            </w:r>
            <w:proofErr w:type="spellEnd"/>
            <w:r w:rsidRPr="00AC14E6">
              <w:rPr>
                <w:sz w:val="20"/>
                <w:szCs w:val="20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</w:rPr>
              <w:t>наступних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напрямках</w:t>
            </w:r>
            <w:proofErr w:type="spellEnd"/>
            <w:r w:rsidRPr="00AC14E6">
              <w:rPr>
                <w:sz w:val="20"/>
                <w:szCs w:val="20"/>
              </w:rPr>
              <w:t xml:space="preserve">: </w:t>
            </w:r>
            <w:proofErr w:type="spellStart"/>
            <w:r w:rsidRPr="00AC14E6">
              <w:rPr>
                <w:sz w:val="20"/>
                <w:szCs w:val="20"/>
              </w:rPr>
              <w:t>Суми-Київ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Суми-Харків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Суми</w:t>
            </w:r>
            <w:proofErr w:type="spellEnd"/>
            <w:r w:rsidRPr="00AC14E6">
              <w:rPr>
                <w:sz w:val="20"/>
                <w:szCs w:val="20"/>
              </w:rPr>
              <w:t xml:space="preserve">-Полтава та м. </w:t>
            </w:r>
            <w:proofErr w:type="spellStart"/>
            <w:r w:rsidRPr="00AC14E6">
              <w:rPr>
                <w:sz w:val="20"/>
                <w:szCs w:val="20"/>
              </w:rPr>
              <w:t>Києві</w:t>
            </w:r>
            <w:proofErr w:type="spellEnd"/>
            <w:r w:rsidRPr="00AC14E6">
              <w:rPr>
                <w:sz w:val="20"/>
                <w:szCs w:val="20"/>
              </w:rPr>
              <w:t xml:space="preserve">. </w:t>
            </w:r>
          </w:p>
          <w:p w14:paraId="22A7D180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У </w:t>
            </w:r>
            <w:proofErr w:type="spellStart"/>
            <w:r w:rsidRPr="00AC14E6">
              <w:rPr>
                <w:sz w:val="20"/>
                <w:szCs w:val="20"/>
              </w:rPr>
              <w:t>разі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відсутності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власної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мережі</w:t>
            </w:r>
            <w:proofErr w:type="spellEnd"/>
            <w:r w:rsidRPr="00AC14E6">
              <w:rPr>
                <w:sz w:val="20"/>
                <w:szCs w:val="20"/>
              </w:rPr>
              <w:t xml:space="preserve"> АЗС </w:t>
            </w:r>
            <w:proofErr w:type="spellStart"/>
            <w:r w:rsidRPr="00AC14E6">
              <w:rPr>
                <w:sz w:val="20"/>
                <w:szCs w:val="20"/>
              </w:rPr>
              <w:t>Учасник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додатково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надає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копію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діючого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протягом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всього</w:t>
            </w:r>
            <w:proofErr w:type="spellEnd"/>
            <w:r w:rsidRPr="00AC14E6">
              <w:rPr>
                <w:sz w:val="20"/>
                <w:szCs w:val="20"/>
              </w:rPr>
              <w:t xml:space="preserve"> строку </w:t>
            </w:r>
            <w:proofErr w:type="spellStart"/>
            <w:r w:rsidRPr="00AC14E6">
              <w:rPr>
                <w:sz w:val="20"/>
                <w:szCs w:val="20"/>
              </w:rPr>
              <w:t>виконання</w:t>
            </w:r>
            <w:proofErr w:type="spellEnd"/>
            <w:r w:rsidRPr="00AC14E6">
              <w:rPr>
                <w:sz w:val="20"/>
                <w:szCs w:val="20"/>
              </w:rPr>
              <w:t xml:space="preserve"> договору про </w:t>
            </w:r>
            <w:proofErr w:type="spellStart"/>
            <w:r w:rsidRPr="00AC14E6">
              <w:rPr>
                <w:sz w:val="20"/>
                <w:szCs w:val="20"/>
              </w:rPr>
              <w:t>закупівлю</w:t>
            </w:r>
            <w:proofErr w:type="spellEnd"/>
            <w:r w:rsidRPr="00AC14E6">
              <w:rPr>
                <w:sz w:val="20"/>
                <w:szCs w:val="20"/>
              </w:rPr>
              <w:t xml:space="preserve"> договору про </w:t>
            </w:r>
            <w:proofErr w:type="spellStart"/>
            <w:r w:rsidRPr="00AC14E6">
              <w:rPr>
                <w:sz w:val="20"/>
                <w:szCs w:val="20"/>
              </w:rPr>
              <w:t>співпрацю</w:t>
            </w:r>
            <w:proofErr w:type="spellEnd"/>
            <w:r w:rsidRPr="00AC14E6">
              <w:rPr>
                <w:sz w:val="20"/>
                <w:szCs w:val="20"/>
              </w:rPr>
              <w:t xml:space="preserve"> з партнерами (</w:t>
            </w:r>
            <w:proofErr w:type="spellStart"/>
            <w:r w:rsidRPr="00AC14E6">
              <w:rPr>
                <w:sz w:val="20"/>
                <w:szCs w:val="20"/>
              </w:rPr>
              <w:t>партнерські</w:t>
            </w:r>
            <w:proofErr w:type="spellEnd"/>
            <w:r w:rsidRPr="00AC14E6">
              <w:rPr>
                <w:sz w:val="20"/>
                <w:szCs w:val="20"/>
              </w:rPr>
              <w:t xml:space="preserve"> АЗС, </w:t>
            </w:r>
            <w:proofErr w:type="spellStart"/>
            <w:r w:rsidRPr="00AC14E6">
              <w:rPr>
                <w:sz w:val="20"/>
                <w:szCs w:val="20"/>
              </w:rPr>
              <w:t>орендовані</w:t>
            </w:r>
            <w:proofErr w:type="spellEnd"/>
            <w:r w:rsidRPr="00AC14E6">
              <w:rPr>
                <w:sz w:val="20"/>
                <w:szCs w:val="20"/>
              </w:rPr>
              <w:t xml:space="preserve"> АЗС), з </w:t>
            </w:r>
            <w:proofErr w:type="spellStart"/>
            <w:r w:rsidRPr="00AC14E6">
              <w:rPr>
                <w:sz w:val="20"/>
                <w:szCs w:val="20"/>
              </w:rPr>
              <w:t>якими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укладені</w:t>
            </w:r>
            <w:proofErr w:type="spellEnd"/>
            <w:r w:rsidRPr="00AC14E6">
              <w:rPr>
                <w:sz w:val="20"/>
                <w:szCs w:val="20"/>
              </w:rPr>
              <w:t xml:space="preserve"> угоди </w:t>
            </w:r>
            <w:r w:rsidRPr="00AC14E6">
              <w:rPr>
                <w:sz w:val="20"/>
                <w:szCs w:val="20"/>
              </w:rPr>
              <w:lastRenderedPageBreak/>
              <w:t xml:space="preserve">про </w:t>
            </w:r>
            <w:proofErr w:type="spellStart"/>
            <w:r w:rsidRPr="00AC14E6">
              <w:rPr>
                <w:sz w:val="20"/>
                <w:szCs w:val="20"/>
              </w:rPr>
              <w:t>співпрацю</w:t>
            </w:r>
            <w:proofErr w:type="spellEnd"/>
            <w:r w:rsidRPr="00AC14E6">
              <w:rPr>
                <w:sz w:val="20"/>
                <w:szCs w:val="20"/>
              </w:rPr>
              <w:t xml:space="preserve">/про </w:t>
            </w:r>
            <w:proofErr w:type="spellStart"/>
            <w:r w:rsidRPr="00AC14E6">
              <w:rPr>
                <w:sz w:val="20"/>
                <w:szCs w:val="20"/>
              </w:rPr>
              <w:t>оренду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щодо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можливості</w:t>
            </w:r>
            <w:proofErr w:type="spellEnd"/>
            <w:r w:rsidRPr="00AC14E6">
              <w:rPr>
                <w:sz w:val="20"/>
                <w:szCs w:val="20"/>
              </w:rPr>
              <w:t xml:space="preserve"> заправки </w:t>
            </w:r>
            <w:proofErr w:type="spellStart"/>
            <w:r w:rsidRPr="00AC14E6">
              <w:rPr>
                <w:sz w:val="20"/>
                <w:szCs w:val="20"/>
              </w:rPr>
              <w:t>автомобілів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Замовника</w:t>
            </w:r>
            <w:proofErr w:type="spellEnd"/>
            <w:r w:rsidRPr="00AC14E6">
              <w:rPr>
                <w:sz w:val="20"/>
                <w:szCs w:val="20"/>
              </w:rPr>
              <w:t xml:space="preserve"> за талонами </w:t>
            </w:r>
            <w:proofErr w:type="spellStart"/>
            <w:r w:rsidRPr="00AC14E6">
              <w:rPr>
                <w:sz w:val="20"/>
                <w:szCs w:val="20"/>
              </w:rPr>
              <w:t>Учасника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1B1CEE60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AC14E6">
              <w:rPr>
                <w:sz w:val="20"/>
                <w:szCs w:val="20"/>
                <w:lang w:eastAsia="en-US"/>
              </w:rPr>
              <w:t>Паливо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відпускається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підставі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пред’явлення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талонів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скретч-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карток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отримання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палива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власних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орендованих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АЗС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учасника-переможця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на АЗС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партнерів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учасника-переможця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.</w:t>
            </w:r>
          </w:p>
          <w:p w14:paraId="3FF1884E" w14:textId="77777777" w:rsidR="00AC14E6" w:rsidRPr="00AC14E6" w:rsidRDefault="00AC14E6" w:rsidP="00AC14E6">
            <w:pPr>
              <w:widowControl w:val="0"/>
              <w:ind w:firstLine="709"/>
              <w:jc w:val="both"/>
              <w:rPr>
                <w:snapToGrid w:val="0"/>
                <w:sz w:val="20"/>
                <w:szCs w:val="20"/>
                <w:lang w:eastAsia="uk-UA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AC14E6">
              <w:rPr>
                <w:sz w:val="20"/>
                <w:szCs w:val="20"/>
              </w:rPr>
              <w:t>Талони</w:t>
            </w:r>
            <w:proofErr w:type="spellEnd"/>
            <w:r w:rsidRPr="00AC14E6">
              <w:rPr>
                <w:sz w:val="20"/>
                <w:szCs w:val="20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</w:rPr>
              <w:t>або</w:t>
            </w:r>
            <w:proofErr w:type="spellEnd"/>
            <w:r w:rsidRPr="00AC14E6">
              <w:rPr>
                <w:sz w:val="20"/>
                <w:szCs w:val="20"/>
              </w:rPr>
              <w:t xml:space="preserve"> скретч - </w:t>
            </w:r>
            <w:proofErr w:type="spellStart"/>
            <w:r w:rsidRPr="00AC14E6">
              <w:rPr>
                <w:sz w:val="20"/>
                <w:szCs w:val="20"/>
              </w:rPr>
              <w:t>картки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повинні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мати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термін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дії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r w:rsidRPr="00AC14E6">
              <w:rPr>
                <w:rFonts w:eastAsia="TimesNewRomanPSMT"/>
                <w:b/>
                <w:sz w:val="20"/>
                <w:szCs w:val="20"/>
              </w:rPr>
              <w:t xml:space="preserve">не </w:t>
            </w:r>
            <w:proofErr w:type="spellStart"/>
            <w:r w:rsidRPr="00AC14E6">
              <w:rPr>
                <w:rFonts w:eastAsia="TimesNewRomanPSMT"/>
                <w:b/>
                <w:sz w:val="20"/>
                <w:szCs w:val="20"/>
              </w:rPr>
              <w:t>менше</w:t>
            </w:r>
            <w:proofErr w:type="spellEnd"/>
            <w:r w:rsidRPr="00AC14E6">
              <w:rPr>
                <w:rFonts w:eastAsia="TimesNewRomanPSMT"/>
                <w:b/>
                <w:sz w:val="20"/>
                <w:szCs w:val="20"/>
              </w:rPr>
              <w:t xml:space="preserve"> 6 </w:t>
            </w:r>
            <w:proofErr w:type="spellStart"/>
            <w:r w:rsidRPr="00AC14E6">
              <w:rPr>
                <w:rFonts w:eastAsia="TimesNewRomanPSMT"/>
                <w:b/>
                <w:sz w:val="20"/>
                <w:szCs w:val="20"/>
              </w:rPr>
              <w:t>місяців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з моменту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їх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отримання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.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Постачальник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гарантує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продовження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їх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терміну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до 6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місяців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з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можливістю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подальшого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обміну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талонів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та/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або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скретч-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карток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строк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дії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яких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закінчується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на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діючі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, з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розрахунку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1:1, без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зміни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rFonts w:eastAsia="TimesNewRomanPSMT"/>
                <w:sz w:val="20"/>
                <w:szCs w:val="20"/>
              </w:rPr>
              <w:t>ціни</w:t>
            </w:r>
            <w:proofErr w:type="spellEnd"/>
            <w:r w:rsidRPr="00AC14E6">
              <w:rPr>
                <w:rFonts w:eastAsia="TimesNewRomanPSMT"/>
                <w:sz w:val="20"/>
                <w:szCs w:val="20"/>
              </w:rPr>
              <w:t xml:space="preserve"> Договору.</w:t>
            </w:r>
          </w:p>
          <w:p w14:paraId="3006F15A" w14:textId="77777777" w:rsidR="00AC14E6" w:rsidRPr="00AC14E6" w:rsidRDefault="00AC14E6" w:rsidP="00AC14E6">
            <w:pPr>
              <w:widowControl w:val="0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AC14E6">
              <w:rPr>
                <w:snapToGrid w:val="0"/>
                <w:sz w:val="20"/>
                <w:szCs w:val="20"/>
              </w:rPr>
              <w:t xml:space="preserve">4.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Учасник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повинен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забезпечити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надання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Замовнику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т</w:t>
            </w:r>
            <w:r w:rsidRPr="00AC14E6">
              <w:rPr>
                <w:sz w:val="20"/>
                <w:szCs w:val="20"/>
              </w:rPr>
              <w:t>алонів</w:t>
            </w:r>
            <w:proofErr w:type="spellEnd"/>
            <w:r w:rsidRPr="00AC14E6">
              <w:rPr>
                <w:sz w:val="20"/>
                <w:szCs w:val="20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</w:rPr>
              <w:t>або</w:t>
            </w:r>
            <w:proofErr w:type="spellEnd"/>
            <w:r w:rsidRPr="00AC14E6">
              <w:rPr>
                <w:sz w:val="20"/>
                <w:szCs w:val="20"/>
              </w:rPr>
              <w:t xml:space="preserve"> скретч – </w:t>
            </w:r>
            <w:proofErr w:type="spellStart"/>
            <w:r w:rsidRPr="00AC14E6">
              <w:rPr>
                <w:sz w:val="20"/>
                <w:szCs w:val="20"/>
              </w:rPr>
              <w:t>карток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номіналом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від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10 до 20 </w:t>
            </w:r>
            <w:proofErr w:type="spellStart"/>
            <w:r w:rsidRPr="00AC14E6">
              <w:rPr>
                <w:snapToGrid w:val="0"/>
                <w:sz w:val="20"/>
                <w:szCs w:val="20"/>
              </w:rPr>
              <w:t>літрів</w:t>
            </w:r>
            <w:proofErr w:type="spellEnd"/>
            <w:r w:rsidRPr="00AC14E6">
              <w:rPr>
                <w:snapToGrid w:val="0"/>
                <w:sz w:val="20"/>
                <w:szCs w:val="20"/>
              </w:rPr>
              <w:t xml:space="preserve"> </w:t>
            </w:r>
            <w:r w:rsidRPr="00AC14E6">
              <w:rPr>
                <w:sz w:val="20"/>
                <w:szCs w:val="20"/>
              </w:rPr>
              <w:t xml:space="preserve">з </w:t>
            </w:r>
            <w:proofErr w:type="spellStart"/>
            <w:r w:rsidRPr="00AC14E6">
              <w:rPr>
                <w:sz w:val="20"/>
                <w:szCs w:val="20"/>
              </w:rPr>
              <w:t>можливістю</w:t>
            </w:r>
            <w:proofErr w:type="spellEnd"/>
            <w:r w:rsidRPr="00AC14E6">
              <w:rPr>
                <w:sz w:val="20"/>
                <w:szCs w:val="20"/>
              </w:rPr>
              <w:t xml:space="preserve"> заправки на АЗС за межами </w:t>
            </w:r>
            <w:proofErr w:type="spellStart"/>
            <w:r w:rsidRPr="00AC14E6">
              <w:rPr>
                <w:sz w:val="20"/>
                <w:szCs w:val="20"/>
              </w:rPr>
              <w:t>Сумської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області</w:t>
            </w:r>
            <w:proofErr w:type="spellEnd"/>
            <w:r w:rsidRPr="00AC14E6">
              <w:rPr>
                <w:sz w:val="20"/>
                <w:szCs w:val="20"/>
              </w:rPr>
              <w:t xml:space="preserve"> та по м. </w:t>
            </w:r>
            <w:proofErr w:type="spellStart"/>
            <w:r w:rsidRPr="00AC14E6">
              <w:rPr>
                <w:sz w:val="20"/>
                <w:szCs w:val="20"/>
              </w:rPr>
              <w:t>Києву</w:t>
            </w:r>
            <w:proofErr w:type="spellEnd"/>
            <w:r w:rsidRPr="00AC14E6">
              <w:rPr>
                <w:sz w:val="20"/>
                <w:szCs w:val="20"/>
              </w:rPr>
              <w:t xml:space="preserve"> у </w:t>
            </w:r>
            <w:proofErr w:type="spellStart"/>
            <w:r w:rsidRPr="00AC14E6">
              <w:rPr>
                <w:sz w:val="20"/>
                <w:szCs w:val="20"/>
              </w:rPr>
              <w:t>кількості</w:t>
            </w:r>
            <w:proofErr w:type="spellEnd"/>
            <w:r w:rsidRPr="00AC14E6">
              <w:rPr>
                <w:sz w:val="20"/>
                <w:szCs w:val="20"/>
              </w:rPr>
              <w:t xml:space="preserve"> не </w:t>
            </w:r>
            <w:proofErr w:type="spellStart"/>
            <w:r w:rsidRPr="00AC14E6">
              <w:rPr>
                <w:sz w:val="20"/>
                <w:szCs w:val="20"/>
              </w:rPr>
              <w:t>менше</w:t>
            </w:r>
            <w:proofErr w:type="spellEnd"/>
            <w:r w:rsidRPr="00AC14E6">
              <w:rPr>
                <w:sz w:val="20"/>
                <w:szCs w:val="20"/>
              </w:rPr>
              <w:t xml:space="preserve"> 30 % </w:t>
            </w:r>
            <w:proofErr w:type="spellStart"/>
            <w:r w:rsidRPr="00AC14E6">
              <w:rPr>
                <w:sz w:val="20"/>
                <w:szCs w:val="20"/>
              </w:rPr>
              <w:t>від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загального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обсягу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1565DB72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Учасник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повинен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забезпечити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 заправку автотранспорту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Замовника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робочі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вихідні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святкові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.</w:t>
            </w:r>
          </w:p>
          <w:p w14:paraId="7FA05E68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6.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запропонований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товар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під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час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його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транспортування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тощо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повинні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застосовуватися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заходи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із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захисту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довкілля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передбачені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законодавством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України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.</w:t>
            </w:r>
          </w:p>
          <w:p w14:paraId="4652AC40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  <w:lang w:eastAsia="en-US"/>
              </w:rPr>
            </w:pPr>
            <w:r w:rsidRPr="00AC14E6">
              <w:rPr>
                <w:sz w:val="20"/>
                <w:szCs w:val="20"/>
                <w:lang w:eastAsia="en-US"/>
              </w:rPr>
              <w:t xml:space="preserve">7.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разі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наявності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даному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документі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посилань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 на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конкретну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торговельну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марку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чи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фірму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патент,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конструкцію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тип предмета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джерело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його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походження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виробника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після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такого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посилання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слід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вважати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наявності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вираз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еквівалент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>».</w:t>
            </w:r>
          </w:p>
          <w:p w14:paraId="6CA6DF73" w14:textId="77777777" w:rsidR="00AC14E6" w:rsidRPr="00AC14E6" w:rsidRDefault="00AC14E6" w:rsidP="00AC14E6">
            <w:pPr>
              <w:jc w:val="both"/>
              <w:rPr>
                <w:iCs/>
                <w:sz w:val="20"/>
                <w:szCs w:val="20"/>
                <w:lang w:eastAsia="uk-UA"/>
              </w:rPr>
            </w:pPr>
            <w:r w:rsidRPr="00AC14E6">
              <w:rPr>
                <w:iCs/>
                <w:sz w:val="20"/>
                <w:szCs w:val="20"/>
              </w:rPr>
              <w:t xml:space="preserve">          8. Срок поставки: до 31.01.2023 р.</w:t>
            </w:r>
          </w:p>
          <w:p w14:paraId="58D73490" w14:textId="77777777" w:rsidR="00AC14E6" w:rsidRPr="00AC14E6" w:rsidRDefault="00AC14E6" w:rsidP="00AC14E6">
            <w:pPr>
              <w:widowControl w:val="0"/>
              <w:ind w:right="113" w:hanging="2"/>
              <w:rPr>
                <w:rFonts w:eastAsia="Calibri"/>
                <w:color w:val="000000"/>
                <w:sz w:val="20"/>
                <w:szCs w:val="20"/>
              </w:rPr>
            </w:pPr>
            <w:r w:rsidRPr="00AC14E6">
              <w:rPr>
                <w:iCs/>
                <w:sz w:val="20"/>
                <w:szCs w:val="20"/>
              </w:rPr>
              <w:t xml:space="preserve">          9. </w:t>
            </w:r>
            <w:r w:rsidRPr="00AC1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Місце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талонів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та/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або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скретч-</w:t>
            </w:r>
            <w:proofErr w:type="spellStart"/>
            <w:r w:rsidRPr="00AC14E6">
              <w:rPr>
                <w:sz w:val="20"/>
                <w:szCs w:val="20"/>
                <w:lang w:eastAsia="en-US"/>
              </w:rPr>
              <w:t>карток</w:t>
            </w:r>
            <w:proofErr w:type="spellEnd"/>
            <w:r w:rsidRPr="00AC14E6">
              <w:rPr>
                <w:sz w:val="20"/>
                <w:szCs w:val="20"/>
                <w:lang w:eastAsia="en-US"/>
              </w:rPr>
              <w:t xml:space="preserve"> </w:t>
            </w:r>
            <w:r w:rsidRPr="00AC14E6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пальне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):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Сумська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 обл., м.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Суми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C14E6">
              <w:rPr>
                <w:color w:val="000000"/>
                <w:sz w:val="20"/>
                <w:szCs w:val="20"/>
              </w:rPr>
              <w:t>Роменська</w:t>
            </w:r>
            <w:proofErr w:type="spellEnd"/>
            <w:r w:rsidRPr="00AC14E6">
              <w:rPr>
                <w:color w:val="000000"/>
                <w:sz w:val="20"/>
                <w:szCs w:val="20"/>
              </w:rPr>
              <w:t>, 79/2, 40002</w:t>
            </w:r>
          </w:p>
          <w:p w14:paraId="530866D5" w14:textId="77777777" w:rsidR="00AC14E6" w:rsidRPr="00AC14E6" w:rsidRDefault="00AC14E6" w:rsidP="00AC14E6">
            <w:pPr>
              <w:ind w:firstLine="708"/>
              <w:jc w:val="both"/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10. </w:t>
            </w:r>
            <w:proofErr w:type="spellStart"/>
            <w:r w:rsidRPr="00AC14E6">
              <w:rPr>
                <w:sz w:val="20"/>
                <w:szCs w:val="20"/>
              </w:rPr>
              <w:t>Учасник</w:t>
            </w:r>
            <w:proofErr w:type="spellEnd"/>
            <w:r w:rsidRPr="00AC14E6">
              <w:rPr>
                <w:sz w:val="20"/>
                <w:szCs w:val="20"/>
              </w:rPr>
              <w:t xml:space="preserve"> повинен подати </w:t>
            </w:r>
            <w:proofErr w:type="spellStart"/>
            <w:r w:rsidRPr="00AC14E6">
              <w:rPr>
                <w:sz w:val="20"/>
                <w:szCs w:val="20"/>
              </w:rPr>
              <w:t>інформацію</w:t>
            </w:r>
            <w:proofErr w:type="spellEnd"/>
            <w:r w:rsidRPr="00AC14E6">
              <w:rPr>
                <w:sz w:val="20"/>
                <w:szCs w:val="20"/>
              </w:rPr>
              <w:t xml:space="preserve"> про </w:t>
            </w:r>
            <w:proofErr w:type="spellStart"/>
            <w:r w:rsidRPr="00AC14E6">
              <w:rPr>
                <w:sz w:val="20"/>
                <w:szCs w:val="20"/>
              </w:rPr>
              <w:t>виробника</w:t>
            </w:r>
            <w:proofErr w:type="spellEnd"/>
            <w:r w:rsidRPr="00AC14E6">
              <w:rPr>
                <w:sz w:val="20"/>
                <w:szCs w:val="20"/>
              </w:rPr>
              <w:t xml:space="preserve"> товару, </w:t>
            </w:r>
            <w:proofErr w:type="spellStart"/>
            <w:r w:rsidRPr="00AC14E6">
              <w:rPr>
                <w:sz w:val="20"/>
                <w:szCs w:val="20"/>
              </w:rPr>
              <w:t>країну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походження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</w:rPr>
              <w:t>методи</w:t>
            </w:r>
            <w:proofErr w:type="spellEnd"/>
            <w:r w:rsidRPr="00AC14E6">
              <w:rPr>
                <w:sz w:val="20"/>
                <w:szCs w:val="20"/>
              </w:rPr>
              <w:t xml:space="preserve">/схему </w:t>
            </w:r>
            <w:proofErr w:type="spellStart"/>
            <w:r w:rsidRPr="00AC14E6">
              <w:rPr>
                <w:sz w:val="20"/>
                <w:szCs w:val="20"/>
              </w:rPr>
              <w:t>співпраці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Учасника</w:t>
            </w:r>
            <w:proofErr w:type="spellEnd"/>
            <w:r w:rsidRPr="00AC14E6">
              <w:rPr>
                <w:sz w:val="20"/>
                <w:szCs w:val="20"/>
              </w:rPr>
              <w:t xml:space="preserve"> з </w:t>
            </w:r>
            <w:proofErr w:type="spellStart"/>
            <w:r w:rsidRPr="00AC14E6">
              <w:rPr>
                <w:sz w:val="20"/>
                <w:szCs w:val="20"/>
              </w:rPr>
              <w:t>виробником</w:t>
            </w:r>
            <w:proofErr w:type="spellEnd"/>
            <w:r w:rsidRPr="00AC14E6">
              <w:rPr>
                <w:sz w:val="20"/>
                <w:szCs w:val="20"/>
              </w:rPr>
              <w:t xml:space="preserve"> товару.</w:t>
            </w:r>
          </w:p>
          <w:p w14:paraId="045DD026" w14:textId="662410A7" w:rsidR="00AC14E6" w:rsidRPr="00AC14E6" w:rsidRDefault="00AC14E6" w:rsidP="00AC14E6">
            <w:pPr>
              <w:ind w:firstLine="708"/>
              <w:jc w:val="both"/>
              <w:rPr>
                <w:iCs/>
                <w:sz w:val="20"/>
                <w:szCs w:val="20"/>
              </w:rPr>
            </w:pPr>
            <w:r w:rsidRPr="00AC14E6">
              <w:rPr>
                <w:sz w:val="20"/>
                <w:szCs w:val="20"/>
                <w:highlight w:val="yellow"/>
              </w:rPr>
              <w:t xml:space="preserve">11.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Ціна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тендерної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документації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може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перевищувати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очікувану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вартість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предмету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зазначену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в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оголошенні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про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проведення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відкритих</w:t>
            </w:r>
            <w:proofErr w:type="spellEnd"/>
            <w:r w:rsidRPr="00AC14E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  <w:highlight w:val="yellow"/>
              </w:rPr>
              <w:t>торгів</w:t>
            </w:r>
            <w:proofErr w:type="spellEnd"/>
            <w:r w:rsidRPr="00AC14E6">
              <w:rPr>
                <w:sz w:val="20"/>
                <w:szCs w:val="20"/>
              </w:rPr>
              <w:t xml:space="preserve">, </w:t>
            </w:r>
            <w:r w:rsidR="007C6E7D">
              <w:rPr>
                <w:sz w:val="20"/>
                <w:szCs w:val="20"/>
                <w:lang w:val="uk-UA"/>
              </w:rPr>
              <w:t>-</w:t>
            </w:r>
            <w:r w:rsidRPr="00AC14E6">
              <w:rPr>
                <w:sz w:val="20"/>
                <w:szCs w:val="20"/>
              </w:rPr>
              <w:t xml:space="preserve"> </w:t>
            </w:r>
            <w:r w:rsidR="007C6E7D">
              <w:rPr>
                <w:sz w:val="20"/>
                <w:szCs w:val="20"/>
                <w:lang w:val="uk-UA"/>
              </w:rPr>
              <w:t xml:space="preserve">до </w:t>
            </w:r>
            <w:r w:rsidRPr="00AC14E6">
              <w:rPr>
                <w:sz w:val="20"/>
                <w:szCs w:val="20"/>
              </w:rPr>
              <w:t xml:space="preserve">7 </w:t>
            </w:r>
            <w:proofErr w:type="spellStart"/>
            <w:r w:rsidRPr="00AC14E6">
              <w:rPr>
                <w:sz w:val="20"/>
                <w:szCs w:val="20"/>
              </w:rPr>
              <w:t>відсотків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r w:rsidR="007C6E7D">
              <w:rPr>
                <w:sz w:val="20"/>
                <w:szCs w:val="20"/>
                <w:lang w:val="uk-UA"/>
              </w:rPr>
              <w:t xml:space="preserve">(включно) </w:t>
            </w:r>
            <w:proofErr w:type="spellStart"/>
            <w:r w:rsidRPr="00AC14E6">
              <w:rPr>
                <w:sz w:val="20"/>
                <w:szCs w:val="20"/>
              </w:rPr>
              <w:t>від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очікуваної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вартості</w:t>
            </w:r>
            <w:proofErr w:type="spellEnd"/>
            <w:r w:rsidRPr="00AC14E6">
              <w:rPr>
                <w:sz w:val="20"/>
                <w:szCs w:val="20"/>
              </w:rPr>
              <w:t xml:space="preserve"> </w:t>
            </w:r>
            <w:proofErr w:type="spellStart"/>
            <w:r w:rsidRPr="00AC14E6">
              <w:rPr>
                <w:sz w:val="20"/>
                <w:szCs w:val="20"/>
              </w:rPr>
              <w:t>закупівлі</w:t>
            </w:r>
            <w:proofErr w:type="spellEnd"/>
            <w:r w:rsidRPr="00AC14E6">
              <w:rPr>
                <w:sz w:val="20"/>
                <w:szCs w:val="20"/>
              </w:rPr>
              <w:t>.</w:t>
            </w:r>
          </w:p>
          <w:p w14:paraId="1E070252" w14:textId="77777777" w:rsidR="00AC14E6" w:rsidRPr="00AC14E6" w:rsidRDefault="00AC14E6" w:rsidP="00AC14E6">
            <w:pPr>
              <w:ind w:firstLine="708"/>
              <w:jc w:val="both"/>
              <w:rPr>
                <w:iCs/>
                <w:sz w:val="20"/>
                <w:szCs w:val="20"/>
              </w:rPr>
            </w:pPr>
          </w:p>
          <w:p w14:paraId="0DF0C654" w14:textId="77777777" w:rsidR="00AC14E6" w:rsidRPr="00AC14E6" w:rsidRDefault="00AC14E6" w:rsidP="00AC14E6">
            <w:pPr>
              <w:rPr>
                <w:rFonts w:eastAsia="Calibri"/>
                <w:sz w:val="20"/>
                <w:szCs w:val="20"/>
              </w:rPr>
            </w:pPr>
          </w:p>
          <w:p w14:paraId="62B9F522" w14:textId="77777777" w:rsidR="007C6E7D" w:rsidRDefault="00AC14E6" w:rsidP="00AC14E6">
            <w:pPr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Начальник АГВ                                                                              </w:t>
            </w:r>
            <w:r w:rsidRPr="00AC14E6">
              <w:rPr>
                <w:sz w:val="20"/>
                <w:szCs w:val="20"/>
              </w:rPr>
              <w:tab/>
            </w:r>
            <w:r w:rsidRPr="00AC14E6">
              <w:rPr>
                <w:sz w:val="20"/>
                <w:szCs w:val="20"/>
              </w:rPr>
              <w:tab/>
            </w:r>
          </w:p>
          <w:p w14:paraId="68F54361" w14:textId="702F5417" w:rsidR="00AC14E6" w:rsidRPr="00AC14E6" w:rsidRDefault="00AC14E6" w:rsidP="00AC14E6">
            <w:pPr>
              <w:rPr>
                <w:sz w:val="20"/>
                <w:szCs w:val="20"/>
              </w:rPr>
            </w:pPr>
            <w:r w:rsidRPr="00AC14E6">
              <w:rPr>
                <w:sz w:val="20"/>
                <w:szCs w:val="20"/>
              </w:rPr>
              <w:t xml:space="preserve">І.М. </w:t>
            </w:r>
            <w:proofErr w:type="spellStart"/>
            <w:r w:rsidRPr="00AC14E6">
              <w:rPr>
                <w:sz w:val="20"/>
                <w:szCs w:val="20"/>
              </w:rPr>
              <w:t>Подліняєв</w:t>
            </w:r>
            <w:proofErr w:type="spellEnd"/>
          </w:p>
          <w:p w14:paraId="2426C94A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F04E8AE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A5F6261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384E1727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26DB0D02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3C8ED766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EEA3D72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B440CA5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CA5BB55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D1077DC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4BD2ED71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5EBDC91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479A2AE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962DEB9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bookmarkEnd w:id="2"/>
          <w:p w14:paraId="6107669A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3F80479" w14:textId="77777777" w:rsidR="00AC14E6" w:rsidRPr="00AC14E6" w:rsidRDefault="00AC14E6" w:rsidP="00AC14E6">
            <w:pPr>
              <w:ind w:left="7920"/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071647C7" w14:textId="77777777" w:rsidR="00AC14E6" w:rsidRPr="00AC14E6" w:rsidRDefault="00AC14E6" w:rsidP="00396CF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</w:tbl>
    <w:p w14:paraId="285A6CB7" w14:textId="77777777" w:rsidR="002A329D" w:rsidRPr="00AC14E6" w:rsidRDefault="002A329D" w:rsidP="00D77C01">
      <w:pPr>
        <w:rPr>
          <w:b/>
          <w:i/>
          <w:sz w:val="20"/>
          <w:szCs w:val="20"/>
          <w:u w:val="single"/>
          <w:lang w:val="uk-UA"/>
        </w:rPr>
      </w:pPr>
    </w:p>
    <w:sectPr w:rsidR="002A329D" w:rsidRPr="00AC14E6" w:rsidSect="0036315D">
      <w:footerReference w:type="default" r:id="rId8"/>
      <w:pgSz w:w="16838" w:h="11906" w:orient="landscape" w:code="9"/>
      <w:pgMar w:top="1134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419" w14:textId="77777777" w:rsidR="003A5ECB" w:rsidRDefault="003A5ECB" w:rsidP="00615F23">
      <w:r>
        <w:separator/>
      </w:r>
    </w:p>
  </w:endnote>
  <w:endnote w:type="continuationSeparator" w:id="0">
    <w:p w14:paraId="2D33F67A" w14:textId="77777777" w:rsidR="003A5ECB" w:rsidRDefault="003A5ECB" w:rsidP="0061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1767" w14:textId="77777777" w:rsidR="005E04F4" w:rsidRDefault="005E04F4">
    <w:pPr>
      <w:pStyle w:val="af"/>
      <w:jc w:val="right"/>
      <w:rPr>
        <w:sz w:val="16"/>
        <w:szCs w:val="16"/>
        <w:lang w:val="uk-UA"/>
      </w:rPr>
    </w:pPr>
    <w:r w:rsidRPr="00615F23">
      <w:rPr>
        <w:sz w:val="16"/>
        <w:szCs w:val="16"/>
      </w:rPr>
      <w:fldChar w:fldCharType="begin"/>
    </w:r>
    <w:r w:rsidRPr="00615F23">
      <w:rPr>
        <w:sz w:val="16"/>
        <w:szCs w:val="16"/>
      </w:rPr>
      <w:instrText>PAGE   \* MERGEFORMAT</w:instrText>
    </w:r>
    <w:r w:rsidRPr="00615F23">
      <w:rPr>
        <w:sz w:val="16"/>
        <w:szCs w:val="16"/>
      </w:rPr>
      <w:fldChar w:fldCharType="separate"/>
    </w:r>
    <w:r w:rsidR="00F41B0B">
      <w:rPr>
        <w:noProof/>
        <w:sz w:val="16"/>
        <w:szCs w:val="16"/>
      </w:rPr>
      <w:t>2</w:t>
    </w:r>
    <w:r w:rsidRPr="00615F23">
      <w:rPr>
        <w:sz w:val="16"/>
        <w:szCs w:val="16"/>
      </w:rPr>
      <w:fldChar w:fldCharType="end"/>
    </w:r>
  </w:p>
  <w:p w14:paraId="21E8B964" w14:textId="77777777" w:rsidR="005E04F4" w:rsidRDefault="005E04F4">
    <w:pPr>
      <w:pStyle w:val="af"/>
      <w:jc w:val="right"/>
    </w:pPr>
  </w:p>
  <w:p w14:paraId="781CE52D" w14:textId="77777777" w:rsidR="005E04F4" w:rsidRDefault="005E04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FED3" w14:textId="77777777" w:rsidR="003A5ECB" w:rsidRDefault="003A5ECB" w:rsidP="00615F23">
      <w:r>
        <w:separator/>
      </w:r>
    </w:p>
  </w:footnote>
  <w:footnote w:type="continuationSeparator" w:id="0">
    <w:p w14:paraId="6E688DE0" w14:textId="77777777" w:rsidR="003A5ECB" w:rsidRDefault="003A5ECB" w:rsidP="0061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DCA"/>
    <w:multiLevelType w:val="hybridMultilevel"/>
    <w:tmpl w:val="4E7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32C"/>
    <w:multiLevelType w:val="hybridMultilevel"/>
    <w:tmpl w:val="58DC4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01B85"/>
    <w:multiLevelType w:val="multilevel"/>
    <w:tmpl w:val="06301B85"/>
    <w:lvl w:ilvl="0">
      <w:start w:val="1"/>
      <w:numFmt w:val="bullet"/>
      <w:lvlText w:val="-"/>
      <w:lvlJc w:val="left"/>
      <w:pPr>
        <w:tabs>
          <w:tab w:val="left" w:pos="311"/>
        </w:tabs>
        <w:ind w:left="311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left" w:pos="1031"/>
        </w:tabs>
        <w:ind w:left="10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751"/>
        </w:tabs>
        <w:ind w:left="1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71"/>
        </w:tabs>
        <w:ind w:left="2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91"/>
        </w:tabs>
        <w:ind w:left="31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11"/>
        </w:tabs>
        <w:ind w:left="3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31"/>
        </w:tabs>
        <w:ind w:left="4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351"/>
        </w:tabs>
        <w:ind w:left="53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071"/>
        </w:tabs>
        <w:ind w:left="6071" w:hanging="360"/>
      </w:pPr>
      <w:rPr>
        <w:rFonts w:ascii="Wingdings" w:hAnsi="Wingdings" w:hint="default"/>
      </w:rPr>
    </w:lvl>
  </w:abstractNum>
  <w:abstractNum w:abstractNumId="3" w15:restartNumberingAfterBreak="0">
    <w:nsid w:val="09843368"/>
    <w:multiLevelType w:val="multilevel"/>
    <w:tmpl w:val="CF42B9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4" w15:restartNumberingAfterBreak="0">
    <w:nsid w:val="0C472BEA"/>
    <w:multiLevelType w:val="hybridMultilevel"/>
    <w:tmpl w:val="119E2E92"/>
    <w:lvl w:ilvl="0" w:tplc="564AA5C6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05D6135"/>
    <w:multiLevelType w:val="multilevel"/>
    <w:tmpl w:val="8A544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407AE"/>
    <w:multiLevelType w:val="multilevel"/>
    <w:tmpl w:val="962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A04D0"/>
    <w:multiLevelType w:val="multilevel"/>
    <w:tmpl w:val="BDE482B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A69"/>
    <w:multiLevelType w:val="hybridMultilevel"/>
    <w:tmpl w:val="F56A8688"/>
    <w:lvl w:ilvl="0" w:tplc="AE9874E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C8A0FE9"/>
    <w:multiLevelType w:val="multilevel"/>
    <w:tmpl w:val="FF90B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cs="Times New Roman" w:hint="default"/>
      </w:rPr>
    </w:lvl>
  </w:abstractNum>
  <w:abstractNum w:abstractNumId="10" w15:restartNumberingAfterBreak="0">
    <w:nsid w:val="218D4B1F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1" w15:restartNumberingAfterBreak="0">
    <w:nsid w:val="21D644D4"/>
    <w:multiLevelType w:val="hybridMultilevel"/>
    <w:tmpl w:val="E37EE61C"/>
    <w:lvl w:ilvl="0" w:tplc="8090A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85D"/>
    <w:multiLevelType w:val="multilevel"/>
    <w:tmpl w:val="D27C56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3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CD212C"/>
    <w:multiLevelType w:val="multilevel"/>
    <w:tmpl w:val="A5FAFA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F10B5C"/>
    <w:multiLevelType w:val="hybridMultilevel"/>
    <w:tmpl w:val="B144268C"/>
    <w:lvl w:ilvl="0" w:tplc="AC0E39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3CC"/>
    <w:multiLevelType w:val="multilevel"/>
    <w:tmpl w:val="962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A0A21"/>
    <w:multiLevelType w:val="hybridMultilevel"/>
    <w:tmpl w:val="4E7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B3940"/>
    <w:multiLevelType w:val="singleLevel"/>
    <w:tmpl w:val="E16459B2"/>
    <w:lvl w:ilvl="0">
      <w:start w:val="1"/>
      <w:numFmt w:val="bullet"/>
      <w:lvlText w:val="-"/>
      <w:lvlJc w:val="left"/>
      <w:pPr>
        <w:tabs>
          <w:tab w:val="num" w:pos="405"/>
        </w:tabs>
        <w:ind w:left="405" w:hanging="405"/>
      </w:pPr>
    </w:lvl>
  </w:abstractNum>
  <w:abstractNum w:abstractNumId="19" w15:restartNumberingAfterBreak="0">
    <w:nsid w:val="499A5EB0"/>
    <w:multiLevelType w:val="hybridMultilevel"/>
    <w:tmpl w:val="B2C6CA6A"/>
    <w:lvl w:ilvl="0" w:tplc="73C4896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A7E1140"/>
    <w:multiLevelType w:val="hybridMultilevel"/>
    <w:tmpl w:val="BF3C182C"/>
    <w:lvl w:ilvl="0" w:tplc="CADC0F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 w15:restartNumberingAfterBreak="0">
    <w:nsid w:val="5AE70E2B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674F0D9E"/>
    <w:multiLevelType w:val="hybridMultilevel"/>
    <w:tmpl w:val="40B01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DE2CAB"/>
    <w:multiLevelType w:val="hybridMultilevel"/>
    <w:tmpl w:val="17207032"/>
    <w:lvl w:ilvl="0" w:tplc="B9E6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123CFC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6F3555"/>
    <w:multiLevelType w:val="multilevel"/>
    <w:tmpl w:val="9D94A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04027B"/>
    <w:multiLevelType w:val="hybridMultilevel"/>
    <w:tmpl w:val="FE9C2956"/>
    <w:lvl w:ilvl="0" w:tplc="035C3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AE762E"/>
    <w:multiLevelType w:val="hybridMultilevel"/>
    <w:tmpl w:val="2D78C566"/>
    <w:lvl w:ilvl="0" w:tplc="8ECCB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/>
      </w:rPr>
    </w:lvl>
  </w:abstractNum>
  <w:abstractNum w:abstractNumId="30" w15:restartNumberingAfterBreak="0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C510B2"/>
    <w:multiLevelType w:val="hybridMultilevel"/>
    <w:tmpl w:val="A30EF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A557EC"/>
    <w:multiLevelType w:val="hybridMultilevel"/>
    <w:tmpl w:val="17207032"/>
    <w:lvl w:ilvl="0" w:tplc="B9E6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5294167">
    <w:abstractNumId w:val="27"/>
  </w:num>
  <w:num w:numId="2" w16cid:durableId="1529368305">
    <w:abstractNumId w:val="21"/>
  </w:num>
  <w:num w:numId="3" w16cid:durableId="1613590905">
    <w:abstractNumId w:val="15"/>
  </w:num>
  <w:num w:numId="4" w16cid:durableId="111049962">
    <w:abstractNumId w:val="31"/>
  </w:num>
  <w:num w:numId="5" w16cid:durableId="849876427">
    <w:abstractNumId w:val="20"/>
  </w:num>
  <w:num w:numId="6" w16cid:durableId="887448074">
    <w:abstractNumId w:val="10"/>
  </w:num>
  <w:num w:numId="7" w16cid:durableId="558712525">
    <w:abstractNumId w:val="18"/>
  </w:num>
  <w:num w:numId="8" w16cid:durableId="547499195">
    <w:abstractNumId w:val="12"/>
  </w:num>
  <w:num w:numId="9" w16cid:durableId="1380780151">
    <w:abstractNumId w:val="14"/>
  </w:num>
  <w:num w:numId="10" w16cid:durableId="1966501808">
    <w:abstractNumId w:val="29"/>
  </w:num>
  <w:num w:numId="11" w16cid:durableId="13361520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1262462">
    <w:abstractNumId w:val="2"/>
  </w:num>
  <w:num w:numId="13" w16cid:durableId="1274021587">
    <w:abstractNumId w:val="9"/>
  </w:num>
  <w:num w:numId="14" w16cid:durableId="1218586165">
    <w:abstractNumId w:val="3"/>
  </w:num>
  <w:num w:numId="15" w16cid:durableId="590554525">
    <w:abstractNumId w:val="19"/>
  </w:num>
  <w:num w:numId="16" w16cid:durableId="520319968">
    <w:abstractNumId w:val="28"/>
  </w:num>
  <w:num w:numId="17" w16cid:durableId="1036929842">
    <w:abstractNumId w:val="25"/>
  </w:num>
  <w:num w:numId="18" w16cid:durableId="60450095">
    <w:abstractNumId w:val="1"/>
  </w:num>
  <w:num w:numId="19" w16cid:durableId="1398086191">
    <w:abstractNumId w:val="23"/>
  </w:num>
  <w:num w:numId="20" w16cid:durableId="83376868">
    <w:abstractNumId w:val="26"/>
  </w:num>
  <w:num w:numId="21" w16cid:durableId="1329020333">
    <w:abstractNumId w:val="30"/>
  </w:num>
  <w:num w:numId="22" w16cid:durableId="619259645">
    <w:abstractNumId w:val="5"/>
  </w:num>
  <w:num w:numId="23" w16cid:durableId="1774396265">
    <w:abstractNumId w:val="7"/>
  </w:num>
  <w:num w:numId="24" w16cid:durableId="592862196">
    <w:abstractNumId w:val="13"/>
  </w:num>
  <w:num w:numId="25" w16cid:durableId="120392772">
    <w:abstractNumId w:val="0"/>
  </w:num>
  <w:num w:numId="26" w16cid:durableId="1799302945">
    <w:abstractNumId w:val="11"/>
  </w:num>
  <w:num w:numId="27" w16cid:durableId="946695200">
    <w:abstractNumId w:val="17"/>
  </w:num>
  <w:num w:numId="28" w16cid:durableId="1312900770">
    <w:abstractNumId w:val="32"/>
  </w:num>
  <w:num w:numId="29" w16cid:durableId="636684339">
    <w:abstractNumId w:val="24"/>
  </w:num>
  <w:num w:numId="30" w16cid:durableId="1880625777">
    <w:abstractNumId w:val="8"/>
  </w:num>
  <w:num w:numId="31" w16cid:durableId="1568683631">
    <w:abstractNumId w:val="4"/>
  </w:num>
  <w:num w:numId="32" w16cid:durableId="1405883253">
    <w:abstractNumId w:val="6"/>
  </w:num>
  <w:num w:numId="33" w16cid:durableId="973176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7D"/>
    <w:rsid w:val="00002030"/>
    <w:rsid w:val="000047CC"/>
    <w:rsid w:val="000053BA"/>
    <w:rsid w:val="000117B7"/>
    <w:rsid w:val="000133CD"/>
    <w:rsid w:val="0002530D"/>
    <w:rsid w:val="00026E92"/>
    <w:rsid w:val="000348B3"/>
    <w:rsid w:val="00037EC1"/>
    <w:rsid w:val="0004091F"/>
    <w:rsid w:val="0005546F"/>
    <w:rsid w:val="00057500"/>
    <w:rsid w:val="00061C5F"/>
    <w:rsid w:val="00065A68"/>
    <w:rsid w:val="00070CD4"/>
    <w:rsid w:val="0007188D"/>
    <w:rsid w:val="00071B6C"/>
    <w:rsid w:val="00091DF3"/>
    <w:rsid w:val="000945C5"/>
    <w:rsid w:val="0009553C"/>
    <w:rsid w:val="000A39BA"/>
    <w:rsid w:val="000A5C07"/>
    <w:rsid w:val="000B267C"/>
    <w:rsid w:val="000C143C"/>
    <w:rsid w:val="000C384B"/>
    <w:rsid w:val="000D3E51"/>
    <w:rsid w:val="000D40AC"/>
    <w:rsid w:val="000F3189"/>
    <w:rsid w:val="000F437B"/>
    <w:rsid w:val="000F4881"/>
    <w:rsid w:val="000F66F3"/>
    <w:rsid w:val="00107C03"/>
    <w:rsid w:val="00130523"/>
    <w:rsid w:val="00134537"/>
    <w:rsid w:val="001355CA"/>
    <w:rsid w:val="0014067D"/>
    <w:rsid w:val="001425A9"/>
    <w:rsid w:val="00161DAE"/>
    <w:rsid w:val="00162686"/>
    <w:rsid w:val="00170731"/>
    <w:rsid w:val="0017104C"/>
    <w:rsid w:val="0017252F"/>
    <w:rsid w:val="00190426"/>
    <w:rsid w:val="001B04EA"/>
    <w:rsid w:val="001B2D9D"/>
    <w:rsid w:val="001C408A"/>
    <w:rsid w:val="001C4CB1"/>
    <w:rsid w:val="001D0888"/>
    <w:rsid w:val="001D7765"/>
    <w:rsid w:val="001E2717"/>
    <w:rsid w:val="001E3E21"/>
    <w:rsid w:val="00205105"/>
    <w:rsid w:val="00206E6A"/>
    <w:rsid w:val="0020794C"/>
    <w:rsid w:val="00211E92"/>
    <w:rsid w:val="0021698F"/>
    <w:rsid w:val="002205A2"/>
    <w:rsid w:val="00230019"/>
    <w:rsid w:val="00235DBB"/>
    <w:rsid w:val="00246705"/>
    <w:rsid w:val="002476CC"/>
    <w:rsid w:val="002511E6"/>
    <w:rsid w:val="0025325F"/>
    <w:rsid w:val="002555E1"/>
    <w:rsid w:val="00261A8D"/>
    <w:rsid w:val="0026286F"/>
    <w:rsid w:val="0026487D"/>
    <w:rsid w:val="002654FF"/>
    <w:rsid w:val="00272437"/>
    <w:rsid w:val="00274C07"/>
    <w:rsid w:val="00276A05"/>
    <w:rsid w:val="00293221"/>
    <w:rsid w:val="002A329D"/>
    <w:rsid w:val="002A6832"/>
    <w:rsid w:val="002C0617"/>
    <w:rsid w:val="002C25C5"/>
    <w:rsid w:val="002E194C"/>
    <w:rsid w:val="002F7C74"/>
    <w:rsid w:val="00301CFE"/>
    <w:rsid w:val="003024D3"/>
    <w:rsid w:val="00305D57"/>
    <w:rsid w:val="003200F8"/>
    <w:rsid w:val="003249B9"/>
    <w:rsid w:val="00324CDE"/>
    <w:rsid w:val="00324D2F"/>
    <w:rsid w:val="00331220"/>
    <w:rsid w:val="003313EC"/>
    <w:rsid w:val="003328B7"/>
    <w:rsid w:val="00340655"/>
    <w:rsid w:val="003445CD"/>
    <w:rsid w:val="00346D5A"/>
    <w:rsid w:val="003531C3"/>
    <w:rsid w:val="00357D1F"/>
    <w:rsid w:val="0036315D"/>
    <w:rsid w:val="00363CD8"/>
    <w:rsid w:val="00364157"/>
    <w:rsid w:val="0036546D"/>
    <w:rsid w:val="00370851"/>
    <w:rsid w:val="003727EB"/>
    <w:rsid w:val="0037559D"/>
    <w:rsid w:val="00375762"/>
    <w:rsid w:val="00376304"/>
    <w:rsid w:val="00385F8C"/>
    <w:rsid w:val="00386720"/>
    <w:rsid w:val="00396CFD"/>
    <w:rsid w:val="003A0967"/>
    <w:rsid w:val="003A3D2E"/>
    <w:rsid w:val="003A4CEA"/>
    <w:rsid w:val="003A5ECB"/>
    <w:rsid w:val="003A71BD"/>
    <w:rsid w:val="003A7FB8"/>
    <w:rsid w:val="003B0F6C"/>
    <w:rsid w:val="003B4BC4"/>
    <w:rsid w:val="003B4E74"/>
    <w:rsid w:val="003B75DF"/>
    <w:rsid w:val="003C67F2"/>
    <w:rsid w:val="003D18F6"/>
    <w:rsid w:val="003E1C68"/>
    <w:rsid w:val="003E37ED"/>
    <w:rsid w:val="003E7001"/>
    <w:rsid w:val="00400F46"/>
    <w:rsid w:val="0040386C"/>
    <w:rsid w:val="0040456A"/>
    <w:rsid w:val="004148A6"/>
    <w:rsid w:val="0042479A"/>
    <w:rsid w:val="00427D6C"/>
    <w:rsid w:val="00432A45"/>
    <w:rsid w:val="00433636"/>
    <w:rsid w:val="004377B1"/>
    <w:rsid w:val="00442AB2"/>
    <w:rsid w:val="00442BDD"/>
    <w:rsid w:val="00460D66"/>
    <w:rsid w:val="00463009"/>
    <w:rsid w:val="00466910"/>
    <w:rsid w:val="00466A29"/>
    <w:rsid w:val="0047248D"/>
    <w:rsid w:val="0047289C"/>
    <w:rsid w:val="0047591C"/>
    <w:rsid w:val="00475B30"/>
    <w:rsid w:val="00475D28"/>
    <w:rsid w:val="004831F9"/>
    <w:rsid w:val="00486AA9"/>
    <w:rsid w:val="00491446"/>
    <w:rsid w:val="00495610"/>
    <w:rsid w:val="004A49F4"/>
    <w:rsid w:val="004B5FED"/>
    <w:rsid w:val="004B7130"/>
    <w:rsid w:val="004C2047"/>
    <w:rsid w:val="004C6D44"/>
    <w:rsid w:val="004D3646"/>
    <w:rsid w:val="004D4A3D"/>
    <w:rsid w:val="004D4C58"/>
    <w:rsid w:val="004D678C"/>
    <w:rsid w:val="004E5A54"/>
    <w:rsid w:val="004E67B9"/>
    <w:rsid w:val="004E67E8"/>
    <w:rsid w:val="004E7BE5"/>
    <w:rsid w:val="004F72D4"/>
    <w:rsid w:val="005016BC"/>
    <w:rsid w:val="00506D5B"/>
    <w:rsid w:val="00512F51"/>
    <w:rsid w:val="00516BA4"/>
    <w:rsid w:val="00517271"/>
    <w:rsid w:val="005208B2"/>
    <w:rsid w:val="00521304"/>
    <w:rsid w:val="0052770F"/>
    <w:rsid w:val="00527E1A"/>
    <w:rsid w:val="00543F85"/>
    <w:rsid w:val="00543FFE"/>
    <w:rsid w:val="00552004"/>
    <w:rsid w:val="00556AF7"/>
    <w:rsid w:val="00565313"/>
    <w:rsid w:val="00567469"/>
    <w:rsid w:val="00570FF9"/>
    <w:rsid w:val="005714A9"/>
    <w:rsid w:val="00580134"/>
    <w:rsid w:val="00581F8D"/>
    <w:rsid w:val="00592233"/>
    <w:rsid w:val="00596658"/>
    <w:rsid w:val="00597A22"/>
    <w:rsid w:val="005A0750"/>
    <w:rsid w:val="005B6F47"/>
    <w:rsid w:val="005C4D8B"/>
    <w:rsid w:val="005C54C1"/>
    <w:rsid w:val="005D1A6D"/>
    <w:rsid w:val="005D5495"/>
    <w:rsid w:val="005D6323"/>
    <w:rsid w:val="005E04F4"/>
    <w:rsid w:val="005E73F0"/>
    <w:rsid w:val="00603904"/>
    <w:rsid w:val="00605CA7"/>
    <w:rsid w:val="00613723"/>
    <w:rsid w:val="00615F23"/>
    <w:rsid w:val="00621996"/>
    <w:rsid w:val="00622CC0"/>
    <w:rsid w:val="00623687"/>
    <w:rsid w:val="00627303"/>
    <w:rsid w:val="00632927"/>
    <w:rsid w:val="0064021A"/>
    <w:rsid w:val="00642414"/>
    <w:rsid w:val="00644E9D"/>
    <w:rsid w:val="00654935"/>
    <w:rsid w:val="0065710C"/>
    <w:rsid w:val="0066198C"/>
    <w:rsid w:val="006727EC"/>
    <w:rsid w:val="0067459F"/>
    <w:rsid w:val="006854F0"/>
    <w:rsid w:val="006864D6"/>
    <w:rsid w:val="00696809"/>
    <w:rsid w:val="006A30CD"/>
    <w:rsid w:val="006A6DEB"/>
    <w:rsid w:val="006B0267"/>
    <w:rsid w:val="006B1C22"/>
    <w:rsid w:val="006B4EC9"/>
    <w:rsid w:val="006B5191"/>
    <w:rsid w:val="006B7200"/>
    <w:rsid w:val="006C50D2"/>
    <w:rsid w:val="006C5BB3"/>
    <w:rsid w:val="006D718B"/>
    <w:rsid w:val="006E06FB"/>
    <w:rsid w:val="006E67D5"/>
    <w:rsid w:val="006F64ED"/>
    <w:rsid w:val="00717C57"/>
    <w:rsid w:val="007232E1"/>
    <w:rsid w:val="0072461E"/>
    <w:rsid w:val="00724E47"/>
    <w:rsid w:val="00731DA7"/>
    <w:rsid w:val="00733F98"/>
    <w:rsid w:val="007352F5"/>
    <w:rsid w:val="00747E56"/>
    <w:rsid w:val="007518AF"/>
    <w:rsid w:val="00752014"/>
    <w:rsid w:val="0075596B"/>
    <w:rsid w:val="00755F10"/>
    <w:rsid w:val="00756555"/>
    <w:rsid w:val="00771037"/>
    <w:rsid w:val="00774A3A"/>
    <w:rsid w:val="0077744C"/>
    <w:rsid w:val="00777531"/>
    <w:rsid w:val="00777579"/>
    <w:rsid w:val="007834DD"/>
    <w:rsid w:val="007862ED"/>
    <w:rsid w:val="00790AA0"/>
    <w:rsid w:val="0079134A"/>
    <w:rsid w:val="00794407"/>
    <w:rsid w:val="00796592"/>
    <w:rsid w:val="007B6EC9"/>
    <w:rsid w:val="007C6E7D"/>
    <w:rsid w:val="007D085E"/>
    <w:rsid w:val="007D22D6"/>
    <w:rsid w:val="007D4F34"/>
    <w:rsid w:val="007E3A7D"/>
    <w:rsid w:val="007E4A61"/>
    <w:rsid w:val="007F2BCA"/>
    <w:rsid w:val="007F6719"/>
    <w:rsid w:val="00802009"/>
    <w:rsid w:val="0082180E"/>
    <w:rsid w:val="00822957"/>
    <w:rsid w:val="0082335C"/>
    <w:rsid w:val="00823B10"/>
    <w:rsid w:val="0083110A"/>
    <w:rsid w:val="00836E76"/>
    <w:rsid w:val="00837741"/>
    <w:rsid w:val="00841FB1"/>
    <w:rsid w:val="0084446E"/>
    <w:rsid w:val="00851E80"/>
    <w:rsid w:val="008522C1"/>
    <w:rsid w:val="00854271"/>
    <w:rsid w:val="00857647"/>
    <w:rsid w:val="00862EA9"/>
    <w:rsid w:val="008634F2"/>
    <w:rsid w:val="008764D4"/>
    <w:rsid w:val="00884CAA"/>
    <w:rsid w:val="0089058C"/>
    <w:rsid w:val="00891BBF"/>
    <w:rsid w:val="00893F40"/>
    <w:rsid w:val="008945D9"/>
    <w:rsid w:val="008B18D0"/>
    <w:rsid w:val="008B41FE"/>
    <w:rsid w:val="008B7899"/>
    <w:rsid w:val="008C6F51"/>
    <w:rsid w:val="008D5504"/>
    <w:rsid w:val="008E36EF"/>
    <w:rsid w:val="008F1582"/>
    <w:rsid w:val="008F406F"/>
    <w:rsid w:val="008F62E6"/>
    <w:rsid w:val="0090027A"/>
    <w:rsid w:val="009013C8"/>
    <w:rsid w:val="009031DB"/>
    <w:rsid w:val="00904C4A"/>
    <w:rsid w:val="00906608"/>
    <w:rsid w:val="009208E3"/>
    <w:rsid w:val="00920EFF"/>
    <w:rsid w:val="0092783B"/>
    <w:rsid w:val="00933943"/>
    <w:rsid w:val="0093698F"/>
    <w:rsid w:val="00945920"/>
    <w:rsid w:val="009515B5"/>
    <w:rsid w:val="00952D05"/>
    <w:rsid w:val="0095409C"/>
    <w:rsid w:val="00954878"/>
    <w:rsid w:val="009559C4"/>
    <w:rsid w:val="00956EF0"/>
    <w:rsid w:val="009604AF"/>
    <w:rsid w:val="00960A33"/>
    <w:rsid w:val="0097155E"/>
    <w:rsid w:val="00973A75"/>
    <w:rsid w:val="00974060"/>
    <w:rsid w:val="00975024"/>
    <w:rsid w:val="00976E14"/>
    <w:rsid w:val="00992B25"/>
    <w:rsid w:val="00995768"/>
    <w:rsid w:val="009A046C"/>
    <w:rsid w:val="009B38AE"/>
    <w:rsid w:val="009C0FC1"/>
    <w:rsid w:val="009D306F"/>
    <w:rsid w:val="009E10CC"/>
    <w:rsid w:val="009E23EB"/>
    <w:rsid w:val="009F0C57"/>
    <w:rsid w:val="00A03573"/>
    <w:rsid w:val="00A054EE"/>
    <w:rsid w:val="00A07381"/>
    <w:rsid w:val="00A1744C"/>
    <w:rsid w:val="00A20666"/>
    <w:rsid w:val="00A224FE"/>
    <w:rsid w:val="00A24BB6"/>
    <w:rsid w:val="00A3761D"/>
    <w:rsid w:val="00A408FE"/>
    <w:rsid w:val="00A41721"/>
    <w:rsid w:val="00A535AD"/>
    <w:rsid w:val="00A5373E"/>
    <w:rsid w:val="00A6251D"/>
    <w:rsid w:val="00A62FB8"/>
    <w:rsid w:val="00A63371"/>
    <w:rsid w:val="00A64CBA"/>
    <w:rsid w:val="00A77665"/>
    <w:rsid w:val="00A80180"/>
    <w:rsid w:val="00A904AA"/>
    <w:rsid w:val="00A91424"/>
    <w:rsid w:val="00A91AF7"/>
    <w:rsid w:val="00A92634"/>
    <w:rsid w:val="00A941DB"/>
    <w:rsid w:val="00A95C7B"/>
    <w:rsid w:val="00AB2B3D"/>
    <w:rsid w:val="00AB423F"/>
    <w:rsid w:val="00AB7894"/>
    <w:rsid w:val="00AC0202"/>
    <w:rsid w:val="00AC14E6"/>
    <w:rsid w:val="00AC3121"/>
    <w:rsid w:val="00AC483D"/>
    <w:rsid w:val="00AC4DBF"/>
    <w:rsid w:val="00AC6B79"/>
    <w:rsid w:val="00AD17CA"/>
    <w:rsid w:val="00AE0C62"/>
    <w:rsid w:val="00AE771E"/>
    <w:rsid w:val="00B02722"/>
    <w:rsid w:val="00B03578"/>
    <w:rsid w:val="00B22D3D"/>
    <w:rsid w:val="00B24783"/>
    <w:rsid w:val="00B24994"/>
    <w:rsid w:val="00B26E05"/>
    <w:rsid w:val="00B2746E"/>
    <w:rsid w:val="00B3191D"/>
    <w:rsid w:val="00B37A2D"/>
    <w:rsid w:val="00B4097F"/>
    <w:rsid w:val="00B40FAE"/>
    <w:rsid w:val="00B427B1"/>
    <w:rsid w:val="00B44420"/>
    <w:rsid w:val="00B453E2"/>
    <w:rsid w:val="00B51DE0"/>
    <w:rsid w:val="00B525ED"/>
    <w:rsid w:val="00B54608"/>
    <w:rsid w:val="00B64CBC"/>
    <w:rsid w:val="00B72ED7"/>
    <w:rsid w:val="00B76100"/>
    <w:rsid w:val="00B86F6F"/>
    <w:rsid w:val="00B91FAB"/>
    <w:rsid w:val="00B929F4"/>
    <w:rsid w:val="00B978FA"/>
    <w:rsid w:val="00BA007E"/>
    <w:rsid w:val="00BA158E"/>
    <w:rsid w:val="00BC3081"/>
    <w:rsid w:val="00BC4DDA"/>
    <w:rsid w:val="00BC6832"/>
    <w:rsid w:val="00BD298E"/>
    <w:rsid w:val="00BD3082"/>
    <w:rsid w:val="00BE7CEF"/>
    <w:rsid w:val="00BF5B21"/>
    <w:rsid w:val="00C12762"/>
    <w:rsid w:val="00C141F1"/>
    <w:rsid w:val="00C34090"/>
    <w:rsid w:val="00C402E7"/>
    <w:rsid w:val="00C46D23"/>
    <w:rsid w:val="00C51D96"/>
    <w:rsid w:val="00C730C3"/>
    <w:rsid w:val="00C758D6"/>
    <w:rsid w:val="00C77176"/>
    <w:rsid w:val="00C80A20"/>
    <w:rsid w:val="00C90732"/>
    <w:rsid w:val="00C92631"/>
    <w:rsid w:val="00C95C90"/>
    <w:rsid w:val="00CA2253"/>
    <w:rsid w:val="00CA7F53"/>
    <w:rsid w:val="00CB10BF"/>
    <w:rsid w:val="00CB4FB6"/>
    <w:rsid w:val="00CB5BB3"/>
    <w:rsid w:val="00CB7D9A"/>
    <w:rsid w:val="00CC077B"/>
    <w:rsid w:val="00CC6A12"/>
    <w:rsid w:val="00CE109D"/>
    <w:rsid w:val="00CE5C94"/>
    <w:rsid w:val="00D0108F"/>
    <w:rsid w:val="00D042F2"/>
    <w:rsid w:val="00D07AD7"/>
    <w:rsid w:val="00D3449B"/>
    <w:rsid w:val="00D36692"/>
    <w:rsid w:val="00D4079A"/>
    <w:rsid w:val="00D41DCB"/>
    <w:rsid w:val="00D435A0"/>
    <w:rsid w:val="00D452FC"/>
    <w:rsid w:val="00D51767"/>
    <w:rsid w:val="00D51A79"/>
    <w:rsid w:val="00D53527"/>
    <w:rsid w:val="00D60C77"/>
    <w:rsid w:val="00D6397A"/>
    <w:rsid w:val="00D64769"/>
    <w:rsid w:val="00D67C90"/>
    <w:rsid w:val="00D67F11"/>
    <w:rsid w:val="00D74E2F"/>
    <w:rsid w:val="00D77C01"/>
    <w:rsid w:val="00D84BBD"/>
    <w:rsid w:val="00D86CB0"/>
    <w:rsid w:val="00D91ACB"/>
    <w:rsid w:val="00D92496"/>
    <w:rsid w:val="00DA3594"/>
    <w:rsid w:val="00DA74E5"/>
    <w:rsid w:val="00DB2C8B"/>
    <w:rsid w:val="00DB3B23"/>
    <w:rsid w:val="00DC1EB4"/>
    <w:rsid w:val="00DD2014"/>
    <w:rsid w:val="00DD7850"/>
    <w:rsid w:val="00DE04AA"/>
    <w:rsid w:val="00DE11FD"/>
    <w:rsid w:val="00DE1CB1"/>
    <w:rsid w:val="00DE3E22"/>
    <w:rsid w:val="00DE4A1D"/>
    <w:rsid w:val="00DE5AD4"/>
    <w:rsid w:val="00DF3B68"/>
    <w:rsid w:val="00E03EFD"/>
    <w:rsid w:val="00E12DF9"/>
    <w:rsid w:val="00E1499B"/>
    <w:rsid w:val="00E2727A"/>
    <w:rsid w:val="00E342C2"/>
    <w:rsid w:val="00E4039E"/>
    <w:rsid w:val="00E4297E"/>
    <w:rsid w:val="00E437D9"/>
    <w:rsid w:val="00E444CF"/>
    <w:rsid w:val="00E445AA"/>
    <w:rsid w:val="00E51419"/>
    <w:rsid w:val="00E534F5"/>
    <w:rsid w:val="00E57B8C"/>
    <w:rsid w:val="00E61823"/>
    <w:rsid w:val="00E64950"/>
    <w:rsid w:val="00E8731A"/>
    <w:rsid w:val="00E87785"/>
    <w:rsid w:val="00EA5E40"/>
    <w:rsid w:val="00EA5EF8"/>
    <w:rsid w:val="00EA7BDD"/>
    <w:rsid w:val="00EB4494"/>
    <w:rsid w:val="00EC16A2"/>
    <w:rsid w:val="00EC18AF"/>
    <w:rsid w:val="00EC1FF8"/>
    <w:rsid w:val="00ED6908"/>
    <w:rsid w:val="00EF0BF0"/>
    <w:rsid w:val="00EF3656"/>
    <w:rsid w:val="00EF6C0C"/>
    <w:rsid w:val="00F0036B"/>
    <w:rsid w:val="00F01383"/>
    <w:rsid w:val="00F03D91"/>
    <w:rsid w:val="00F12147"/>
    <w:rsid w:val="00F27BC8"/>
    <w:rsid w:val="00F301DF"/>
    <w:rsid w:val="00F325D6"/>
    <w:rsid w:val="00F332BC"/>
    <w:rsid w:val="00F33BD7"/>
    <w:rsid w:val="00F36357"/>
    <w:rsid w:val="00F40D72"/>
    <w:rsid w:val="00F41B0B"/>
    <w:rsid w:val="00F44C3A"/>
    <w:rsid w:val="00F46AF7"/>
    <w:rsid w:val="00F52785"/>
    <w:rsid w:val="00F569C2"/>
    <w:rsid w:val="00F57234"/>
    <w:rsid w:val="00F61D04"/>
    <w:rsid w:val="00F730BC"/>
    <w:rsid w:val="00F8548B"/>
    <w:rsid w:val="00F968F0"/>
    <w:rsid w:val="00FB510D"/>
    <w:rsid w:val="00FC03CD"/>
    <w:rsid w:val="00FD107E"/>
    <w:rsid w:val="00FD4D81"/>
    <w:rsid w:val="00FD76AE"/>
    <w:rsid w:val="00FE5682"/>
    <w:rsid w:val="00FF0FAB"/>
    <w:rsid w:val="00FF5E44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9B9D"/>
  <w15:docId w15:val="{93A40DFF-B2EB-4E5D-98E2-7C6B799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058C"/>
    <w:pPr>
      <w:keepNext/>
      <w:jc w:val="center"/>
      <w:outlineLvl w:val="0"/>
    </w:pPr>
    <w:rPr>
      <w:b/>
      <w:bCs/>
      <w:sz w:val="4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995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95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7E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27EC"/>
    <w:rPr>
      <w:rFonts w:ascii="Calibri" w:hAnsi="Calibri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2648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uiPriority w:val="99"/>
    <w:rsid w:val="00613723"/>
    <w:pPr>
      <w:spacing w:before="100" w:beforeAutospacing="1" w:after="100" w:afterAutospacing="1"/>
    </w:pPr>
  </w:style>
  <w:style w:type="paragraph" w:customStyle="1" w:styleId="msonospacing0">
    <w:name w:val="msonospacing"/>
    <w:uiPriority w:val="99"/>
    <w:rsid w:val="00B929F4"/>
    <w:rPr>
      <w:rFonts w:ascii="Calibri" w:hAnsi="Calibri"/>
      <w:lang w:val="uk-UA" w:eastAsia="en-US"/>
    </w:rPr>
  </w:style>
  <w:style w:type="character" w:customStyle="1" w:styleId="rvts0">
    <w:name w:val="rvts0"/>
    <w:uiPriority w:val="99"/>
    <w:rsid w:val="00B929F4"/>
    <w:rPr>
      <w:rFonts w:ascii="Times New Roman" w:hAnsi="Times New Roman"/>
    </w:rPr>
  </w:style>
  <w:style w:type="paragraph" w:customStyle="1" w:styleId="msonormalbullet1gif">
    <w:name w:val="msonormalbullet1.gif"/>
    <w:basedOn w:val="a"/>
    <w:uiPriority w:val="99"/>
    <w:rsid w:val="00070CD4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442BDD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uiPriority w:val="99"/>
    <w:rsid w:val="00442BDD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sid w:val="00442BDD"/>
    <w:rPr>
      <w:rFonts w:ascii="Arial" w:hAnsi="Arial" w:cs="Times New Roman"/>
      <w:lang w:val="en-GB" w:eastAsia="en-US" w:bidi="ar-SA"/>
    </w:rPr>
  </w:style>
  <w:style w:type="paragraph" w:styleId="21">
    <w:name w:val="Body Text Indent 2"/>
    <w:basedOn w:val="a"/>
    <w:link w:val="22"/>
    <w:uiPriority w:val="99"/>
    <w:rsid w:val="00FB510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6727EC"/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2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24CDE"/>
    <w:rPr>
      <w:rFonts w:ascii="Courier New" w:hAnsi="Courier New" w:cs="Courier New"/>
      <w:lang w:val="ru-RU" w:eastAsia="ru-RU" w:bidi="ar-SA"/>
    </w:rPr>
  </w:style>
  <w:style w:type="character" w:customStyle="1" w:styleId="SubtitleChar">
    <w:name w:val="Subtitle Char"/>
    <w:uiPriority w:val="99"/>
    <w:locked/>
    <w:rsid w:val="001355CA"/>
    <w:rPr>
      <w:b/>
      <w:noProof/>
      <w:sz w:val="24"/>
      <w:lang w:val="en-GB" w:eastAsia="en-US"/>
    </w:rPr>
  </w:style>
  <w:style w:type="paragraph" w:styleId="a6">
    <w:name w:val="Subtitle"/>
    <w:basedOn w:val="a"/>
    <w:link w:val="a7"/>
    <w:uiPriority w:val="99"/>
    <w:qFormat/>
    <w:rsid w:val="001355CA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7">
    <w:name w:val="Підзаголовок Знак"/>
    <w:basedOn w:val="a0"/>
    <w:link w:val="a6"/>
    <w:uiPriority w:val="99"/>
    <w:locked/>
    <w:rsid w:val="006727EC"/>
    <w:rPr>
      <w:rFonts w:ascii="Cambria" w:hAnsi="Cambria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6E06F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E06FB"/>
    <w:rPr>
      <w:rFonts w:cs="Times New Roman"/>
    </w:rPr>
  </w:style>
  <w:style w:type="paragraph" w:styleId="a9">
    <w:name w:val="Title"/>
    <w:basedOn w:val="a"/>
    <w:link w:val="aa"/>
    <w:uiPriority w:val="99"/>
    <w:qFormat/>
    <w:rsid w:val="002555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 Знак"/>
    <w:basedOn w:val="a0"/>
    <w:link w:val="a9"/>
    <w:uiPriority w:val="99"/>
    <w:locked/>
    <w:rsid w:val="002555E1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rsid w:val="00615F23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locked/>
    <w:rsid w:val="00615F2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locked/>
    <w:rsid w:val="00615F23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15F23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locked/>
    <w:rsid w:val="00615F23"/>
    <w:rPr>
      <w:rFonts w:cs="Times New Roman"/>
      <w:sz w:val="24"/>
      <w:szCs w:val="24"/>
    </w:rPr>
  </w:style>
  <w:style w:type="character" w:customStyle="1" w:styleId="af1">
    <w:name w:val="Основной текст + Полужирный"/>
    <w:aliases w:val="Интервал 0 pt,Основной текст + Не полужирный"/>
    <w:basedOn w:val="a0"/>
    <w:uiPriority w:val="99"/>
    <w:rsid w:val="001E3E21"/>
    <w:rPr>
      <w:rFonts w:ascii="Arial" w:hAnsi="Arial" w:cs="Times New Roman"/>
      <w:b/>
      <w:bCs/>
      <w:color w:val="000000"/>
      <w:spacing w:val="6"/>
      <w:w w:val="100"/>
      <w:position w:val="0"/>
      <w:sz w:val="22"/>
      <w:szCs w:val="22"/>
      <w:lang w:val="uk-UA" w:eastAsia="uk-UA" w:bidi="ar-SA"/>
    </w:rPr>
  </w:style>
  <w:style w:type="paragraph" w:styleId="af2">
    <w:name w:val="List Paragraph"/>
    <w:basedOn w:val="a"/>
    <w:uiPriority w:val="99"/>
    <w:qFormat/>
    <w:rsid w:val="001E3E21"/>
    <w:pPr>
      <w:ind w:left="720"/>
      <w:contextualSpacing/>
    </w:pPr>
  </w:style>
  <w:style w:type="paragraph" w:styleId="af3">
    <w:name w:val="Normal (Web)"/>
    <w:basedOn w:val="a"/>
    <w:link w:val="af4"/>
    <w:qFormat/>
    <w:rsid w:val="00206E6A"/>
    <w:pPr>
      <w:spacing w:before="100" w:beforeAutospacing="1" w:after="100" w:afterAutospacing="1"/>
    </w:pPr>
  </w:style>
  <w:style w:type="character" w:styleId="af5">
    <w:name w:val="Emphasis"/>
    <w:basedOn w:val="a0"/>
    <w:uiPriority w:val="99"/>
    <w:qFormat/>
    <w:rsid w:val="000D40A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862E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99576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95768"/>
    <w:rPr>
      <w:b/>
      <w:bCs/>
    </w:rPr>
  </w:style>
  <w:style w:type="paragraph" w:customStyle="1" w:styleId="af6">
    <w:name w:val="Знак Знак Знак"/>
    <w:basedOn w:val="a"/>
    <w:uiPriority w:val="99"/>
    <w:rsid w:val="00995768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rsid w:val="00995768"/>
    <w:rPr>
      <w:rFonts w:cs="Times New Roman"/>
      <w:color w:val="0000FF"/>
      <w:u w:val="single"/>
    </w:rPr>
  </w:style>
  <w:style w:type="paragraph" w:customStyle="1" w:styleId="rvps14">
    <w:name w:val="rvps14"/>
    <w:basedOn w:val="a"/>
    <w:uiPriority w:val="99"/>
    <w:rsid w:val="00995768"/>
    <w:pPr>
      <w:spacing w:before="100" w:beforeAutospacing="1" w:after="100" w:afterAutospacing="1"/>
    </w:pPr>
  </w:style>
  <w:style w:type="character" w:styleId="af8">
    <w:name w:val="page number"/>
    <w:basedOn w:val="a0"/>
    <w:uiPriority w:val="99"/>
    <w:rsid w:val="00995768"/>
    <w:rPr>
      <w:rFonts w:cs="Times New Roman"/>
    </w:rPr>
  </w:style>
  <w:style w:type="character" w:styleId="af9">
    <w:name w:val="annotation reference"/>
    <w:basedOn w:val="a0"/>
    <w:uiPriority w:val="99"/>
    <w:rsid w:val="00995768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995768"/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rsid w:val="00995768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995768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rsid w:val="00995768"/>
    <w:rPr>
      <w:b/>
      <w:bCs/>
      <w:sz w:val="20"/>
      <w:szCs w:val="20"/>
    </w:rPr>
  </w:style>
  <w:style w:type="paragraph" w:styleId="afe">
    <w:name w:val="Body Text Indent"/>
    <w:basedOn w:val="a"/>
    <w:link w:val="aff"/>
    <w:uiPriority w:val="99"/>
    <w:rsid w:val="00995768"/>
    <w:pPr>
      <w:spacing w:after="120"/>
      <w:ind w:left="283"/>
    </w:pPr>
    <w:rPr>
      <w:sz w:val="20"/>
      <w:szCs w:val="20"/>
    </w:rPr>
  </w:style>
  <w:style w:type="character" w:customStyle="1" w:styleId="aff">
    <w:name w:val="Основний текст з відступом Знак"/>
    <w:basedOn w:val="a0"/>
    <w:link w:val="afe"/>
    <w:uiPriority w:val="99"/>
    <w:rsid w:val="00995768"/>
    <w:rPr>
      <w:sz w:val="20"/>
      <w:szCs w:val="20"/>
    </w:rPr>
  </w:style>
  <w:style w:type="paragraph" w:customStyle="1" w:styleId="FR1">
    <w:name w:val="FR1"/>
    <w:uiPriority w:val="99"/>
    <w:rsid w:val="00995768"/>
    <w:pPr>
      <w:jc w:val="both"/>
    </w:pPr>
    <w:rPr>
      <w:rFonts w:ascii="Arial" w:hAnsi="Arial"/>
      <w:sz w:val="36"/>
      <w:szCs w:val="20"/>
    </w:rPr>
  </w:style>
  <w:style w:type="paragraph" w:styleId="23">
    <w:name w:val="List 2"/>
    <w:basedOn w:val="a"/>
    <w:uiPriority w:val="99"/>
    <w:rsid w:val="00995768"/>
    <w:pPr>
      <w:ind w:left="566" w:hanging="283"/>
    </w:pPr>
    <w:rPr>
      <w:lang w:val="uk-UA"/>
    </w:rPr>
  </w:style>
  <w:style w:type="paragraph" w:customStyle="1" w:styleId="31">
    <w:name w:val="Основной текст 31"/>
    <w:basedOn w:val="a"/>
    <w:uiPriority w:val="99"/>
    <w:rsid w:val="00995768"/>
    <w:pPr>
      <w:suppressAutoHyphens/>
      <w:jc w:val="both"/>
    </w:pPr>
    <w:rPr>
      <w:sz w:val="20"/>
      <w:lang w:val="uk-UA" w:eastAsia="ar-SA"/>
    </w:rPr>
  </w:style>
  <w:style w:type="paragraph" w:styleId="3">
    <w:name w:val="Body Text Indent 3"/>
    <w:basedOn w:val="a"/>
    <w:link w:val="30"/>
    <w:uiPriority w:val="99"/>
    <w:rsid w:val="00995768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95768"/>
    <w:rPr>
      <w:sz w:val="16"/>
      <w:szCs w:val="16"/>
    </w:rPr>
  </w:style>
  <w:style w:type="character" w:customStyle="1" w:styleId="postbody">
    <w:name w:val="postbody"/>
    <w:basedOn w:val="a0"/>
    <w:uiPriority w:val="99"/>
    <w:rsid w:val="00995768"/>
    <w:rPr>
      <w:rFonts w:cs="Times New Roman"/>
    </w:rPr>
  </w:style>
  <w:style w:type="character" w:styleId="aff0">
    <w:name w:val="FollowedHyperlink"/>
    <w:basedOn w:val="a0"/>
    <w:uiPriority w:val="99"/>
    <w:semiHidden/>
    <w:rsid w:val="009957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6">
    <w:name w:val="xl66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7">
    <w:name w:val="xl67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9">
    <w:name w:val="xl69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70">
    <w:name w:val="xl70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3">
    <w:name w:val="xl7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6">
    <w:name w:val="xl76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77">
    <w:name w:val="xl77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8">
    <w:name w:val="xl78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9">
    <w:name w:val="xl79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80">
    <w:name w:val="xl80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95768"/>
    <w:pP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83">
    <w:name w:val="xl83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4">
    <w:name w:val="xl84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5">
    <w:name w:val="xl85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7">
    <w:name w:val="xl87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8">
    <w:name w:val="xl88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9">
    <w:name w:val="xl89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0">
    <w:name w:val="xl90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2">
    <w:name w:val="xl92"/>
    <w:basedOn w:val="a"/>
    <w:uiPriority w:val="99"/>
    <w:rsid w:val="009957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3">
    <w:name w:val="xl93"/>
    <w:basedOn w:val="a"/>
    <w:uiPriority w:val="99"/>
    <w:rsid w:val="009957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4">
    <w:name w:val="xl94"/>
    <w:basedOn w:val="a"/>
    <w:uiPriority w:val="99"/>
    <w:rsid w:val="009957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95">
    <w:name w:val="xl95"/>
    <w:basedOn w:val="a"/>
    <w:uiPriority w:val="99"/>
    <w:rsid w:val="0099576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color w:val="000000"/>
      <w:sz w:val="18"/>
      <w:szCs w:val="18"/>
    </w:rPr>
  </w:style>
  <w:style w:type="character" w:customStyle="1" w:styleId="32">
    <w:name w:val="Основной текст (3)_"/>
    <w:basedOn w:val="a0"/>
    <w:rsid w:val="00976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Не полужирный"/>
    <w:basedOn w:val="32"/>
    <w:rsid w:val="00976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4">
    <w:name w:val="Основной текст (3)"/>
    <w:basedOn w:val="32"/>
    <w:rsid w:val="00976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ff1">
    <w:name w:val="No Spacing"/>
    <w:uiPriority w:val="99"/>
    <w:qFormat/>
    <w:rsid w:val="006C5BB3"/>
    <w:rPr>
      <w:sz w:val="20"/>
      <w:szCs w:val="20"/>
    </w:rPr>
  </w:style>
  <w:style w:type="character" w:customStyle="1" w:styleId="ListLabel58">
    <w:name w:val="ListLabel 58"/>
    <w:uiPriority w:val="99"/>
    <w:rsid w:val="00E437D9"/>
  </w:style>
  <w:style w:type="character" w:customStyle="1" w:styleId="af4">
    <w:name w:val="Звичайний (веб) Знак"/>
    <w:link w:val="af3"/>
    <w:locked/>
    <w:rsid w:val="00466910"/>
    <w:rPr>
      <w:sz w:val="24"/>
      <w:szCs w:val="24"/>
    </w:rPr>
  </w:style>
  <w:style w:type="paragraph" w:customStyle="1" w:styleId="Default">
    <w:name w:val="Default"/>
    <w:rsid w:val="00AC6B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rsid w:val="00516BA4"/>
    <w:rPr>
      <w:sz w:val="20"/>
      <w:szCs w:val="20"/>
    </w:rPr>
  </w:style>
  <w:style w:type="paragraph" w:customStyle="1" w:styleId="24">
    <w:name w:val="Абзац списка2"/>
    <w:basedOn w:val="a"/>
    <w:rsid w:val="0092783B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13">
    <w:name w:val="Обычный (веб) Знак1"/>
    <w:uiPriority w:val="99"/>
    <w:locked/>
    <w:rsid w:val="0004091F"/>
    <w:rPr>
      <w:sz w:val="24"/>
    </w:rPr>
  </w:style>
  <w:style w:type="paragraph" w:customStyle="1" w:styleId="35">
    <w:name w:val="Абзац списка3"/>
    <w:basedOn w:val="a"/>
    <w:rsid w:val="008634F2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25">
    <w:name w:val="Без интервала2"/>
    <w:rsid w:val="003D18F6"/>
    <w:rPr>
      <w:sz w:val="20"/>
      <w:szCs w:val="20"/>
    </w:rPr>
  </w:style>
  <w:style w:type="paragraph" w:customStyle="1" w:styleId="36">
    <w:name w:val="Без интервала3"/>
    <w:rsid w:val="00DE5AD4"/>
    <w:rPr>
      <w:sz w:val="20"/>
      <w:szCs w:val="20"/>
    </w:rPr>
  </w:style>
  <w:style w:type="paragraph" w:customStyle="1" w:styleId="4">
    <w:name w:val="Без интервала4"/>
    <w:rsid w:val="006B7200"/>
    <w:rPr>
      <w:sz w:val="20"/>
      <w:szCs w:val="20"/>
    </w:rPr>
  </w:style>
  <w:style w:type="paragraph" w:customStyle="1" w:styleId="5">
    <w:name w:val="Без интервала5"/>
    <w:rsid w:val="00D67F11"/>
    <w:rPr>
      <w:sz w:val="20"/>
      <w:szCs w:val="20"/>
    </w:rPr>
  </w:style>
  <w:style w:type="paragraph" w:customStyle="1" w:styleId="61">
    <w:name w:val="Без интервала6"/>
    <w:rsid w:val="00433636"/>
    <w:rPr>
      <w:sz w:val="20"/>
      <w:szCs w:val="20"/>
    </w:rPr>
  </w:style>
  <w:style w:type="paragraph" w:customStyle="1" w:styleId="14">
    <w:name w:val="Без інтервалів1"/>
    <w:rsid w:val="00EA5E40"/>
    <w:rPr>
      <w:sz w:val="20"/>
      <w:szCs w:val="20"/>
    </w:rPr>
  </w:style>
  <w:style w:type="paragraph" w:customStyle="1" w:styleId="26">
    <w:name w:val="Без інтервалів2"/>
    <w:rsid w:val="00396C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FA1F-36A1-4B9C-BD7D-83173914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7835</Words>
  <Characters>4466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DeMoN WorkSpace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Anton Ivanov</cp:lastModifiedBy>
  <cp:revision>25</cp:revision>
  <cp:lastPrinted>2021-03-25T09:07:00Z</cp:lastPrinted>
  <dcterms:created xsi:type="dcterms:W3CDTF">2021-03-23T13:40:00Z</dcterms:created>
  <dcterms:modified xsi:type="dcterms:W3CDTF">2022-11-24T11:33:00Z</dcterms:modified>
</cp:coreProperties>
</file>