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8C" w:rsidRPr="00335AFE" w:rsidRDefault="00C8018C" w:rsidP="00C8018C">
      <w:pPr>
        <w:tabs>
          <w:tab w:val="left" w:pos="2160"/>
          <w:tab w:val="left" w:pos="3600"/>
        </w:tabs>
        <w:jc w:val="right"/>
        <w:rPr>
          <w:b/>
          <w:bCs/>
          <w:sz w:val="28"/>
        </w:rPr>
      </w:pPr>
      <w:r w:rsidRPr="00335AFE">
        <w:rPr>
          <w:b/>
          <w:bCs/>
          <w:sz w:val="28"/>
        </w:rPr>
        <w:t>ДОДАТОК 2</w:t>
      </w:r>
    </w:p>
    <w:p w:rsidR="00C8018C" w:rsidRPr="00691583" w:rsidRDefault="00C8018C" w:rsidP="00C8018C">
      <w:pPr>
        <w:tabs>
          <w:tab w:val="left" w:pos="2160"/>
          <w:tab w:val="left" w:pos="3600"/>
        </w:tabs>
        <w:jc w:val="right"/>
        <w:rPr>
          <w:rFonts w:eastAsia="Calibri"/>
          <w:i/>
        </w:rPr>
      </w:pPr>
      <w:r w:rsidRPr="00691583">
        <w:rPr>
          <w:bCs/>
          <w:i/>
        </w:rPr>
        <w:t xml:space="preserve">До </w:t>
      </w:r>
      <w:r w:rsidRPr="00691583">
        <w:rPr>
          <w:rFonts w:eastAsia="Calibri"/>
          <w:i/>
        </w:rPr>
        <w:t xml:space="preserve"> тендерної документації</w:t>
      </w:r>
    </w:p>
    <w:p w:rsidR="00C8018C" w:rsidRPr="0027763D" w:rsidRDefault="00C8018C" w:rsidP="00C8018C">
      <w:pPr>
        <w:widowControl w:val="0"/>
        <w:autoSpaceDE w:val="0"/>
        <w:autoSpaceDN w:val="0"/>
        <w:adjustRightInd w:val="0"/>
        <w:spacing w:line="276" w:lineRule="auto"/>
        <w:ind w:left="5812"/>
        <w:rPr>
          <w:b/>
          <w:bCs/>
          <w:sz w:val="28"/>
          <w:szCs w:val="28"/>
        </w:rPr>
      </w:pPr>
    </w:p>
    <w:p w:rsidR="00E2650F" w:rsidRPr="004D0628" w:rsidRDefault="00E2650F" w:rsidP="00E2650F">
      <w:pPr>
        <w:jc w:val="center"/>
        <w:rPr>
          <w:b/>
          <w:iCs/>
          <w:color w:val="000000"/>
          <w:sz w:val="28"/>
          <w:szCs w:val="28"/>
          <w:u w:val="single"/>
        </w:rPr>
      </w:pPr>
      <w:r w:rsidRPr="004D0628">
        <w:rPr>
          <w:b/>
          <w:i/>
          <w:color w:val="000000"/>
          <w:sz w:val="28"/>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2650F" w:rsidRPr="004D0628" w:rsidRDefault="00E2650F" w:rsidP="00E2650F">
      <w:pPr>
        <w:jc w:val="center"/>
        <w:rPr>
          <w:b/>
          <w:iCs/>
          <w:color w:val="000000"/>
          <w:sz w:val="28"/>
          <w:szCs w:val="28"/>
        </w:rPr>
      </w:pPr>
    </w:p>
    <w:p w:rsidR="00E2650F" w:rsidRPr="004D0628" w:rsidRDefault="00E2650F" w:rsidP="00E2650F">
      <w:pPr>
        <w:jc w:val="center"/>
        <w:rPr>
          <w:b/>
          <w:iCs/>
          <w:color w:val="000000"/>
          <w:sz w:val="28"/>
          <w:szCs w:val="28"/>
        </w:rPr>
      </w:pPr>
      <w:r w:rsidRPr="004D0628">
        <w:rPr>
          <w:b/>
          <w:iCs/>
          <w:color w:val="000000"/>
          <w:sz w:val="28"/>
          <w:szCs w:val="28"/>
        </w:rPr>
        <w:t>ТЕХНІЧНА СПЕЦИФІКАЦІЯ</w:t>
      </w:r>
    </w:p>
    <w:p w:rsidR="00E2650F" w:rsidRPr="004D0628" w:rsidRDefault="00E2650F" w:rsidP="00E2650F">
      <w:pPr>
        <w:jc w:val="center"/>
        <w:rPr>
          <w:b/>
          <w:iCs/>
          <w:color w:val="000000"/>
          <w:sz w:val="28"/>
          <w:szCs w:val="28"/>
        </w:rPr>
      </w:pPr>
    </w:p>
    <w:p w:rsidR="00E2650F" w:rsidRPr="004D0628" w:rsidRDefault="00E2650F" w:rsidP="00E2650F">
      <w:pPr>
        <w:jc w:val="center"/>
        <w:rPr>
          <w:bCs/>
          <w:i/>
          <w:sz w:val="28"/>
          <w:szCs w:val="28"/>
        </w:rPr>
      </w:pPr>
      <w:r w:rsidRPr="004D0628">
        <w:rPr>
          <w:bCs/>
          <w:i/>
          <w:sz w:val="28"/>
          <w:szCs w:val="28"/>
        </w:rPr>
        <w:t>Послуги з розроблення містобудівної документації:</w:t>
      </w:r>
    </w:p>
    <w:p w:rsidR="00E2650F" w:rsidRPr="004D0628" w:rsidRDefault="00E2650F" w:rsidP="00E2650F">
      <w:pPr>
        <w:jc w:val="center"/>
        <w:rPr>
          <w:bCs/>
          <w:i/>
          <w:sz w:val="28"/>
          <w:szCs w:val="28"/>
        </w:rPr>
      </w:pPr>
      <w:r w:rsidRPr="004D0628">
        <w:rPr>
          <w:bCs/>
          <w:i/>
          <w:sz w:val="28"/>
          <w:szCs w:val="28"/>
        </w:rPr>
        <w:t xml:space="preserve"> «Внесення змін до генерального плану села </w:t>
      </w:r>
      <w:r>
        <w:rPr>
          <w:bCs/>
          <w:i/>
          <w:sz w:val="28"/>
          <w:szCs w:val="28"/>
        </w:rPr>
        <w:t>Іванковичі</w:t>
      </w:r>
    </w:p>
    <w:p w:rsidR="00E2650F" w:rsidRPr="004D0628" w:rsidRDefault="00E2650F" w:rsidP="00E2650F">
      <w:pPr>
        <w:jc w:val="center"/>
        <w:rPr>
          <w:bCs/>
          <w:i/>
          <w:sz w:val="28"/>
          <w:szCs w:val="28"/>
        </w:rPr>
      </w:pPr>
      <w:r w:rsidRPr="004D0628">
        <w:rPr>
          <w:bCs/>
          <w:i/>
          <w:sz w:val="28"/>
          <w:szCs w:val="28"/>
        </w:rPr>
        <w:t xml:space="preserve"> Обухівського району Київської області </w:t>
      </w:r>
    </w:p>
    <w:p w:rsidR="00E2650F" w:rsidRPr="004D0628" w:rsidRDefault="00E2650F" w:rsidP="00E2650F">
      <w:pPr>
        <w:jc w:val="center"/>
        <w:rPr>
          <w:bCs/>
          <w:i/>
          <w:sz w:val="28"/>
          <w:szCs w:val="28"/>
        </w:rPr>
      </w:pPr>
      <w:r w:rsidRPr="004D0628">
        <w:rPr>
          <w:bCs/>
          <w:i/>
          <w:sz w:val="28"/>
          <w:szCs w:val="28"/>
        </w:rPr>
        <w:t>з розробленням плану зонування та детальними планами територій»</w:t>
      </w:r>
    </w:p>
    <w:p w:rsidR="00E2650F" w:rsidRPr="004D0628" w:rsidRDefault="00E2650F" w:rsidP="00E2650F">
      <w:pPr>
        <w:jc w:val="center"/>
        <w:rPr>
          <w:bCs/>
          <w:i/>
          <w:sz w:val="28"/>
          <w:szCs w:val="28"/>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6520"/>
      </w:tblGrid>
      <w:tr w:rsidR="00E2650F" w:rsidRPr="004D0628" w:rsidTr="003E32F8">
        <w:tc>
          <w:tcPr>
            <w:tcW w:w="3119" w:type="dxa"/>
            <w:tcMar>
              <w:top w:w="100" w:type="dxa"/>
              <w:left w:w="100" w:type="dxa"/>
              <w:bottom w:w="100" w:type="dxa"/>
              <w:right w:w="100" w:type="dxa"/>
            </w:tcMar>
          </w:tcPr>
          <w:p w:rsidR="00E2650F" w:rsidRPr="004D0628" w:rsidRDefault="00E2650F" w:rsidP="003E32F8">
            <w:pPr>
              <w:widowControl w:val="0"/>
              <w:rPr>
                <w:sz w:val="24"/>
                <w:szCs w:val="24"/>
                <w:highlight w:val="white"/>
              </w:rPr>
            </w:pPr>
            <w:r w:rsidRPr="004D0628">
              <w:rPr>
                <w:sz w:val="24"/>
                <w:szCs w:val="24"/>
                <w:highlight w:val="white"/>
              </w:rPr>
              <w:t>Назва предмета закупівлі</w:t>
            </w:r>
          </w:p>
        </w:tc>
        <w:tc>
          <w:tcPr>
            <w:tcW w:w="6520" w:type="dxa"/>
            <w:tcMar>
              <w:top w:w="100" w:type="dxa"/>
              <w:left w:w="100" w:type="dxa"/>
              <w:bottom w:w="100" w:type="dxa"/>
              <w:right w:w="100" w:type="dxa"/>
            </w:tcMar>
          </w:tcPr>
          <w:p w:rsidR="00E2650F" w:rsidRPr="004D0628" w:rsidRDefault="00E2650F" w:rsidP="003E32F8">
            <w:pPr>
              <w:widowControl w:val="0"/>
              <w:jc w:val="both"/>
              <w:rPr>
                <w:sz w:val="24"/>
                <w:szCs w:val="24"/>
              </w:rPr>
            </w:pPr>
            <w:r w:rsidRPr="004D0628">
              <w:rPr>
                <w:sz w:val="24"/>
                <w:szCs w:val="24"/>
              </w:rPr>
              <w:t xml:space="preserve">Послуги з розроблення містобудівної документації: «Внесення змін до генерального плану села </w:t>
            </w:r>
            <w:r>
              <w:rPr>
                <w:sz w:val="24"/>
                <w:szCs w:val="24"/>
              </w:rPr>
              <w:t>Іванковичі</w:t>
            </w:r>
            <w:r w:rsidRPr="004D0628">
              <w:rPr>
                <w:sz w:val="24"/>
                <w:szCs w:val="24"/>
              </w:rPr>
              <w:t xml:space="preserve"> Обухівського району Київської області з розробленням плану зонування та детальними планами територій»</w:t>
            </w:r>
          </w:p>
        </w:tc>
      </w:tr>
      <w:tr w:rsidR="00E2650F" w:rsidRPr="004D0628" w:rsidTr="003E32F8">
        <w:tc>
          <w:tcPr>
            <w:tcW w:w="3119" w:type="dxa"/>
            <w:tcMar>
              <w:top w:w="100" w:type="dxa"/>
              <w:left w:w="100" w:type="dxa"/>
              <w:bottom w:w="100" w:type="dxa"/>
              <w:right w:w="100" w:type="dxa"/>
            </w:tcMar>
          </w:tcPr>
          <w:p w:rsidR="00E2650F" w:rsidRPr="004D0628" w:rsidRDefault="00E2650F" w:rsidP="003E32F8">
            <w:pPr>
              <w:widowControl w:val="0"/>
              <w:ind w:left="39"/>
              <w:rPr>
                <w:sz w:val="24"/>
                <w:szCs w:val="24"/>
                <w:highlight w:val="white"/>
              </w:rPr>
            </w:pPr>
            <w:r w:rsidRPr="004D0628">
              <w:rPr>
                <w:sz w:val="24"/>
                <w:szCs w:val="24"/>
                <w:highlight w:val="white"/>
              </w:rPr>
              <w:t>Код ДК 021:2015</w:t>
            </w:r>
          </w:p>
        </w:tc>
        <w:tc>
          <w:tcPr>
            <w:tcW w:w="6520" w:type="dxa"/>
            <w:tcMar>
              <w:top w:w="100" w:type="dxa"/>
              <w:left w:w="100" w:type="dxa"/>
              <w:bottom w:w="100" w:type="dxa"/>
              <w:right w:w="100" w:type="dxa"/>
            </w:tcMar>
          </w:tcPr>
          <w:p w:rsidR="00E2650F" w:rsidRPr="004D0628" w:rsidRDefault="00E2650F" w:rsidP="003E32F8">
            <w:pPr>
              <w:widowControl w:val="0"/>
              <w:jc w:val="both"/>
              <w:rPr>
                <w:sz w:val="24"/>
                <w:szCs w:val="24"/>
              </w:rPr>
            </w:pPr>
            <w:r w:rsidRPr="004D0628">
              <w:rPr>
                <w:sz w:val="24"/>
                <w:szCs w:val="24"/>
              </w:rPr>
              <w:t>71410000-5 «Послуги у сфері містобудування»</w:t>
            </w:r>
          </w:p>
        </w:tc>
      </w:tr>
      <w:tr w:rsidR="00E2650F" w:rsidRPr="004D0628" w:rsidTr="003E32F8">
        <w:tc>
          <w:tcPr>
            <w:tcW w:w="3119" w:type="dxa"/>
            <w:tcMar>
              <w:top w:w="100" w:type="dxa"/>
              <w:left w:w="100" w:type="dxa"/>
              <w:bottom w:w="100" w:type="dxa"/>
              <w:right w:w="100" w:type="dxa"/>
            </w:tcMar>
          </w:tcPr>
          <w:p w:rsidR="00E2650F" w:rsidRPr="004D0628" w:rsidRDefault="00E2650F" w:rsidP="003E32F8">
            <w:pPr>
              <w:widowControl w:val="0"/>
              <w:rPr>
                <w:sz w:val="24"/>
                <w:szCs w:val="24"/>
              </w:rPr>
            </w:pPr>
            <w:r w:rsidRPr="004D0628">
              <w:rPr>
                <w:sz w:val="24"/>
                <w:szCs w:val="24"/>
              </w:rPr>
              <w:t xml:space="preserve">Місце надання послуг </w:t>
            </w:r>
          </w:p>
          <w:p w:rsidR="00E2650F" w:rsidRPr="004D0628" w:rsidRDefault="00E2650F" w:rsidP="003E32F8">
            <w:pPr>
              <w:widowControl w:val="0"/>
              <w:rPr>
                <w:sz w:val="24"/>
                <w:szCs w:val="24"/>
                <w:highlight w:val="white"/>
              </w:rPr>
            </w:pPr>
          </w:p>
        </w:tc>
        <w:tc>
          <w:tcPr>
            <w:tcW w:w="6520" w:type="dxa"/>
            <w:tcMar>
              <w:top w:w="100" w:type="dxa"/>
              <w:left w:w="100" w:type="dxa"/>
              <w:bottom w:w="100" w:type="dxa"/>
              <w:right w:w="100" w:type="dxa"/>
            </w:tcMar>
          </w:tcPr>
          <w:p w:rsidR="00E2650F" w:rsidRPr="004D0628" w:rsidRDefault="00E2650F" w:rsidP="003E32F8">
            <w:pPr>
              <w:widowControl w:val="0"/>
              <w:jc w:val="both"/>
              <w:rPr>
                <w:sz w:val="24"/>
                <w:szCs w:val="24"/>
                <w:highlight w:val="white"/>
              </w:rPr>
            </w:pPr>
            <w:r w:rsidRPr="004D0628">
              <w:rPr>
                <w:sz w:val="24"/>
                <w:szCs w:val="24"/>
              </w:rPr>
              <w:t xml:space="preserve">село </w:t>
            </w:r>
            <w:r>
              <w:rPr>
                <w:sz w:val="24"/>
                <w:szCs w:val="24"/>
              </w:rPr>
              <w:t>Іванковичі</w:t>
            </w:r>
            <w:r w:rsidRPr="004D0628">
              <w:rPr>
                <w:sz w:val="24"/>
                <w:szCs w:val="24"/>
              </w:rPr>
              <w:t xml:space="preserve"> Обухівського району Київської області</w:t>
            </w:r>
          </w:p>
        </w:tc>
      </w:tr>
      <w:tr w:rsidR="00E2650F" w:rsidRPr="004D0628" w:rsidTr="003E32F8">
        <w:trPr>
          <w:trHeight w:val="441"/>
        </w:trPr>
        <w:tc>
          <w:tcPr>
            <w:tcW w:w="3119" w:type="dxa"/>
            <w:tcMar>
              <w:top w:w="100" w:type="dxa"/>
              <w:left w:w="100" w:type="dxa"/>
              <w:bottom w:w="100" w:type="dxa"/>
              <w:right w:w="100" w:type="dxa"/>
            </w:tcMar>
          </w:tcPr>
          <w:p w:rsidR="00E2650F" w:rsidRPr="004D0628" w:rsidRDefault="00E2650F" w:rsidP="003E32F8">
            <w:pPr>
              <w:widowControl w:val="0"/>
              <w:rPr>
                <w:sz w:val="24"/>
                <w:szCs w:val="24"/>
              </w:rPr>
            </w:pPr>
            <w:r w:rsidRPr="004D0628">
              <w:rPr>
                <w:sz w:val="24"/>
                <w:szCs w:val="24"/>
                <w:highlight w:val="white"/>
              </w:rPr>
              <w:t>Строк</w:t>
            </w:r>
            <w:r w:rsidRPr="004D0628">
              <w:rPr>
                <w:color w:val="FF0000"/>
                <w:sz w:val="24"/>
                <w:szCs w:val="24"/>
              </w:rPr>
              <w:t xml:space="preserve"> </w:t>
            </w:r>
            <w:r w:rsidRPr="004D0628">
              <w:rPr>
                <w:sz w:val="24"/>
                <w:szCs w:val="24"/>
              </w:rPr>
              <w:t>надання послуг</w:t>
            </w:r>
            <w:r w:rsidRPr="004D0628">
              <w:rPr>
                <w:color w:val="FF0000"/>
                <w:sz w:val="24"/>
                <w:szCs w:val="24"/>
              </w:rPr>
              <w:t xml:space="preserve"> </w:t>
            </w:r>
          </w:p>
        </w:tc>
        <w:tc>
          <w:tcPr>
            <w:tcW w:w="6520" w:type="dxa"/>
            <w:tcMar>
              <w:top w:w="100" w:type="dxa"/>
              <w:left w:w="100" w:type="dxa"/>
              <w:bottom w:w="100" w:type="dxa"/>
              <w:right w:w="100" w:type="dxa"/>
            </w:tcMar>
          </w:tcPr>
          <w:p w:rsidR="00E2650F" w:rsidRPr="004D0628" w:rsidRDefault="00E2650F" w:rsidP="003E32F8">
            <w:pPr>
              <w:widowControl w:val="0"/>
              <w:jc w:val="both"/>
              <w:rPr>
                <w:sz w:val="24"/>
                <w:szCs w:val="24"/>
                <w:highlight w:val="white"/>
              </w:rPr>
            </w:pPr>
            <w:r w:rsidRPr="004D0628">
              <w:rPr>
                <w:sz w:val="24"/>
                <w:szCs w:val="24"/>
              </w:rPr>
              <w:t xml:space="preserve">Визначається технічним завданням </w:t>
            </w:r>
          </w:p>
        </w:tc>
      </w:tr>
    </w:tbl>
    <w:p w:rsidR="00E2650F" w:rsidRPr="004D0628" w:rsidRDefault="00E2650F" w:rsidP="00E2650F">
      <w:pPr>
        <w:shd w:val="clear" w:color="auto" w:fill="FFFFFF"/>
        <w:ind w:firstLine="709"/>
        <w:jc w:val="both"/>
        <w:rPr>
          <w:sz w:val="28"/>
          <w:szCs w:val="28"/>
        </w:rPr>
      </w:pPr>
    </w:p>
    <w:p w:rsidR="00E2650F" w:rsidRPr="004D0628" w:rsidRDefault="00E2650F" w:rsidP="00E2650F">
      <w:pPr>
        <w:shd w:val="clear" w:color="auto" w:fill="FFFFFF"/>
        <w:ind w:firstLine="709"/>
        <w:jc w:val="both"/>
        <w:rPr>
          <w:sz w:val="28"/>
          <w:szCs w:val="28"/>
        </w:rPr>
      </w:pPr>
      <w:r w:rsidRPr="004D0628">
        <w:rPr>
          <w:sz w:val="28"/>
          <w:szCs w:val="28"/>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2650F" w:rsidRPr="004D0628" w:rsidRDefault="00E2650F" w:rsidP="00E2650F">
      <w:pPr>
        <w:shd w:val="clear" w:color="auto" w:fill="FFFFFF"/>
        <w:ind w:firstLine="709"/>
        <w:jc w:val="both"/>
        <w:rPr>
          <w:b/>
          <w:sz w:val="28"/>
          <w:szCs w:val="28"/>
        </w:rPr>
      </w:pPr>
      <w:r w:rsidRPr="004D0628">
        <w:rPr>
          <w:b/>
          <w:sz w:val="28"/>
          <w:szCs w:val="28"/>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w:t>
      </w:r>
      <w:r w:rsidRPr="004D0628">
        <w:rPr>
          <w:b/>
          <w:color w:val="FF0000"/>
          <w:sz w:val="28"/>
          <w:szCs w:val="28"/>
        </w:rPr>
        <w:t xml:space="preserve"> </w:t>
      </w:r>
      <w:r w:rsidRPr="004D0628">
        <w:rPr>
          <w:b/>
          <w:sz w:val="28"/>
          <w:szCs w:val="28"/>
        </w:rPr>
        <w:t>відповідно до вимог, визначених згідно з умовами тендерної документації.</w:t>
      </w:r>
    </w:p>
    <w:p w:rsidR="00E2650F" w:rsidRPr="004D0628" w:rsidRDefault="00E2650F" w:rsidP="00E2650F">
      <w:pPr>
        <w:shd w:val="clear" w:color="auto" w:fill="FFFFFF"/>
        <w:ind w:firstLine="709"/>
        <w:jc w:val="both"/>
        <w:rPr>
          <w:sz w:val="28"/>
          <w:szCs w:val="28"/>
        </w:rPr>
      </w:pPr>
      <w:r w:rsidRPr="004D0628">
        <w:rPr>
          <w:sz w:val="28"/>
          <w:szCs w:val="28"/>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2650F" w:rsidRPr="004D0628" w:rsidRDefault="00E2650F" w:rsidP="00E2650F">
      <w:pPr>
        <w:ind w:firstLine="851"/>
        <w:jc w:val="both"/>
        <w:rPr>
          <w:sz w:val="28"/>
          <w:szCs w:val="28"/>
          <w:highlight w:val="green"/>
        </w:rPr>
      </w:pPr>
      <w:r w:rsidRPr="004D0628">
        <w:rPr>
          <w:sz w:val="28"/>
          <w:szCs w:val="28"/>
        </w:rPr>
        <w:t xml:space="preserve">Послуги надавати у відповідності до вимог постанови КМУ від 01.09.2021 року №926 «Про затвердження Порядку розроблення, оновлення, внесення змін та затвердження містобудівної документації», КМУ від 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w:t>
      </w:r>
      <w:r w:rsidRPr="004D0628">
        <w:rPr>
          <w:sz w:val="28"/>
          <w:szCs w:val="28"/>
        </w:rPr>
        <w:lastRenderedPageBreak/>
        <w:t xml:space="preserve">населеного пункту, детального плану території» вимог ДБН Б.1.1-14:2021 «Склад та зміст містобудівної документації на місцевому рівні», Наказу Міністерства розвитку громад та територій України № 56 від 22.02.2022 року «Про затвердження структури Бази </w:t>
      </w:r>
      <w:proofErr w:type="spellStart"/>
      <w:r w:rsidRPr="004D0628">
        <w:rPr>
          <w:sz w:val="28"/>
          <w:szCs w:val="28"/>
        </w:rPr>
        <w:t>геоданих</w:t>
      </w:r>
      <w:proofErr w:type="spellEnd"/>
      <w:r w:rsidRPr="004D0628">
        <w:rPr>
          <w:sz w:val="28"/>
          <w:szCs w:val="28"/>
        </w:rPr>
        <w:t xml:space="preserve"> містобудівної документації на місцевому рівні». </w:t>
      </w:r>
    </w:p>
    <w:p w:rsidR="00E2650F" w:rsidRPr="004D0628" w:rsidRDefault="00E2650F" w:rsidP="00E2650F">
      <w:pPr>
        <w:ind w:firstLine="851"/>
        <w:jc w:val="both"/>
        <w:rPr>
          <w:sz w:val="28"/>
          <w:szCs w:val="28"/>
        </w:rPr>
      </w:pPr>
      <w:r w:rsidRPr="004D0628">
        <w:rPr>
          <w:sz w:val="28"/>
          <w:szCs w:val="28"/>
        </w:rPr>
        <w:t>Учасник попереджається, що будь-яке відхилення від запропонованих технічних характеристик предмету закупівлі призведе до відхилення його тендерної пропозиції, як такої, що не відповідає вимогам Замовника.</w:t>
      </w:r>
    </w:p>
    <w:p w:rsidR="00E2650F" w:rsidRPr="004D0628" w:rsidRDefault="00E2650F" w:rsidP="00E2650F">
      <w:pPr>
        <w:rPr>
          <w:b/>
          <w:bCs/>
          <w:sz w:val="28"/>
          <w:szCs w:val="28"/>
        </w:rPr>
      </w:pPr>
    </w:p>
    <w:p w:rsidR="00E2650F" w:rsidRDefault="00E2650F" w:rsidP="00E2650F">
      <w:pPr>
        <w:jc w:val="center"/>
        <w:rPr>
          <w:b/>
          <w:bCs/>
          <w:sz w:val="28"/>
          <w:szCs w:val="28"/>
        </w:rPr>
      </w:pPr>
      <w:r w:rsidRPr="004D0628">
        <w:rPr>
          <w:b/>
          <w:bCs/>
          <w:sz w:val="28"/>
          <w:szCs w:val="28"/>
        </w:rPr>
        <w:t>Технічне завдання:</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4008"/>
        <w:gridCol w:w="5215"/>
      </w:tblGrid>
      <w:tr w:rsidR="00E2650F" w:rsidRPr="006A113E" w:rsidTr="003E32F8">
        <w:trPr>
          <w:tblHeader/>
        </w:trPr>
        <w:tc>
          <w:tcPr>
            <w:tcW w:w="631" w:type="dxa"/>
            <w:vAlign w:val="center"/>
          </w:tcPr>
          <w:p w:rsidR="00E2650F" w:rsidRPr="006A113E" w:rsidRDefault="00E2650F" w:rsidP="003E32F8">
            <w:pPr>
              <w:jc w:val="center"/>
              <w:rPr>
                <w:color w:val="000000"/>
                <w:sz w:val="24"/>
                <w:szCs w:val="24"/>
              </w:rPr>
            </w:pPr>
            <w:r w:rsidRPr="006A113E">
              <w:rPr>
                <w:b/>
                <w:color w:val="000000"/>
                <w:sz w:val="24"/>
                <w:szCs w:val="24"/>
              </w:rPr>
              <w:t>№ з/п</w:t>
            </w:r>
          </w:p>
        </w:tc>
        <w:tc>
          <w:tcPr>
            <w:tcW w:w="4008" w:type="dxa"/>
            <w:vAlign w:val="center"/>
          </w:tcPr>
          <w:p w:rsidR="00E2650F" w:rsidRPr="006A113E" w:rsidRDefault="00E2650F" w:rsidP="003E32F8">
            <w:pPr>
              <w:jc w:val="center"/>
              <w:rPr>
                <w:color w:val="000000"/>
                <w:sz w:val="24"/>
                <w:szCs w:val="24"/>
              </w:rPr>
            </w:pPr>
            <w:r w:rsidRPr="006A113E">
              <w:rPr>
                <w:b/>
                <w:color w:val="000000"/>
                <w:sz w:val="24"/>
                <w:szCs w:val="24"/>
              </w:rPr>
              <w:t>Розділи завдання</w:t>
            </w:r>
          </w:p>
        </w:tc>
        <w:tc>
          <w:tcPr>
            <w:tcW w:w="5215" w:type="dxa"/>
            <w:vAlign w:val="center"/>
          </w:tcPr>
          <w:p w:rsidR="00E2650F" w:rsidRPr="006A113E" w:rsidRDefault="00E2650F" w:rsidP="003E32F8">
            <w:pPr>
              <w:jc w:val="center"/>
              <w:rPr>
                <w:color w:val="000000"/>
                <w:sz w:val="24"/>
                <w:szCs w:val="24"/>
              </w:rPr>
            </w:pPr>
            <w:r w:rsidRPr="006A113E">
              <w:rPr>
                <w:b/>
                <w:color w:val="000000"/>
                <w:sz w:val="24"/>
                <w:szCs w:val="24"/>
              </w:rPr>
              <w:t>Зміст розділів завдання</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Вид містобудівної документації</w:t>
            </w:r>
          </w:p>
        </w:tc>
        <w:tc>
          <w:tcPr>
            <w:tcW w:w="5215" w:type="dxa"/>
          </w:tcPr>
          <w:p w:rsidR="00E2650F" w:rsidRPr="006A113E" w:rsidRDefault="00E2650F" w:rsidP="003E32F8">
            <w:pPr>
              <w:rPr>
                <w:color w:val="000000"/>
                <w:sz w:val="24"/>
                <w:szCs w:val="24"/>
              </w:rPr>
            </w:pPr>
            <w:r w:rsidRPr="006A113E">
              <w:rPr>
                <w:color w:val="000000"/>
                <w:sz w:val="24"/>
                <w:szCs w:val="24"/>
              </w:rPr>
              <w:t>Внесення змін до Генерального плану населеного пункту</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Підстава для проектування</w:t>
            </w:r>
          </w:p>
        </w:tc>
        <w:tc>
          <w:tcPr>
            <w:tcW w:w="5215" w:type="dxa"/>
          </w:tcPr>
          <w:p w:rsidR="00E2650F" w:rsidRPr="006A113E" w:rsidRDefault="00E2650F" w:rsidP="003E32F8">
            <w:pPr>
              <w:rPr>
                <w:color w:val="000000"/>
                <w:sz w:val="24"/>
                <w:szCs w:val="24"/>
              </w:rPr>
            </w:pPr>
            <w:r w:rsidRPr="006A113E">
              <w:rPr>
                <w:color w:val="000000"/>
                <w:sz w:val="24"/>
                <w:szCs w:val="24"/>
              </w:rPr>
              <w:t>Рішення Феодосіївської сільської ради № 22 від 12 липня 2021 року</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Замовник розроблення містобудівної документації</w:t>
            </w:r>
          </w:p>
        </w:tc>
        <w:tc>
          <w:tcPr>
            <w:tcW w:w="5215" w:type="dxa"/>
          </w:tcPr>
          <w:p w:rsidR="00E2650F" w:rsidRPr="006A113E" w:rsidRDefault="00E2650F" w:rsidP="003E32F8">
            <w:pPr>
              <w:rPr>
                <w:color w:val="000000"/>
                <w:sz w:val="24"/>
                <w:szCs w:val="24"/>
              </w:rPr>
            </w:pPr>
            <w:r w:rsidRPr="006A113E">
              <w:rPr>
                <w:color w:val="000000"/>
                <w:sz w:val="24"/>
                <w:szCs w:val="24"/>
              </w:rPr>
              <w:t>Виконавчий комітет Феодосіївської сільської ради Обухівського району Київської області</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Строк розроблення, оновлення, внесення змін до містобудівної документації, а також роки реалізації короткострокового, середньострокового періодів та довгострокової перспективи з урахуванням тривалості всіх погоджувальних процедур</w:t>
            </w:r>
          </w:p>
        </w:tc>
        <w:tc>
          <w:tcPr>
            <w:tcW w:w="5215" w:type="dxa"/>
          </w:tcPr>
          <w:p w:rsidR="00E2650F" w:rsidRPr="006A113E" w:rsidRDefault="00E2650F" w:rsidP="003E32F8">
            <w:pPr>
              <w:rPr>
                <w:color w:val="000000"/>
                <w:sz w:val="24"/>
                <w:szCs w:val="24"/>
              </w:rPr>
            </w:pPr>
            <w:r w:rsidRPr="006A113E">
              <w:rPr>
                <w:color w:val="000000"/>
                <w:sz w:val="24"/>
                <w:szCs w:val="24"/>
              </w:rPr>
              <w:t>Строк розроблення містобудівної документації:</w:t>
            </w:r>
          </w:p>
          <w:p w:rsidR="00E2650F" w:rsidRPr="006A113E" w:rsidRDefault="00E2650F" w:rsidP="003E32F8">
            <w:pPr>
              <w:rPr>
                <w:color w:val="000000"/>
                <w:sz w:val="24"/>
                <w:szCs w:val="24"/>
              </w:rPr>
            </w:pPr>
            <w:r w:rsidRPr="006A113E">
              <w:rPr>
                <w:b/>
                <w:color w:val="000000"/>
                <w:sz w:val="24"/>
                <w:szCs w:val="24"/>
              </w:rPr>
              <w:t>1 етап:</w:t>
            </w:r>
            <w:r w:rsidRPr="006A113E">
              <w:rPr>
                <w:color w:val="000000"/>
                <w:sz w:val="24"/>
                <w:szCs w:val="24"/>
              </w:rPr>
              <w:t xml:space="preserve"> Виконання картографічної основи масштабу 1:2000 (орієнтовною площею 2000 га) у цифровій формі в Державній геодезичній </w:t>
            </w:r>
            <w:proofErr w:type="spellStart"/>
            <w:r w:rsidRPr="006A113E">
              <w:rPr>
                <w:color w:val="000000"/>
                <w:sz w:val="24"/>
                <w:szCs w:val="24"/>
              </w:rPr>
              <w:t>референцній</w:t>
            </w:r>
            <w:proofErr w:type="spellEnd"/>
            <w:r w:rsidRPr="006A113E">
              <w:rPr>
                <w:color w:val="000000"/>
                <w:sz w:val="24"/>
                <w:szCs w:val="24"/>
              </w:rPr>
              <w:t xml:space="preserve"> системі координат УСК-2000, складеної відповідно до вимог законодавства, через Єдину державну електронну систему у сфері будівництва; Збір вихідних даних; Визначення обсягу стратегічної екологічної оцінки (СЕО) – 1,5 місяця з дати підписання договору.</w:t>
            </w:r>
          </w:p>
          <w:p w:rsidR="00E2650F" w:rsidRPr="006A113E" w:rsidRDefault="00E2650F" w:rsidP="003E32F8">
            <w:pPr>
              <w:rPr>
                <w:color w:val="000000"/>
                <w:sz w:val="24"/>
                <w:szCs w:val="24"/>
              </w:rPr>
            </w:pPr>
            <w:r w:rsidRPr="006A113E">
              <w:rPr>
                <w:b/>
                <w:color w:val="000000"/>
                <w:sz w:val="24"/>
                <w:szCs w:val="24"/>
              </w:rPr>
              <w:t>2 етап:</w:t>
            </w:r>
            <w:r w:rsidRPr="006A113E">
              <w:rPr>
                <w:color w:val="000000"/>
                <w:sz w:val="24"/>
                <w:szCs w:val="24"/>
              </w:rPr>
              <w:t xml:space="preserve"> Аналіз та систематизація отриманих вихідних даних: Виготовлення «Схеми розташування населеного пункту в системі розселення», «Схеми існуючого використання території та схеми існуючих обмежень у використанні земель» ескізу «Проектного плану та схеми проектних обмежень у використанні земель»; Погодження проектних рішень із Замовником </w:t>
            </w:r>
            <w:r>
              <w:rPr>
                <w:color w:val="000000"/>
                <w:sz w:val="24"/>
                <w:szCs w:val="24"/>
              </w:rPr>
              <w:t>та із залученням представників громадськості с. Іванковичі (робочою групою)</w:t>
            </w:r>
            <w:r w:rsidRPr="006A113E">
              <w:rPr>
                <w:color w:val="000000"/>
                <w:sz w:val="24"/>
                <w:szCs w:val="24"/>
              </w:rPr>
              <w:t xml:space="preserve"> - 1,5 місяця після виконання 1 етапу.</w:t>
            </w:r>
          </w:p>
          <w:p w:rsidR="00E2650F" w:rsidRPr="006A113E" w:rsidRDefault="00E2650F" w:rsidP="003E32F8">
            <w:pPr>
              <w:rPr>
                <w:color w:val="000000"/>
                <w:sz w:val="24"/>
                <w:szCs w:val="24"/>
              </w:rPr>
            </w:pPr>
            <w:r w:rsidRPr="006A113E">
              <w:rPr>
                <w:b/>
                <w:color w:val="000000"/>
                <w:sz w:val="24"/>
                <w:szCs w:val="24"/>
              </w:rPr>
              <w:t>3 етап:</w:t>
            </w:r>
            <w:r w:rsidRPr="006A113E">
              <w:rPr>
                <w:color w:val="000000"/>
                <w:sz w:val="24"/>
                <w:szCs w:val="24"/>
              </w:rPr>
              <w:t xml:space="preserve"> Виготовлення «Плану функціонального зонування території», «Схеми транспортної мобільності та інфраструктури», «Схеми інженерного забезпечення території», «Схеми інженерної підготовки, благоустрою території та вертикального планування»; Виготовлення звіту про стратегічну екологічну оцінку; Передача матеріалів Замовнику для проведення громадських обговорень – 1,5 місяця після виконання 2 етапу;</w:t>
            </w:r>
          </w:p>
          <w:p w:rsidR="00E2650F" w:rsidRPr="006A113E" w:rsidRDefault="00E2650F" w:rsidP="003E32F8">
            <w:pPr>
              <w:rPr>
                <w:color w:val="000000"/>
                <w:sz w:val="24"/>
                <w:szCs w:val="24"/>
              </w:rPr>
            </w:pPr>
            <w:r w:rsidRPr="006A113E">
              <w:rPr>
                <w:b/>
                <w:color w:val="000000"/>
                <w:sz w:val="24"/>
                <w:szCs w:val="24"/>
              </w:rPr>
              <w:lastRenderedPageBreak/>
              <w:t>4 етап:</w:t>
            </w:r>
            <w:r w:rsidRPr="006A113E">
              <w:rPr>
                <w:color w:val="000000"/>
                <w:sz w:val="24"/>
                <w:szCs w:val="24"/>
              </w:rPr>
              <w:t xml:space="preserve"> Внесення змін до проекту містобудівної документації за результатами громадських обговорень; Виготовлення розділів та схем «Інженерно-технічні заходи цивільного захисту на мирний час та особливий період»; Передача матеріалів для подачі на архітектурно-містобудівну раду – 2 місяця після виконання 3 етапу.</w:t>
            </w:r>
          </w:p>
          <w:p w:rsidR="00E2650F" w:rsidRPr="006A113E" w:rsidRDefault="00E2650F" w:rsidP="003E32F8">
            <w:pPr>
              <w:rPr>
                <w:color w:val="000000"/>
                <w:sz w:val="24"/>
                <w:szCs w:val="24"/>
              </w:rPr>
            </w:pPr>
            <w:r w:rsidRPr="006A113E">
              <w:rPr>
                <w:color w:val="000000"/>
                <w:sz w:val="24"/>
                <w:szCs w:val="24"/>
              </w:rPr>
              <w:t>Тривалість погоджувальних процедур визначається відповідно до діючого законодавства.</w:t>
            </w:r>
          </w:p>
          <w:p w:rsidR="00E2650F" w:rsidRPr="006A113E" w:rsidRDefault="00E2650F" w:rsidP="003E32F8">
            <w:pPr>
              <w:rPr>
                <w:color w:val="000000"/>
                <w:sz w:val="24"/>
                <w:szCs w:val="24"/>
              </w:rPr>
            </w:pPr>
            <w:r w:rsidRPr="006A113E">
              <w:rPr>
                <w:color w:val="000000"/>
                <w:sz w:val="24"/>
                <w:szCs w:val="24"/>
              </w:rPr>
              <w:t>Роки реалізації:</w:t>
            </w:r>
          </w:p>
          <w:p w:rsidR="00E2650F" w:rsidRPr="006A113E" w:rsidRDefault="00E2650F" w:rsidP="00E2650F">
            <w:pPr>
              <w:numPr>
                <w:ilvl w:val="0"/>
                <w:numId w:val="6"/>
              </w:numPr>
              <w:jc w:val="both"/>
              <w:rPr>
                <w:color w:val="000000"/>
                <w:sz w:val="24"/>
                <w:szCs w:val="24"/>
              </w:rPr>
            </w:pPr>
            <w:r w:rsidRPr="006A113E">
              <w:rPr>
                <w:color w:val="000000"/>
                <w:sz w:val="24"/>
                <w:szCs w:val="24"/>
              </w:rPr>
              <w:t>короткострокового періоду – до 5-ти років;</w:t>
            </w:r>
          </w:p>
          <w:p w:rsidR="00E2650F" w:rsidRPr="006A113E" w:rsidRDefault="00E2650F" w:rsidP="00E2650F">
            <w:pPr>
              <w:numPr>
                <w:ilvl w:val="0"/>
                <w:numId w:val="6"/>
              </w:numPr>
              <w:jc w:val="both"/>
              <w:rPr>
                <w:color w:val="000000"/>
                <w:sz w:val="24"/>
                <w:szCs w:val="24"/>
              </w:rPr>
            </w:pPr>
            <w:r w:rsidRPr="006A113E">
              <w:rPr>
                <w:color w:val="000000"/>
                <w:sz w:val="24"/>
                <w:szCs w:val="24"/>
              </w:rPr>
              <w:t xml:space="preserve">середньострокового періоду – </w:t>
            </w:r>
          </w:p>
          <w:p w:rsidR="00E2650F" w:rsidRPr="006A113E" w:rsidRDefault="00E2650F" w:rsidP="00E2650F">
            <w:pPr>
              <w:numPr>
                <w:ilvl w:val="0"/>
                <w:numId w:val="6"/>
              </w:numPr>
              <w:jc w:val="both"/>
              <w:rPr>
                <w:color w:val="000000"/>
                <w:sz w:val="24"/>
                <w:szCs w:val="24"/>
              </w:rPr>
            </w:pPr>
            <w:r w:rsidRPr="006A113E">
              <w:rPr>
                <w:color w:val="000000"/>
                <w:sz w:val="24"/>
                <w:szCs w:val="24"/>
              </w:rPr>
              <w:t>6-10 років;</w:t>
            </w:r>
          </w:p>
          <w:p w:rsidR="00E2650F" w:rsidRPr="006A113E" w:rsidRDefault="00E2650F" w:rsidP="00E2650F">
            <w:pPr>
              <w:numPr>
                <w:ilvl w:val="0"/>
                <w:numId w:val="6"/>
              </w:numPr>
              <w:jc w:val="both"/>
              <w:rPr>
                <w:color w:val="000000"/>
                <w:sz w:val="24"/>
                <w:szCs w:val="24"/>
              </w:rPr>
            </w:pPr>
            <w:r w:rsidRPr="006A113E">
              <w:rPr>
                <w:color w:val="000000"/>
                <w:sz w:val="24"/>
                <w:szCs w:val="24"/>
              </w:rPr>
              <w:t>довгострокової перспективи – понад 10 років.</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Назва території розроблення містобудівної документації</w:t>
            </w:r>
          </w:p>
        </w:tc>
        <w:tc>
          <w:tcPr>
            <w:tcW w:w="5215" w:type="dxa"/>
          </w:tcPr>
          <w:p w:rsidR="00E2650F" w:rsidRPr="006A113E" w:rsidRDefault="00E2650F" w:rsidP="003E32F8">
            <w:pPr>
              <w:tabs>
                <w:tab w:val="left" w:pos="6640"/>
              </w:tabs>
              <w:jc w:val="both"/>
              <w:rPr>
                <w:color w:val="000000"/>
                <w:sz w:val="24"/>
                <w:szCs w:val="24"/>
              </w:rPr>
            </w:pPr>
            <w:r w:rsidRPr="006A113E">
              <w:rPr>
                <w:color w:val="000000"/>
                <w:sz w:val="24"/>
                <w:szCs w:val="24"/>
              </w:rPr>
              <w:t>Згідно з Класифікатором об’єктів адміністративно-територіального устрою України – с. Іванковичі (3221483301)</w:t>
            </w:r>
          </w:p>
          <w:p w:rsidR="00E2650F" w:rsidRPr="006A113E" w:rsidRDefault="00E2650F" w:rsidP="003E32F8">
            <w:pPr>
              <w:tabs>
                <w:tab w:val="left" w:pos="6640"/>
              </w:tabs>
              <w:jc w:val="both"/>
              <w:rPr>
                <w:color w:val="000000"/>
                <w:sz w:val="24"/>
                <w:szCs w:val="24"/>
              </w:rPr>
            </w:pPr>
            <w:r w:rsidRPr="006A113E">
              <w:rPr>
                <w:color w:val="000000"/>
                <w:sz w:val="24"/>
                <w:szCs w:val="24"/>
              </w:rPr>
              <w:t>Згідно з Кодифікатором адміністративно-територіальних одиниць та територій територіальних громад - с. Іванковичі (UA32120170030097011).</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Перелік наявних вихідних даних</w:t>
            </w:r>
          </w:p>
        </w:tc>
        <w:tc>
          <w:tcPr>
            <w:tcW w:w="5215" w:type="dxa"/>
          </w:tcPr>
          <w:p w:rsidR="00E2650F" w:rsidRPr="006A113E" w:rsidRDefault="00E2650F" w:rsidP="003E32F8">
            <w:pPr>
              <w:tabs>
                <w:tab w:val="left" w:pos="6640"/>
              </w:tabs>
              <w:jc w:val="both"/>
              <w:rPr>
                <w:color w:val="000000"/>
                <w:sz w:val="24"/>
                <w:szCs w:val="24"/>
              </w:rPr>
            </w:pPr>
            <w:r w:rsidRPr="006A113E">
              <w:rPr>
                <w:color w:val="000000"/>
                <w:sz w:val="24"/>
                <w:szCs w:val="24"/>
              </w:rPr>
              <w:t xml:space="preserve">Вихідні дані Замовник передає Виконавцеві відповідно до п. 40 Порядку розроблення, оновлення, внесення змін та затвердження містобудівної документації затвердженого постановою КМУ від 1 вересня 2021 р. № 926, у </w:t>
            </w:r>
            <w:proofErr w:type="spellStart"/>
            <w:r w:rsidRPr="006A113E">
              <w:rPr>
                <w:color w:val="000000"/>
                <w:sz w:val="24"/>
                <w:szCs w:val="24"/>
              </w:rPr>
              <w:t>т.ч</w:t>
            </w:r>
            <w:proofErr w:type="spellEnd"/>
            <w:r w:rsidRPr="006A113E">
              <w:rPr>
                <w:color w:val="000000"/>
                <w:sz w:val="24"/>
                <w:szCs w:val="24"/>
              </w:rPr>
              <w:t>.:</w:t>
            </w:r>
          </w:p>
          <w:p w:rsidR="00E2650F" w:rsidRPr="006A113E" w:rsidRDefault="00E2650F" w:rsidP="003E32F8">
            <w:pPr>
              <w:tabs>
                <w:tab w:val="left" w:pos="6640"/>
              </w:tabs>
              <w:jc w:val="both"/>
              <w:rPr>
                <w:color w:val="000000"/>
                <w:sz w:val="24"/>
                <w:szCs w:val="24"/>
              </w:rPr>
            </w:pPr>
            <w:r w:rsidRPr="006A113E">
              <w:rPr>
                <w:color w:val="000000"/>
                <w:sz w:val="24"/>
                <w:szCs w:val="24"/>
              </w:rPr>
              <w:t>- рішення про розроблення Внесення змін генерального плану;</w:t>
            </w:r>
          </w:p>
          <w:p w:rsidR="00E2650F" w:rsidRPr="006A113E" w:rsidRDefault="00E2650F" w:rsidP="003E32F8">
            <w:pPr>
              <w:tabs>
                <w:tab w:val="left" w:pos="6640"/>
              </w:tabs>
              <w:jc w:val="both"/>
              <w:rPr>
                <w:color w:val="000000"/>
                <w:sz w:val="24"/>
                <w:szCs w:val="24"/>
              </w:rPr>
            </w:pPr>
            <w:r w:rsidRPr="006A113E">
              <w:rPr>
                <w:color w:val="000000"/>
                <w:sz w:val="24"/>
                <w:szCs w:val="24"/>
              </w:rPr>
              <w:t>- довідки для розроблення Внесення змін генерального плану населеного пункту шляхом передачі</w:t>
            </w:r>
          </w:p>
          <w:p w:rsidR="00E2650F" w:rsidRPr="006A113E" w:rsidRDefault="00E2650F" w:rsidP="003E32F8">
            <w:pPr>
              <w:tabs>
                <w:tab w:val="left" w:pos="6640"/>
              </w:tabs>
              <w:jc w:val="both"/>
              <w:rPr>
                <w:color w:val="000000"/>
                <w:sz w:val="24"/>
                <w:szCs w:val="24"/>
              </w:rPr>
            </w:pPr>
            <w:r w:rsidRPr="006A113E">
              <w:rPr>
                <w:color w:val="000000"/>
                <w:sz w:val="24"/>
                <w:szCs w:val="24"/>
              </w:rPr>
              <w:t>відповідних матеріалів у цифровому вигляді;</w:t>
            </w:r>
          </w:p>
          <w:p w:rsidR="00E2650F" w:rsidRPr="006A113E" w:rsidRDefault="00E2650F" w:rsidP="003E32F8">
            <w:pPr>
              <w:tabs>
                <w:tab w:val="left" w:pos="6640"/>
              </w:tabs>
              <w:jc w:val="both"/>
              <w:rPr>
                <w:color w:val="000000"/>
                <w:sz w:val="24"/>
                <w:szCs w:val="24"/>
              </w:rPr>
            </w:pPr>
            <w:r w:rsidRPr="006A113E">
              <w:rPr>
                <w:color w:val="000000"/>
                <w:sz w:val="24"/>
                <w:szCs w:val="24"/>
              </w:rPr>
              <w:t>- матеріали щодо державних та регіональних інтересів, інтересів суміжних територіальних громад, пропозицій до розроблення Внесення змін генерального плану, наданих фізичними та юридичними особами;</w:t>
            </w:r>
          </w:p>
          <w:p w:rsidR="00E2650F" w:rsidRPr="006A113E" w:rsidRDefault="00E2650F" w:rsidP="003E32F8">
            <w:pPr>
              <w:tabs>
                <w:tab w:val="left" w:pos="6640"/>
              </w:tabs>
              <w:jc w:val="both"/>
              <w:rPr>
                <w:color w:val="000000"/>
                <w:sz w:val="24"/>
                <w:szCs w:val="24"/>
              </w:rPr>
            </w:pPr>
            <w:r w:rsidRPr="006A113E">
              <w:rPr>
                <w:color w:val="000000"/>
                <w:sz w:val="24"/>
                <w:szCs w:val="24"/>
              </w:rPr>
              <w:t xml:space="preserve">- розроблені та затверджені детальні плани територій; </w:t>
            </w:r>
          </w:p>
          <w:p w:rsidR="00E2650F" w:rsidRPr="006A113E" w:rsidRDefault="00E2650F" w:rsidP="003E32F8">
            <w:pPr>
              <w:tabs>
                <w:tab w:val="left" w:pos="6640"/>
              </w:tabs>
              <w:jc w:val="both"/>
              <w:rPr>
                <w:color w:val="000000"/>
                <w:sz w:val="24"/>
                <w:szCs w:val="24"/>
              </w:rPr>
            </w:pPr>
            <w:r w:rsidRPr="006A113E">
              <w:rPr>
                <w:color w:val="000000"/>
                <w:sz w:val="24"/>
                <w:szCs w:val="24"/>
              </w:rPr>
              <w:t>- матеріали містобудівного та земельного кадастрів, грошової оцінки земель.</w:t>
            </w:r>
          </w:p>
          <w:p w:rsidR="00E2650F" w:rsidRPr="006A113E" w:rsidRDefault="00E2650F" w:rsidP="003E32F8">
            <w:pPr>
              <w:tabs>
                <w:tab w:val="left" w:pos="6640"/>
              </w:tabs>
              <w:jc w:val="both"/>
              <w:rPr>
                <w:color w:val="000000"/>
                <w:sz w:val="24"/>
                <w:szCs w:val="24"/>
              </w:rPr>
            </w:pPr>
            <w:r w:rsidRPr="006A113E">
              <w:rPr>
                <w:color w:val="000000"/>
                <w:sz w:val="24"/>
                <w:szCs w:val="24"/>
              </w:rPr>
              <w:t xml:space="preserve">- обсяги наявного житлового фонду; динаміку обсягів житлового будівництва протягом останніх років, існуючі заклади обслуговування; дані по підприємствах, виробничо-господарському комплексу (згідно анкет); </w:t>
            </w:r>
          </w:p>
          <w:p w:rsidR="00E2650F" w:rsidRPr="006A113E" w:rsidRDefault="00E2650F" w:rsidP="003E32F8">
            <w:pPr>
              <w:jc w:val="both"/>
              <w:rPr>
                <w:color w:val="000000"/>
                <w:sz w:val="24"/>
                <w:szCs w:val="24"/>
              </w:rPr>
            </w:pPr>
            <w:r w:rsidRPr="006A113E">
              <w:rPr>
                <w:color w:val="000000"/>
                <w:sz w:val="24"/>
                <w:szCs w:val="24"/>
              </w:rPr>
              <w:lastRenderedPageBreak/>
              <w:t>- відомості щодо інженерного обладнання території, тощо</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Площа території проектування</w:t>
            </w:r>
          </w:p>
        </w:tc>
        <w:tc>
          <w:tcPr>
            <w:tcW w:w="5215" w:type="dxa"/>
          </w:tcPr>
          <w:p w:rsidR="00E2650F" w:rsidRPr="006A113E" w:rsidRDefault="00E2650F" w:rsidP="003E32F8">
            <w:pPr>
              <w:tabs>
                <w:tab w:val="left" w:pos="6640"/>
              </w:tabs>
              <w:jc w:val="both"/>
              <w:rPr>
                <w:color w:val="000000"/>
                <w:sz w:val="24"/>
                <w:szCs w:val="24"/>
              </w:rPr>
            </w:pPr>
            <w:r w:rsidRPr="006A113E">
              <w:rPr>
                <w:color w:val="000000"/>
                <w:sz w:val="24"/>
                <w:szCs w:val="24"/>
              </w:rPr>
              <w:t>Існуюча площа населеного пункту – 960 га</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Перелік та опис територій щодо яких передбачається розроблення планувальних рішень детальних планів територій</w:t>
            </w:r>
          </w:p>
          <w:p w:rsidR="00E2650F" w:rsidRPr="006A113E" w:rsidRDefault="00E2650F" w:rsidP="003E32F8">
            <w:pPr>
              <w:rPr>
                <w:color w:val="000000"/>
                <w:sz w:val="24"/>
                <w:szCs w:val="24"/>
              </w:rPr>
            </w:pPr>
          </w:p>
        </w:tc>
        <w:tc>
          <w:tcPr>
            <w:tcW w:w="5215" w:type="dxa"/>
          </w:tcPr>
          <w:p w:rsidR="00E2650F" w:rsidRPr="006A113E" w:rsidRDefault="00E2650F" w:rsidP="003E32F8">
            <w:pPr>
              <w:jc w:val="both"/>
              <w:rPr>
                <w:color w:val="000000"/>
                <w:sz w:val="24"/>
                <w:szCs w:val="24"/>
              </w:rPr>
            </w:pPr>
            <w:r w:rsidRPr="006A113E">
              <w:rPr>
                <w:color w:val="000000"/>
                <w:sz w:val="24"/>
                <w:szCs w:val="24"/>
              </w:rPr>
              <w:t xml:space="preserve">Планувальні рішення детальних планів територій, що розробляються у складі внесення змін до генерального плану, виконують за окремими завданнями та договорами, в обсягах </w:t>
            </w:r>
            <w:r w:rsidRPr="006A113E">
              <w:rPr>
                <w:i/>
                <w:color w:val="000000"/>
                <w:sz w:val="24"/>
                <w:szCs w:val="24"/>
              </w:rPr>
              <w:t>передбачених</w:t>
            </w:r>
            <w:r w:rsidRPr="006A113E">
              <w:rPr>
                <w:color w:val="000000"/>
                <w:sz w:val="24"/>
                <w:szCs w:val="24"/>
              </w:rPr>
              <w:t xml:space="preserve"> Порядком розроблення, оновлення, внесення змін та затвердження містобудівної документації затвердженого постановою КМУ від 1 вересня 2021 р. № 926</w:t>
            </w:r>
            <w:r w:rsidRPr="006A113E">
              <w:rPr>
                <w:i/>
                <w:color w:val="000000"/>
                <w:sz w:val="24"/>
                <w:szCs w:val="24"/>
              </w:rPr>
              <w:t>.</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Перелік земельних ділянок, що підлягають формуванню та реєстрації (у разі необхідності)</w:t>
            </w:r>
          </w:p>
        </w:tc>
        <w:tc>
          <w:tcPr>
            <w:tcW w:w="5215" w:type="dxa"/>
          </w:tcPr>
          <w:p w:rsidR="00E2650F" w:rsidRPr="006A113E" w:rsidRDefault="00E2650F" w:rsidP="003E32F8">
            <w:pPr>
              <w:jc w:val="both"/>
              <w:rPr>
                <w:color w:val="000000"/>
                <w:sz w:val="24"/>
                <w:szCs w:val="24"/>
              </w:rPr>
            </w:pPr>
            <w:r w:rsidRPr="006A113E">
              <w:rPr>
                <w:color w:val="000000"/>
                <w:sz w:val="24"/>
                <w:szCs w:val="24"/>
              </w:rPr>
              <w:t xml:space="preserve">Замовником визначається перелік земельних ділянок, що підлягають: </w:t>
            </w:r>
          </w:p>
          <w:p w:rsidR="00E2650F" w:rsidRPr="006A113E" w:rsidRDefault="00E2650F" w:rsidP="003E32F8">
            <w:pPr>
              <w:jc w:val="both"/>
              <w:rPr>
                <w:color w:val="000000"/>
                <w:sz w:val="24"/>
                <w:szCs w:val="24"/>
              </w:rPr>
            </w:pPr>
            <w:r w:rsidRPr="006A113E">
              <w:rPr>
                <w:color w:val="000000"/>
                <w:sz w:val="24"/>
                <w:szCs w:val="24"/>
              </w:rPr>
              <w:t>а) формуванню та реєстрації за результатами планувальних рішень детальних планів територій (у разі їх розроблення у складі внесення змін до генерального плану);</w:t>
            </w:r>
          </w:p>
          <w:p w:rsidR="00E2650F" w:rsidRPr="006A113E" w:rsidRDefault="00E2650F" w:rsidP="003E32F8">
            <w:pPr>
              <w:jc w:val="both"/>
              <w:rPr>
                <w:color w:val="000000"/>
                <w:sz w:val="24"/>
                <w:szCs w:val="24"/>
              </w:rPr>
            </w:pPr>
            <w:r w:rsidRPr="006A113E">
              <w:rPr>
                <w:color w:val="000000"/>
                <w:sz w:val="24"/>
                <w:szCs w:val="24"/>
              </w:rPr>
              <w:t>б) реєстрації, право власності на які посвідчено до 2004 року та відомості про які не внесені до Державного земельного кадастру</w:t>
            </w:r>
          </w:p>
          <w:p w:rsidR="00E2650F" w:rsidRPr="006A113E" w:rsidRDefault="00E2650F" w:rsidP="003E32F8">
            <w:pPr>
              <w:jc w:val="both"/>
              <w:rPr>
                <w:color w:val="000000"/>
                <w:sz w:val="24"/>
                <w:szCs w:val="24"/>
              </w:rPr>
            </w:pPr>
            <w:r w:rsidRPr="006A113E">
              <w:rPr>
                <w:color w:val="000000"/>
                <w:sz w:val="24"/>
                <w:szCs w:val="24"/>
              </w:rPr>
              <w:t>в) формуванню та реєстрації ділянок комунальної власності.</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Перелік проектних рішень, які необхідно передбачити під час розроблення містобудівної документації</w:t>
            </w:r>
          </w:p>
        </w:tc>
        <w:tc>
          <w:tcPr>
            <w:tcW w:w="5215" w:type="dxa"/>
          </w:tcPr>
          <w:p w:rsidR="00E2650F" w:rsidRPr="006A113E" w:rsidRDefault="00E2650F" w:rsidP="00E2650F">
            <w:pPr>
              <w:numPr>
                <w:ilvl w:val="0"/>
                <w:numId w:val="1"/>
              </w:numPr>
              <w:tabs>
                <w:tab w:val="left" w:pos="375"/>
              </w:tabs>
              <w:ind w:left="0" w:firstLine="92"/>
              <w:jc w:val="both"/>
              <w:rPr>
                <w:color w:val="000000"/>
                <w:sz w:val="24"/>
                <w:szCs w:val="24"/>
              </w:rPr>
            </w:pPr>
            <w:r w:rsidRPr="006A113E">
              <w:rPr>
                <w:color w:val="000000"/>
                <w:sz w:val="24"/>
                <w:szCs w:val="24"/>
              </w:rPr>
              <w:t>Виконати аналіз сучасного стану територій різного функціонального використання, системи розселення, інженерних і транспортних мереж та виявити планувальні проблеми, які є наявними на території села;</w:t>
            </w:r>
          </w:p>
          <w:p w:rsidR="00E2650F" w:rsidRPr="006A113E" w:rsidRDefault="00E2650F" w:rsidP="00E2650F">
            <w:pPr>
              <w:numPr>
                <w:ilvl w:val="0"/>
                <w:numId w:val="1"/>
              </w:numPr>
              <w:tabs>
                <w:tab w:val="left" w:pos="375"/>
              </w:tabs>
              <w:ind w:left="0" w:firstLine="92"/>
              <w:jc w:val="both"/>
              <w:rPr>
                <w:color w:val="000000"/>
                <w:sz w:val="24"/>
                <w:szCs w:val="24"/>
              </w:rPr>
            </w:pPr>
            <w:r w:rsidRPr="006A113E">
              <w:rPr>
                <w:color w:val="000000"/>
                <w:sz w:val="24"/>
                <w:szCs w:val="24"/>
              </w:rPr>
              <w:t>Встановити наявні планувальні обмеження, що розповсюджуються на території населеного пункту, відповідно до Класифікації обмежень у використанні земель, що можуть встановлюватися комплексним планом просторового розвитку території територіальної громади, генеральним планом населеного пункту, детальним планом території, що затверджена постановою КМУ від 2 червня 2021 р. № 654;</w:t>
            </w:r>
          </w:p>
          <w:p w:rsidR="00E2650F" w:rsidRPr="006A113E" w:rsidRDefault="00E2650F" w:rsidP="00E2650F">
            <w:pPr>
              <w:numPr>
                <w:ilvl w:val="0"/>
                <w:numId w:val="1"/>
              </w:numPr>
              <w:tabs>
                <w:tab w:val="left" w:pos="375"/>
              </w:tabs>
              <w:ind w:left="0" w:firstLine="92"/>
              <w:jc w:val="both"/>
              <w:rPr>
                <w:color w:val="000000"/>
                <w:sz w:val="24"/>
                <w:szCs w:val="24"/>
              </w:rPr>
            </w:pPr>
            <w:r w:rsidRPr="006A113E">
              <w:rPr>
                <w:color w:val="000000"/>
                <w:sz w:val="24"/>
                <w:szCs w:val="24"/>
              </w:rPr>
              <w:t>Дослідити та розглянути можливість скорочення планувальних обмежень від об’єктів/факторів шкідливої дії шляхом пропозиції компенсаційних заходів та інших об’єктів, навколо яких визначаються обмеження;</w:t>
            </w:r>
          </w:p>
          <w:p w:rsidR="00E2650F" w:rsidRPr="006A113E" w:rsidRDefault="00E2650F" w:rsidP="00E2650F">
            <w:pPr>
              <w:numPr>
                <w:ilvl w:val="0"/>
                <w:numId w:val="1"/>
              </w:numPr>
              <w:tabs>
                <w:tab w:val="left" w:pos="375"/>
              </w:tabs>
              <w:ind w:left="0" w:firstLine="92"/>
              <w:jc w:val="both"/>
              <w:rPr>
                <w:color w:val="000000"/>
                <w:sz w:val="24"/>
                <w:szCs w:val="24"/>
              </w:rPr>
            </w:pPr>
            <w:r w:rsidRPr="006A113E">
              <w:rPr>
                <w:color w:val="000000"/>
                <w:sz w:val="24"/>
                <w:szCs w:val="24"/>
              </w:rPr>
              <w:t>Врахувати раніше розроблену містобудівну документацію – детальні плани територій;</w:t>
            </w:r>
          </w:p>
          <w:p w:rsidR="00E2650F" w:rsidRPr="006A113E" w:rsidRDefault="00E2650F" w:rsidP="00E2650F">
            <w:pPr>
              <w:numPr>
                <w:ilvl w:val="0"/>
                <w:numId w:val="1"/>
              </w:numPr>
              <w:tabs>
                <w:tab w:val="left" w:pos="375"/>
              </w:tabs>
              <w:ind w:left="0" w:firstLine="92"/>
              <w:jc w:val="both"/>
              <w:rPr>
                <w:color w:val="000000"/>
                <w:sz w:val="24"/>
                <w:szCs w:val="24"/>
              </w:rPr>
            </w:pPr>
            <w:r w:rsidRPr="006A113E">
              <w:rPr>
                <w:color w:val="000000"/>
                <w:sz w:val="24"/>
                <w:szCs w:val="24"/>
              </w:rPr>
              <w:t>Виконати прогноз соціально-економічного та інвестиційного розвитку села з урахуванням інтересів і потреб містобудівного розвитку зони спільних інтересів Київської області;</w:t>
            </w:r>
          </w:p>
          <w:p w:rsidR="00E2650F" w:rsidRPr="006A113E" w:rsidRDefault="00E2650F" w:rsidP="00E2650F">
            <w:pPr>
              <w:numPr>
                <w:ilvl w:val="0"/>
                <w:numId w:val="1"/>
              </w:numPr>
              <w:tabs>
                <w:tab w:val="left" w:pos="375"/>
              </w:tabs>
              <w:ind w:left="0" w:firstLine="92"/>
              <w:jc w:val="both"/>
              <w:rPr>
                <w:color w:val="000000"/>
                <w:sz w:val="24"/>
                <w:szCs w:val="24"/>
              </w:rPr>
            </w:pPr>
            <w:r w:rsidRPr="006A113E">
              <w:rPr>
                <w:color w:val="000000"/>
                <w:sz w:val="24"/>
                <w:szCs w:val="24"/>
              </w:rPr>
              <w:t xml:space="preserve">Визначити ресурсний потенціал території села та його основні стратегічні цілі та, </w:t>
            </w:r>
            <w:r w:rsidRPr="006A113E">
              <w:rPr>
                <w:color w:val="000000"/>
                <w:sz w:val="24"/>
                <w:szCs w:val="24"/>
              </w:rPr>
              <w:lastRenderedPageBreak/>
              <w:t>відповідно, площі територій, що необхідні для розвитку житлової та громадської забудови, виробничої та комунально-складської забудови, рекреаційних територій, тощо;</w:t>
            </w:r>
          </w:p>
          <w:p w:rsidR="00E2650F" w:rsidRPr="006A113E" w:rsidRDefault="00E2650F" w:rsidP="00E2650F">
            <w:pPr>
              <w:numPr>
                <w:ilvl w:val="0"/>
                <w:numId w:val="1"/>
              </w:numPr>
              <w:tabs>
                <w:tab w:val="left" w:pos="375"/>
              </w:tabs>
              <w:ind w:left="0" w:firstLine="92"/>
              <w:jc w:val="both"/>
              <w:rPr>
                <w:color w:val="000000"/>
                <w:sz w:val="24"/>
                <w:szCs w:val="24"/>
              </w:rPr>
            </w:pPr>
            <w:r w:rsidRPr="006A113E">
              <w:rPr>
                <w:color w:val="000000"/>
                <w:sz w:val="24"/>
                <w:szCs w:val="24"/>
              </w:rPr>
              <w:t>Провести розрахунок об’єктів громадського обслуговування та запроектувати їх у кількості, що забезпечить нормативні потреби;</w:t>
            </w:r>
          </w:p>
          <w:p w:rsidR="00E2650F" w:rsidRPr="006A113E" w:rsidRDefault="00E2650F" w:rsidP="00E2650F">
            <w:pPr>
              <w:numPr>
                <w:ilvl w:val="0"/>
                <w:numId w:val="1"/>
              </w:numPr>
              <w:tabs>
                <w:tab w:val="left" w:pos="375"/>
              </w:tabs>
              <w:ind w:left="0" w:firstLine="92"/>
              <w:jc w:val="both"/>
              <w:rPr>
                <w:color w:val="000000"/>
                <w:sz w:val="24"/>
                <w:szCs w:val="24"/>
              </w:rPr>
            </w:pPr>
            <w:r w:rsidRPr="006A113E">
              <w:rPr>
                <w:color w:val="000000"/>
                <w:sz w:val="24"/>
                <w:szCs w:val="24"/>
              </w:rPr>
              <w:t>Надати пропозиції щодо територіального розвитку населеного пункту, за необхідності;</w:t>
            </w:r>
          </w:p>
          <w:p w:rsidR="00E2650F" w:rsidRPr="006A113E" w:rsidRDefault="00E2650F" w:rsidP="00E2650F">
            <w:pPr>
              <w:numPr>
                <w:ilvl w:val="0"/>
                <w:numId w:val="1"/>
              </w:numPr>
              <w:tabs>
                <w:tab w:val="left" w:pos="375"/>
              </w:tabs>
              <w:ind w:left="0" w:firstLine="92"/>
              <w:jc w:val="both"/>
              <w:rPr>
                <w:color w:val="000000"/>
                <w:sz w:val="24"/>
                <w:szCs w:val="24"/>
              </w:rPr>
            </w:pPr>
            <w:r w:rsidRPr="006A113E">
              <w:rPr>
                <w:color w:val="000000"/>
                <w:sz w:val="24"/>
                <w:szCs w:val="24"/>
              </w:rPr>
              <w:t xml:space="preserve">Врахувати та погодити зі Службою автомобільних доріг Київської області проходження </w:t>
            </w:r>
            <w:proofErr w:type="spellStart"/>
            <w:r w:rsidRPr="006A113E">
              <w:rPr>
                <w:color w:val="000000"/>
                <w:sz w:val="24"/>
                <w:szCs w:val="24"/>
              </w:rPr>
              <w:t>ВКАДу</w:t>
            </w:r>
            <w:proofErr w:type="spellEnd"/>
            <w:r w:rsidRPr="006A113E">
              <w:rPr>
                <w:color w:val="000000"/>
                <w:sz w:val="24"/>
                <w:szCs w:val="24"/>
              </w:rPr>
              <w:t xml:space="preserve"> в межах території проектування;</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Перелік індикаторів розвитку</w:t>
            </w:r>
          </w:p>
        </w:tc>
        <w:tc>
          <w:tcPr>
            <w:tcW w:w="5215" w:type="dxa"/>
          </w:tcPr>
          <w:p w:rsidR="00E2650F" w:rsidRPr="006A113E" w:rsidRDefault="00E2650F" w:rsidP="00E2650F">
            <w:pPr>
              <w:numPr>
                <w:ilvl w:val="0"/>
                <w:numId w:val="2"/>
              </w:numPr>
              <w:tabs>
                <w:tab w:val="left" w:pos="375"/>
              </w:tabs>
              <w:ind w:left="-50" w:firstLine="142"/>
              <w:jc w:val="both"/>
              <w:rPr>
                <w:color w:val="000000"/>
                <w:sz w:val="24"/>
                <w:szCs w:val="24"/>
              </w:rPr>
            </w:pPr>
            <w:r w:rsidRPr="006A113E">
              <w:rPr>
                <w:color w:val="000000"/>
                <w:sz w:val="24"/>
                <w:szCs w:val="24"/>
              </w:rPr>
              <w:t>Забезпечення закладами громадського обслуговування – 100%;</w:t>
            </w:r>
          </w:p>
          <w:p w:rsidR="00E2650F" w:rsidRPr="006A113E" w:rsidRDefault="00E2650F" w:rsidP="00E2650F">
            <w:pPr>
              <w:numPr>
                <w:ilvl w:val="0"/>
                <w:numId w:val="2"/>
              </w:numPr>
              <w:tabs>
                <w:tab w:val="left" w:pos="375"/>
              </w:tabs>
              <w:ind w:left="-50" w:firstLine="142"/>
              <w:jc w:val="both"/>
              <w:rPr>
                <w:color w:val="000000"/>
                <w:sz w:val="24"/>
                <w:szCs w:val="24"/>
              </w:rPr>
            </w:pPr>
            <w:r w:rsidRPr="006A113E">
              <w:rPr>
                <w:color w:val="000000"/>
                <w:sz w:val="24"/>
                <w:szCs w:val="24"/>
              </w:rPr>
              <w:t>Забезпечення закладами комунального обслуговування – 100%;</w:t>
            </w:r>
          </w:p>
          <w:p w:rsidR="00E2650F" w:rsidRPr="006A113E" w:rsidRDefault="00E2650F" w:rsidP="00E2650F">
            <w:pPr>
              <w:numPr>
                <w:ilvl w:val="0"/>
                <w:numId w:val="2"/>
              </w:numPr>
              <w:tabs>
                <w:tab w:val="left" w:pos="375"/>
              </w:tabs>
              <w:ind w:left="-50" w:firstLine="142"/>
              <w:jc w:val="both"/>
              <w:rPr>
                <w:color w:val="000000"/>
                <w:sz w:val="24"/>
                <w:szCs w:val="24"/>
              </w:rPr>
            </w:pPr>
            <w:r w:rsidRPr="006A113E">
              <w:rPr>
                <w:color w:val="000000"/>
                <w:sz w:val="24"/>
                <w:szCs w:val="24"/>
              </w:rPr>
              <w:t>Забезпечення рекреаційних зон відпочинку та зелених зон загального користування – 100%;</w:t>
            </w:r>
          </w:p>
          <w:p w:rsidR="00E2650F" w:rsidRPr="006A113E" w:rsidRDefault="00E2650F" w:rsidP="00E2650F">
            <w:pPr>
              <w:numPr>
                <w:ilvl w:val="0"/>
                <w:numId w:val="2"/>
              </w:numPr>
              <w:tabs>
                <w:tab w:val="left" w:pos="375"/>
              </w:tabs>
              <w:ind w:left="-50" w:firstLine="142"/>
              <w:jc w:val="both"/>
              <w:rPr>
                <w:color w:val="000000"/>
                <w:sz w:val="24"/>
                <w:szCs w:val="24"/>
              </w:rPr>
            </w:pPr>
            <w:r w:rsidRPr="006A113E">
              <w:rPr>
                <w:color w:val="000000"/>
                <w:sz w:val="24"/>
                <w:szCs w:val="24"/>
              </w:rPr>
              <w:t>Забезпечення централізованими інженерними мережами (водопостачання, водовідведення, газопостачання,  електропостачання – 100%;</w:t>
            </w:r>
          </w:p>
          <w:p w:rsidR="00E2650F" w:rsidRPr="006A113E" w:rsidRDefault="00E2650F" w:rsidP="00E2650F">
            <w:pPr>
              <w:numPr>
                <w:ilvl w:val="0"/>
                <w:numId w:val="2"/>
              </w:numPr>
              <w:tabs>
                <w:tab w:val="left" w:pos="375"/>
              </w:tabs>
              <w:ind w:left="-50" w:firstLine="142"/>
              <w:jc w:val="both"/>
              <w:rPr>
                <w:color w:val="000000"/>
                <w:sz w:val="24"/>
                <w:szCs w:val="24"/>
              </w:rPr>
            </w:pPr>
            <w:r w:rsidRPr="006A113E">
              <w:rPr>
                <w:color w:val="000000"/>
                <w:sz w:val="24"/>
                <w:szCs w:val="24"/>
              </w:rPr>
              <w:t>Забезпечення санітарного очищення території населеного пункту – 100%.</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Вимоги щодо врахування державних інтересів</w:t>
            </w:r>
          </w:p>
        </w:tc>
        <w:tc>
          <w:tcPr>
            <w:tcW w:w="5215" w:type="dxa"/>
          </w:tcPr>
          <w:p w:rsidR="00E2650F" w:rsidRPr="006A113E" w:rsidRDefault="00E2650F" w:rsidP="003E32F8">
            <w:pPr>
              <w:jc w:val="both"/>
              <w:rPr>
                <w:color w:val="000000"/>
                <w:sz w:val="24"/>
                <w:szCs w:val="24"/>
              </w:rPr>
            </w:pPr>
            <w:r w:rsidRPr="006A113E">
              <w:rPr>
                <w:color w:val="000000"/>
                <w:sz w:val="24"/>
                <w:szCs w:val="24"/>
              </w:rPr>
              <w:t>Відповідно до листа центрального органу виконавчої влади, що забезпечує формування державної політики у сфері містобудування щодо визначення державних інтересів для їх урахування під час розроблення генерального плану населеного пункту.</w:t>
            </w:r>
          </w:p>
          <w:p w:rsidR="00E2650F" w:rsidRPr="006A113E" w:rsidRDefault="00E2650F" w:rsidP="003E32F8">
            <w:pPr>
              <w:jc w:val="both"/>
              <w:rPr>
                <w:color w:val="000000"/>
                <w:sz w:val="24"/>
                <w:szCs w:val="24"/>
              </w:rPr>
            </w:pPr>
            <w:r w:rsidRPr="006A113E">
              <w:rPr>
                <w:color w:val="000000"/>
                <w:sz w:val="24"/>
                <w:szCs w:val="24"/>
              </w:rPr>
              <w:t>При розробці генерального плану врахувати Схему планування території Київської області (розробник Державне підприємство "Український Науково-дослідний і проектний інститут цивільного будівництва "УКРНДПІЦИВІЛЬБУД"), що затверджена рішенням Київської обласної ради № 104-05 VIII від 09.09.21р.</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 xml:space="preserve">Графічні матеріали </w:t>
            </w:r>
          </w:p>
        </w:tc>
        <w:tc>
          <w:tcPr>
            <w:tcW w:w="5215" w:type="dxa"/>
          </w:tcPr>
          <w:p w:rsidR="00E2650F" w:rsidRPr="006A113E" w:rsidRDefault="00E2650F" w:rsidP="003E32F8">
            <w:pPr>
              <w:tabs>
                <w:tab w:val="left" w:pos="375"/>
              </w:tabs>
              <w:ind w:left="92"/>
              <w:jc w:val="both"/>
              <w:rPr>
                <w:color w:val="000000"/>
                <w:sz w:val="24"/>
                <w:szCs w:val="24"/>
              </w:rPr>
            </w:pPr>
            <w:r w:rsidRPr="006A113E">
              <w:rPr>
                <w:color w:val="000000"/>
                <w:sz w:val="24"/>
                <w:szCs w:val="24"/>
              </w:rPr>
              <w:t>Відповідно до табл. 6.1 ДБН Б.1.1-14:2021 «Склад та зміст містобудівної документації на місцевому рівні»:</w:t>
            </w:r>
          </w:p>
          <w:p w:rsidR="00E2650F" w:rsidRPr="006A113E" w:rsidRDefault="00E2650F" w:rsidP="003E32F8">
            <w:pPr>
              <w:tabs>
                <w:tab w:val="left" w:pos="375"/>
              </w:tabs>
              <w:ind w:left="92"/>
              <w:jc w:val="both"/>
              <w:rPr>
                <w:color w:val="000000"/>
                <w:sz w:val="24"/>
                <w:szCs w:val="24"/>
              </w:rPr>
            </w:pPr>
            <w:r w:rsidRPr="006A113E">
              <w:rPr>
                <w:color w:val="000000"/>
                <w:sz w:val="24"/>
                <w:szCs w:val="24"/>
              </w:rPr>
              <w:t>МІСТОБУДІВНА ЧАСТИНА:</w:t>
            </w:r>
          </w:p>
          <w:p w:rsidR="00E2650F" w:rsidRPr="006A113E" w:rsidRDefault="00E2650F" w:rsidP="00E2650F">
            <w:pPr>
              <w:numPr>
                <w:ilvl w:val="0"/>
                <w:numId w:val="3"/>
              </w:numPr>
              <w:tabs>
                <w:tab w:val="left" w:pos="375"/>
              </w:tabs>
              <w:ind w:left="0" w:firstLine="92"/>
              <w:jc w:val="both"/>
              <w:rPr>
                <w:color w:val="000000"/>
                <w:sz w:val="24"/>
                <w:szCs w:val="24"/>
              </w:rPr>
            </w:pPr>
            <w:r w:rsidRPr="006A113E">
              <w:rPr>
                <w:color w:val="000000"/>
                <w:sz w:val="24"/>
                <w:szCs w:val="24"/>
              </w:rPr>
              <w:t>Схема розташування території розроблення містобудівної документації в системі розселення – у довільному масштабі;</w:t>
            </w:r>
          </w:p>
          <w:p w:rsidR="00E2650F" w:rsidRPr="006A113E" w:rsidRDefault="00E2650F" w:rsidP="00E2650F">
            <w:pPr>
              <w:numPr>
                <w:ilvl w:val="0"/>
                <w:numId w:val="3"/>
              </w:numPr>
              <w:tabs>
                <w:tab w:val="left" w:pos="375"/>
              </w:tabs>
              <w:ind w:left="-50" w:firstLine="142"/>
              <w:jc w:val="both"/>
              <w:rPr>
                <w:color w:val="000000"/>
                <w:sz w:val="24"/>
                <w:szCs w:val="24"/>
              </w:rPr>
            </w:pPr>
            <w:r w:rsidRPr="006A113E">
              <w:rPr>
                <w:color w:val="000000"/>
                <w:sz w:val="24"/>
                <w:szCs w:val="24"/>
              </w:rPr>
              <w:t>Схема існуючого використання території та схема існуючих обмежень у використанні земель - М 1:5000;</w:t>
            </w:r>
          </w:p>
          <w:p w:rsidR="00E2650F" w:rsidRPr="006A113E" w:rsidRDefault="00E2650F" w:rsidP="00E2650F">
            <w:pPr>
              <w:numPr>
                <w:ilvl w:val="0"/>
                <w:numId w:val="3"/>
              </w:numPr>
              <w:tabs>
                <w:tab w:val="left" w:pos="375"/>
              </w:tabs>
              <w:ind w:left="-50" w:firstLine="142"/>
              <w:jc w:val="both"/>
              <w:rPr>
                <w:color w:val="000000"/>
                <w:sz w:val="24"/>
                <w:szCs w:val="24"/>
              </w:rPr>
            </w:pPr>
            <w:r w:rsidRPr="006A113E">
              <w:rPr>
                <w:color w:val="000000"/>
                <w:sz w:val="24"/>
                <w:szCs w:val="24"/>
              </w:rPr>
              <w:lastRenderedPageBreak/>
              <w:t>Проектний план та схема проектних обмежень у використанні земель М 1:5000</w:t>
            </w:r>
          </w:p>
          <w:p w:rsidR="00E2650F" w:rsidRPr="006A113E" w:rsidRDefault="00E2650F" w:rsidP="003E32F8">
            <w:pPr>
              <w:tabs>
                <w:tab w:val="left" w:pos="375"/>
              </w:tabs>
              <w:ind w:left="-50"/>
              <w:jc w:val="both"/>
              <w:rPr>
                <w:color w:val="000000"/>
                <w:sz w:val="24"/>
                <w:szCs w:val="24"/>
              </w:rPr>
            </w:pPr>
            <w:r w:rsidRPr="006A113E">
              <w:rPr>
                <w:color w:val="000000"/>
                <w:sz w:val="24"/>
                <w:szCs w:val="24"/>
              </w:rPr>
              <w:t>(М 1:2000 в електронному вигляді);</w:t>
            </w:r>
          </w:p>
          <w:p w:rsidR="00E2650F" w:rsidRPr="006A113E" w:rsidRDefault="00E2650F" w:rsidP="00E2650F">
            <w:pPr>
              <w:numPr>
                <w:ilvl w:val="0"/>
                <w:numId w:val="3"/>
              </w:numPr>
              <w:tabs>
                <w:tab w:val="left" w:pos="375"/>
              </w:tabs>
              <w:ind w:left="-50" w:firstLine="142"/>
              <w:jc w:val="both"/>
              <w:rPr>
                <w:color w:val="000000"/>
                <w:sz w:val="24"/>
                <w:szCs w:val="24"/>
              </w:rPr>
            </w:pPr>
            <w:r w:rsidRPr="006A113E">
              <w:rPr>
                <w:color w:val="000000"/>
                <w:sz w:val="24"/>
                <w:szCs w:val="24"/>
              </w:rPr>
              <w:t>План функціонального зонування території М 1:5000;</w:t>
            </w:r>
          </w:p>
          <w:p w:rsidR="00E2650F" w:rsidRPr="006A113E" w:rsidRDefault="00E2650F" w:rsidP="00E2650F">
            <w:pPr>
              <w:numPr>
                <w:ilvl w:val="0"/>
                <w:numId w:val="3"/>
              </w:numPr>
              <w:tabs>
                <w:tab w:val="left" w:pos="375"/>
              </w:tabs>
              <w:ind w:left="-50" w:firstLine="142"/>
              <w:jc w:val="both"/>
              <w:rPr>
                <w:color w:val="000000"/>
                <w:sz w:val="24"/>
                <w:szCs w:val="24"/>
              </w:rPr>
            </w:pPr>
            <w:r w:rsidRPr="006A113E">
              <w:rPr>
                <w:color w:val="000000"/>
                <w:sz w:val="24"/>
                <w:szCs w:val="24"/>
              </w:rPr>
              <w:t>Схема транспортної мобільності та інфраструктури М 1:5000;</w:t>
            </w:r>
          </w:p>
          <w:p w:rsidR="00E2650F" w:rsidRPr="006A113E" w:rsidRDefault="00E2650F" w:rsidP="00E2650F">
            <w:pPr>
              <w:numPr>
                <w:ilvl w:val="0"/>
                <w:numId w:val="3"/>
              </w:numPr>
              <w:tabs>
                <w:tab w:val="left" w:pos="375"/>
              </w:tabs>
              <w:ind w:left="-50" w:firstLine="142"/>
              <w:jc w:val="both"/>
              <w:rPr>
                <w:color w:val="000000"/>
                <w:sz w:val="24"/>
                <w:szCs w:val="24"/>
              </w:rPr>
            </w:pPr>
            <w:r w:rsidRPr="006A113E">
              <w:rPr>
                <w:color w:val="000000"/>
                <w:sz w:val="24"/>
                <w:szCs w:val="24"/>
              </w:rPr>
              <w:t>Схема інженерного забезпечення території (водопостачання та водовідведення) М 1:5000;</w:t>
            </w:r>
          </w:p>
          <w:p w:rsidR="00E2650F" w:rsidRPr="006A113E" w:rsidRDefault="00E2650F" w:rsidP="00E2650F">
            <w:pPr>
              <w:numPr>
                <w:ilvl w:val="0"/>
                <w:numId w:val="3"/>
              </w:numPr>
              <w:tabs>
                <w:tab w:val="left" w:pos="375"/>
              </w:tabs>
              <w:ind w:left="-50" w:firstLine="142"/>
              <w:jc w:val="both"/>
              <w:rPr>
                <w:color w:val="000000"/>
                <w:sz w:val="24"/>
                <w:szCs w:val="24"/>
              </w:rPr>
            </w:pPr>
            <w:r w:rsidRPr="006A113E">
              <w:rPr>
                <w:color w:val="000000"/>
                <w:sz w:val="24"/>
                <w:szCs w:val="24"/>
              </w:rPr>
              <w:t>Схема інженерного забезпечення території (газопостачання, електропостачання та теплопостачання) М 1:5000;</w:t>
            </w:r>
          </w:p>
          <w:p w:rsidR="00E2650F" w:rsidRPr="006A113E" w:rsidRDefault="00E2650F" w:rsidP="00E2650F">
            <w:pPr>
              <w:numPr>
                <w:ilvl w:val="0"/>
                <w:numId w:val="3"/>
              </w:numPr>
              <w:tabs>
                <w:tab w:val="left" w:pos="375"/>
              </w:tabs>
              <w:ind w:left="-50" w:firstLine="142"/>
              <w:jc w:val="both"/>
              <w:rPr>
                <w:color w:val="000000"/>
                <w:sz w:val="24"/>
                <w:szCs w:val="24"/>
              </w:rPr>
            </w:pPr>
            <w:r w:rsidRPr="006A113E">
              <w:rPr>
                <w:color w:val="000000"/>
                <w:sz w:val="24"/>
                <w:szCs w:val="24"/>
              </w:rPr>
              <w:t>Схема інженерної підготовки, благоустрою території та вертикального планування М 1:5000;</w:t>
            </w:r>
          </w:p>
          <w:p w:rsidR="00E2650F" w:rsidRPr="006A113E" w:rsidRDefault="00E2650F" w:rsidP="00E2650F">
            <w:pPr>
              <w:numPr>
                <w:ilvl w:val="0"/>
                <w:numId w:val="3"/>
              </w:numPr>
              <w:tabs>
                <w:tab w:val="left" w:pos="375"/>
              </w:tabs>
              <w:ind w:left="-50" w:firstLine="142"/>
              <w:jc w:val="both"/>
              <w:rPr>
                <w:color w:val="000000"/>
                <w:sz w:val="24"/>
                <w:szCs w:val="24"/>
              </w:rPr>
            </w:pPr>
            <w:r w:rsidRPr="006A113E">
              <w:rPr>
                <w:color w:val="000000"/>
                <w:sz w:val="24"/>
                <w:szCs w:val="24"/>
              </w:rPr>
              <w:t>Схема «Інженерно-технічні заходи цивільного захисту на особливий період» (М 1:5000) – за окремим завданням.</w:t>
            </w:r>
          </w:p>
          <w:p w:rsidR="00E2650F" w:rsidRPr="006A113E" w:rsidRDefault="00E2650F" w:rsidP="00E2650F">
            <w:pPr>
              <w:numPr>
                <w:ilvl w:val="0"/>
                <w:numId w:val="3"/>
              </w:numPr>
              <w:tabs>
                <w:tab w:val="left" w:pos="375"/>
              </w:tabs>
              <w:ind w:left="-50" w:firstLine="142"/>
              <w:jc w:val="both"/>
              <w:rPr>
                <w:color w:val="000000"/>
                <w:sz w:val="24"/>
                <w:szCs w:val="24"/>
              </w:rPr>
            </w:pPr>
            <w:r w:rsidRPr="006A113E">
              <w:rPr>
                <w:color w:val="000000"/>
                <w:sz w:val="24"/>
                <w:szCs w:val="24"/>
              </w:rPr>
              <w:t>Схема «Інженерно-технічні заходи цивільного захисту на мирний час» (М 1:5000) – за окремим завданням.</w:t>
            </w:r>
          </w:p>
          <w:p w:rsidR="00E2650F" w:rsidRPr="006A113E" w:rsidRDefault="00E2650F" w:rsidP="003E32F8">
            <w:pPr>
              <w:tabs>
                <w:tab w:val="left" w:pos="375"/>
              </w:tabs>
              <w:ind w:left="92"/>
              <w:jc w:val="both"/>
              <w:rPr>
                <w:color w:val="000000"/>
                <w:sz w:val="24"/>
                <w:szCs w:val="24"/>
              </w:rPr>
            </w:pPr>
            <w:r w:rsidRPr="006A113E">
              <w:rPr>
                <w:color w:val="000000"/>
                <w:sz w:val="24"/>
                <w:szCs w:val="24"/>
              </w:rPr>
              <w:t>ЗЕМЛЕВПОРЯДНА ЧАСТИНА:</w:t>
            </w:r>
          </w:p>
          <w:p w:rsidR="00E2650F" w:rsidRPr="006A113E" w:rsidRDefault="00E2650F" w:rsidP="003E32F8">
            <w:pPr>
              <w:jc w:val="both"/>
              <w:rPr>
                <w:color w:val="000000"/>
                <w:sz w:val="24"/>
                <w:szCs w:val="24"/>
              </w:rPr>
            </w:pPr>
            <w:r w:rsidRPr="006A113E">
              <w:rPr>
                <w:color w:val="000000"/>
                <w:sz w:val="24"/>
                <w:szCs w:val="24"/>
              </w:rPr>
              <w:t>Згідно таблиці 6.1 ДБН Б.1.1-14:2021 та Постанови КМУ від 01.09.2021 № 926</w:t>
            </w:r>
            <w:r w:rsidRPr="006A113E">
              <w:rPr>
                <w:i/>
                <w:iCs/>
                <w:color w:val="000000"/>
                <w:sz w:val="24"/>
                <w:szCs w:val="24"/>
              </w:rPr>
              <w:t xml:space="preserve"> </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Перелік додаткових текстових та графічних матеріалів або додаткові вимоги до змісту текстових чи графічних матеріалів, передбачені замовником</w:t>
            </w:r>
          </w:p>
        </w:tc>
        <w:tc>
          <w:tcPr>
            <w:tcW w:w="5215" w:type="dxa"/>
          </w:tcPr>
          <w:p w:rsidR="00E2650F" w:rsidRPr="006A113E" w:rsidRDefault="00E2650F" w:rsidP="003E32F8">
            <w:pPr>
              <w:rPr>
                <w:color w:val="000000"/>
                <w:sz w:val="24"/>
                <w:szCs w:val="24"/>
              </w:rPr>
            </w:pPr>
            <w:r w:rsidRPr="006A113E">
              <w:rPr>
                <w:color w:val="000000"/>
                <w:sz w:val="24"/>
                <w:szCs w:val="24"/>
              </w:rPr>
              <w:t>В складі внесення змін до генерального плану села розробити:</w:t>
            </w:r>
          </w:p>
          <w:p w:rsidR="00E2650F" w:rsidRPr="006A113E" w:rsidRDefault="00E2650F" w:rsidP="00E2650F">
            <w:pPr>
              <w:numPr>
                <w:ilvl w:val="0"/>
                <w:numId w:val="5"/>
              </w:numPr>
              <w:tabs>
                <w:tab w:val="left" w:pos="375"/>
              </w:tabs>
              <w:ind w:left="0" w:firstLine="92"/>
              <w:jc w:val="both"/>
              <w:rPr>
                <w:color w:val="000000"/>
                <w:sz w:val="24"/>
                <w:szCs w:val="24"/>
              </w:rPr>
            </w:pPr>
            <w:r w:rsidRPr="006A113E">
              <w:rPr>
                <w:color w:val="000000"/>
                <w:sz w:val="24"/>
                <w:szCs w:val="24"/>
              </w:rPr>
              <w:t>Картографічну основу М 1:2000 (орієнтовною площею 2000 га);</w:t>
            </w:r>
          </w:p>
          <w:p w:rsidR="00E2650F" w:rsidRPr="006A113E" w:rsidRDefault="00E2650F" w:rsidP="00E2650F">
            <w:pPr>
              <w:numPr>
                <w:ilvl w:val="0"/>
                <w:numId w:val="5"/>
              </w:numPr>
              <w:tabs>
                <w:tab w:val="left" w:pos="375"/>
              </w:tabs>
              <w:ind w:left="0" w:firstLine="92"/>
              <w:jc w:val="both"/>
              <w:rPr>
                <w:color w:val="000000"/>
                <w:sz w:val="24"/>
                <w:szCs w:val="24"/>
              </w:rPr>
            </w:pPr>
            <w:r w:rsidRPr="006A113E">
              <w:rPr>
                <w:color w:val="000000"/>
                <w:sz w:val="24"/>
                <w:szCs w:val="24"/>
              </w:rPr>
              <w:t>Розділ «Охорона навколишнього природного середовища», що одночасно є звітом про стратегічну екологічну оцінку відповідно до Закону України «Про стратегічну екологічну оцінку»;</w:t>
            </w:r>
          </w:p>
          <w:p w:rsidR="00E2650F" w:rsidRPr="006A113E" w:rsidRDefault="00E2650F" w:rsidP="00E2650F">
            <w:pPr>
              <w:numPr>
                <w:ilvl w:val="0"/>
                <w:numId w:val="5"/>
              </w:numPr>
              <w:tabs>
                <w:tab w:val="left" w:pos="375"/>
              </w:tabs>
              <w:ind w:left="0" w:firstLine="92"/>
              <w:jc w:val="both"/>
              <w:rPr>
                <w:color w:val="000000"/>
                <w:sz w:val="24"/>
                <w:szCs w:val="24"/>
              </w:rPr>
            </w:pPr>
            <w:r w:rsidRPr="006A113E">
              <w:rPr>
                <w:color w:val="000000"/>
                <w:sz w:val="24"/>
                <w:szCs w:val="24"/>
              </w:rPr>
              <w:t>Розділ «Інженерно-технічні заходи цивільного захисту на особливий період» – за окремим завданням;</w:t>
            </w:r>
          </w:p>
          <w:p w:rsidR="00E2650F" w:rsidRPr="006A113E" w:rsidRDefault="00E2650F" w:rsidP="00E2650F">
            <w:pPr>
              <w:numPr>
                <w:ilvl w:val="0"/>
                <w:numId w:val="5"/>
              </w:numPr>
              <w:tabs>
                <w:tab w:val="left" w:pos="375"/>
              </w:tabs>
              <w:ind w:left="0" w:firstLine="92"/>
              <w:jc w:val="both"/>
              <w:rPr>
                <w:color w:val="000000"/>
                <w:sz w:val="24"/>
                <w:szCs w:val="24"/>
              </w:rPr>
            </w:pPr>
            <w:r w:rsidRPr="006A113E">
              <w:rPr>
                <w:color w:val="000000"/>
                <w:sz w:val="24"/>
                <w:szCs w:val="24"/>
              </w:rPr>
              <w:t>Розділ «Інженерно-технічні заходи цивільного захисту на мирний час» – за окремим завданням.</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Правовий режим здійснення майнових прав на містобудівну документацію після передачі її замовнику</w:t>
            </w:r>
          </w:p>
        </w:tc>
        <w:tc>
          <w:tcPr>
            <w:tcW w:w="5215" w:type="dxa"/>
          </w:tcPr>
          <w:p w:rsidR="00E2650F" w:rsidRPr="006A113E" w:rsidRDefault="00E2650F" w:rsidP="003E32F8">
            <w:pPr>
              <w:jc w:val="both"/>
              <w:rPr>
                <w:color w:val="000000"/>
                <w:sz w:val="24"/>
                <w:szCs w:val="24"/>
              </w:rPr>
            </w:pPr>
            <w:r w:rsidRPr="006A113E">
              <w:rPr>
                <w:color w:val="000000"/>
                <w:sz w:val="24"/>
                <w:szCs w:val="24"/>
              </w:rPr>
              <w:t>Виключні майнові права інтелектуальної власності на результат ро</w:t>
            </w:r>
            <w:r>
              <w:rPr>
                <w:color w:val="000000"/>
                <w:sz w:val="24"/>
                <w:szCs w:val="24"/>
              </w:rPr>
              <w:t>біт, залишається за Замовником.</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Формат електронних документів містобудівної документації</w:t>
            </w:r>
          </w:p>
        </w:tc>
        <w:tc>
          <w:tcPr>
            <w:tcW w:w="5215" w:type="dxa"/>
          </w:tcPr>
          <w:p w:rsidR="00E2650F" w:rsidRPr="006A113E" w:rsidRDefault="00E2650F" w:rsidP="003E32F8">
            <w:pPr>
              <w:jc w:val="both"/>
              <w:rPr>
                <w:sz w:val="24"/>
                <w:szCs w:val="24"/>
              </w:rPr>
            </w:pPr>
            <w:r w:rsidRPr="006A113E">
              <w:rPr>
                <w:sz w:val="24"/>
                <w:szCs w:val="24"/>
              </w:rPr>
              <w:t>Визначаються відповідно до постанови Кабінету Міністрів України від 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p>
          <w:p w:rsidR="00E2650F" w:rsidRPr="006A113E" w:rsidRDefault="00E2650F" w:rsidP="003E32F8">
            <w:pPr>
              <w:jc w:val="both"/>
              <w:rPr>
                <w:sz w:val="24"/>
                <w:szCs w:val="24"/>
              </w:rPr>
            </w:pPr>
            <w:r w:rsidRPr="006A113E">
              <w:rPr>
                <w:sz w:val="24"/>
                <w:szCs w:val="24"/>
              </w:rPr>
              <w:lastRenderedPageBreak/>
              <w:t xml:space="preserve">Відповідно Наказу Міністерства розвитку громад та територій України № 56 від 22.02.2022 року «Про затвердження структури Бази </w:t>
            </w:r>
            <w:proofErr w:type="spellStart"/>
            <w:r w:rsidRPr="006A113E">
              <w:rPr>
                <w:sz w:val="24"/>
                <w:szCs w:val="24"/>
              </w:rPr>
              <w:t>геоданих</w:t>
            </w:r>
            <w:proofErr w:type="spellEnd"/>
            <w:r w:rsidRPr="006A113E">
              <w:rPr>
                <w:sz w:val="24"/>
                <w:szCs w:val="24"/>
              </w:rPr>
              <w:t xml:space="preserve"> містобудівної документації на місцевому рівні».</w:t>
            </w:r>
          </w:p>
          <w:p w:rsidR="00E2650F" w:rsidRPr="006A113E" w:rsidRDefault="00E2650F" w:rsidP="003E32F8">
            <w:pPr>
              <w:jc w:val="both"/>
              <w:rPr>
                <w:sz w:val="24"/>
                <w:szCs w:val="24"/>
              </w:rPr>
            </w:pPr>
            <w:r w:rsidRPr="006A113E">
              <w:rPr>
                <w:b/>
                <w:sz w:val="24"/>
                <w:szCs w:val="24"/>
                <w:u w:val="single"/>
              </w:rPr>
              <w:t>Графічні матеріали:</w:t>
            </w:r>
            <w:r w:rsidRPr="006A113E">
              <w:rPr>
                <w:sz w:val="24"/>
                <w:szCs w:val="24"/>
              </w:rPr>
              <w:t xml:space="preserve"> на електронних носіях у форматі баз </w:t>
            </w:r>
            <w:proofErr w:type="spellStart"/>
            <w:r w:rsidRPr="006A113E">
              <w:rPr>
                <w:sz w:val="24"/>
                <w:szCs w:val="24"/>
              </w:rPr>
              <w:t>геоданих</w:t>
            </w:r>
            <w:proofErr w:type="spellEnd"/>
            <w:r w:rsidRPr="006A113E">
              <w:rPr>
                <w:sz w:val="24"/>
                <w:szCs w:val="24"/>
              </w:rPr>
              <w:t xml:space="preserve">, що передаються у форматі </w:t>
            </w:r>
            <w:proofErr w:type="spellStart"/>
            <w:r w:rsidRPr="006A113E">
              <w:rPr>
                <w:sz w:val="24"/>
                <w:szCs w:val="24"/>
              </w:rPr>
              <w:t>File</w:t>
            </w:r>
            <w:proofErr w:type="spellEnd"/>
            <w:r w:rsidRPr="006A113E">
              <w:rPr>
                <w:sz w:val="24"/>
                <w:szCs w:val="24"/>
              </w:rPr>
              <w:t xml:space="preserve"> </w:t>
            </w:r>
            <w:proofErr w:type="spellStart"/>
            <w:r w:rsidRPr="006A113E">
              <w:rPr>
                <w:sz w:val="24"/>
                <w:szCs w:val="24"/>
              </w:rPr>
              <w:t>Geodatabase</w:t>
            </w:r>
            <w:proofErr w:type="spellEnd"/>
            <w:r w:rsidRPr="006A113E">
              <w:rPr>
                <w:sz w:val="24"/>
                <w:szCs w:val="24"/>
              </w:rPr>
              <w:t xml:space="preserve"> (GDB) (</w:t>
            </w:r>
            <w:proofErr w:type="spellStart"/>
            <w:r w:rsidRPr="006A113E">
              <w:rPr>
                <w:sz w:val="24"/>
                <w:szCs w:val="24"/>
              </w:rPr>
              <w:t>ArcGis</w:t>
            </w:r>
            <w:proofErr w:type="spellEnd"/>
            <w:r w:rsidRPr="006A113E">
              <w:rPr>
                <w:sz w:val="24"/>
                <w:szCs w:val="24"/>
              </w:rPr>
              <w:t xml:space="preserve">) та у яких міститься повний набір просторових даних та метаданих документації (База </w:t>
            </w:r>
            <w:proofErr w:type="spellStart"/>
            <w:r w:rsidRPr="006A113E">
              <w:rPr>
                <w:sz w:val="24"/>
                <w:szCs w:val="24"/>
              </w:rPr>
              <w:t>геоданих</w:t>
            </w:r>
            <w:proofErr w:type="spellEnd"/>
            <w:r w:rsidRPr="006A113E">
              <w:rPr>
                <w:sz w:val="24"/>
                <w:szCs w:val="24"/>
              </w:rPr>
              <w:t xml:space="preserve"> містобудівної документації на місцевому рівні), а також *.PDF, *.SHP.</w:t>
            </w:r>
          </w:p>
          <w:p w:rsidR="00E2650F" w:rsidRPr="006A113E" w:rsidRDefault="00E2650F" w:rsidP="003E32F8">
            <w:pPr>
              <w:jc w:val="both"/>
              <w:rPr>
                <w:sz w:val="24"/>
                <w:szCs w:val="24"/>
              </w:rPr>
            </w:pPr>
            <w:r w:rsidRPr="006A113E">
              <w:rPr>
                <w:iCs/>
                <w:sz w:val="24"/>
                <w:szCs w:val="24"/>
              </w:rPr>
              <w:t xml:space="preserve">- </w:t>
            </w:r>
            <w:r w:rsidRPr="006A113E">
              <w:rPr>
                <w:sz w:val="24"/>
                <w:szCs w:val="24"/>
              </w:rPr>
              <w:t>набір відомостей, які відповідно до законодавства підлягають внесенню до Державного земельного кадастру, у форматі *.XML згідно з вимогами Постанови Кабінету Міністрів України від 17 жовтня 2012 року № 1051 (в редакції Постанови Кабінету Міністрів від 28.07.2021 р. № 821);</w:t>
            </w:r>
          </w:p>
          <w:p w:rsidR="00E2650F" w:rsidRPr="006A113E" w:rsidRDefault="00E2650F" w:rsidP="003E32F8">
            <w:pPr>
              <w:jc w:val="both"/>
              <w:rPr>
                <w:color w:val="000000"/>
                <w:sz w:val="24"/>
                <w:szCs w:val="24"/>
              </w:rPr>
            </w:pPr>
            <w:r w:rsidRPr="006A113E">
              <w:rPr>
                <w:b/>
                <w:sz w:val="24"/>
                <w:szCs w:val="24"/>
                <w:u w:val="single"/>
              </w:rPr>
              <w:t>Текстові матеріали:</w:t>
            </w:r>
            <w:r w:rsidRPr="006A113E">
              <w:rPr>
                <w:sz w:val="24"/>
                <w:szCs w:val="24"/>
              </w:rPr>
              <w:t xml:space="preserve"> на електронних носіях у форматі *DOC та *PDF.</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Кількість примірників документації</w:t>
            </w:r>
          </w:p>
        </w:tc>
        <w:tc>
          <w:tcPr>
            <w:tcW w:w="5215" w:type="dxa"/>
          </w:tcPr>
          <w:p w:rsidR="00E2650F" w:rsidRPr="006A113E" w:rsidRDefault="00E2650F" w:rsidP="003E32F8">
            <w:pPr>
              <w:ind w:firstLine="34"/>
              <w:jc w:val="both"/>
              <w:rPr>
                <w:color w:val="000000"/>
                <w:sz w:val="24"/>
                <w:szCs w:val="24"/>
              </w:rPr>
            </w:pPr>
            <w:r w:rsidRPr="006A113E">
              <w:rPr>
                <w:color w:val="000000"/>
                <w:sz w:val="24"/>
                <w:szCs w:val="24"/>
              </w:rPr>
              <w:t xml:space="preserve">Розробник передає 3 примірники на паперових носіях та </w:t>
            </w:r>
          </w:p>
          <w:p w:rsidR="00E2650F" w:rsidRPr="006A113E" w:rsidRDefault="00E2650F" w:rsidP="003E32F8">
            <w:pPr>
              <w:rPr>
                <w:color w:val="000000"/>
                <w:sz w:val="24"/>
                <w:szCs w:val="24"/>
              </w:rPr>
            </w:pPr>
            <w:r w:rsidRPr="006A113E">
              <w:rPr>
                <w:color w:val="000000"/>
                <w:sz w:val="24"/>
                <w:szCs w:val="24"/>
              </w:rPr>
              <w:t xml:space="preserve">1 примірник - електронна версія на оптичному носії (формат </w:t>
            </w:r>
            <w:r w:rsidRPr="006A113E">
              <w:rPr>
                <w:color w:val="000000"/>
                <w:sz w:val="24"/>
                <w:szCs w:val="24"/>
                <w:lang w:val="en-US"/>
              </w:rPr>
              <w:t>MXD</w:t>
            </w:r>
            <w:r w:rsidRPr="006A113E">
              <w:rPr>
                <w:color w:val="000000"/>
                <w:sz w:val="24"/>
                <w:szCs w:val="24"/>
              </w:rPr>
              <w:t xml:space="preserve">, </w:t>
            </w:r>
            <w:r w:rsidRPr="006A113E">
              <w:rPr>
                <w:color w:val="1D1D1B"/>
                <w:sz w:val="24"/>
                <w:szCs w:val="24"/>
                <w:highlight w:val="white"/>
              </w:rPr>
              <w:t>GDB</w:t>
            </w:r>
            <w:r w:rsidRPr="006A113E">
              <w:rPr>
                <w:color w:val="000000"/>
                <w:sz w:val="24"/>
                <w:szCs w:val="24"/>
              </w:rPr>
              <w:t>, PDF).</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Землеустрій та землекористування</w:t>
            </w:r>
          </w:p>
        </w:tc>
        <w:tc>
          <w:tcPr>
            <w:tcW w:w="5215" w:type="dxa"/>
          </w:tcPr>
          <w:p w:rsidR="00E2650F" w:rsidRPr="006A113E" w:rsidRDefault="00E2650F" w:rsidP="003E32F8">
            <w:pPr>
              <w:jc w:val="both"/>
              <w:rPr>
                <w:color w:val="000000"/>
                <w:sz w:val="24"/>
                <w:szCs w:val="24"/>
              </w:rPr>
            </w:pPr>
            <w:r w:rsidRPr="006A113E">
              <w:rPr>
                <w:color w:val="000000"/>
                <w:sz w:val="24"/>
                <w:szCs w:val="24"/>
              </w:rPr>
              <w:t>Землевпорядна частина розробляється відповідно до Закону України “Про землеустрій”, Постанови КМУ від 01.09.2021 № 926, пункту 6.23 та примітки 4 таблиці 6.1 ДБН Б.1.1-14:2021</w:t>
            </w:r>
          </w:p>
        </w:tc>
      </w:tr>
      <w:tr w:rsidR="00E2650F" w:rsidRPr="006A113E" w:rsidTr="003E32F8">
        <w:tc>
          <w:tcPr>
            <w:tcW w:w="631" w:type="dxa"/>
          </w:tcPr>
          <w:p w:rsidR="00E2650F" w:rsidRPr="006A113E" w:rsidRDefault="00E2650F" w:rsidP="00E2650F">
            <w:pPr>
              <w:numPr>
                <w:ilvl w:val="0"/>
                <w:numId w:val="7"/>
              </w:numPr>
              <w:ind w:left="29" w:firstLine="0"/>
              <w:jc w:val="both"/>
              <w:rPr>
                <w:color w:val="000000"/>
                <w:sz w:val="24"/>
                <w:szCs w:val="24"/>
              </w:rPr>
            </w:pPr>
          </w:p>
        </w:tc>
        <w:tc>
          <w:tcPr>
            <w:tcW w:w="4008" w:type="dxa"/>
          </w:tcPr>
          <w:p w:rsidR="00E2650F" w:rsidRPr="006A113E" w:rsidRDefault="00E2650F" w:rsidP="003E32F8">
            <w:pPr>
              <w:rPr>
                <w:color w:val="000000"/>
                <w:sz w:val="24"/>
                <w:szCs w:val="24"/>
              </w:rPr>
            </w:pPr>
            <w:r w:rsidRPr="006A113E">
              <w:rPr>
                <w:color w:val="000000"/>
                <w:sz w:val="24"/>
                <w:szCs w:val="24"/>
              </w:rPr>
              <w:t>Додаткові вимоги</w:t>
            </w:r>
          </w:p>
        </w:tc>
        <w:tc>
          <w:tcPr>
            <w:tcW w:w="5215" w:type="dxa"/>
          </w:tcPr>
          <w:p w:rsidR="00E2650F" w:rsidRPr="006A113E" w:rsidRDefault="00E2650F" w:rsidP="003E32F8">
            <w:pPr>
              <w:jc w:val="both"/>
              <w:rPr>
                <w:color w:val="000000"/>
                <w:sz w:val="24"/>
                <w:szCs w:val="24"/>
              </w:rPr>
            </w:pPr>
            <w:r w:rsidRPr="006A113E">
              <w:rPr>
                <w:color w:val="000000"/>
                <w:sz w:val="24"/>
                <w:szCs w:val="24"/>
              </w:rPr>
              <w:t xml:space="preserve">В складі містобудівної документації виконати картографічну основу масштабу 1:2000 (орієнтовною площею 2000 га) у цифровій формі в Державній геодезичній </w:t>
            </w:r>
            <w:proofErr w:type="spellStart"/>
            <w:r w:rsidRPr="006A113E">
              <w:rPr>
                <w:color w:val="000000"/>
                <w:sz w:val="24"/>
                <w:szCs w:val="24"/>
              </w:rPr>
              <w:t>референцній</w:t>
            </w:r>
            <w:proofErr w:type="spellEnd"/>
            <w:r w:rsidRPr="006A113E">
              <w:rPr>
                <w:color w:val="000000"/>
                <w:sz w:val="24"/>
                <w:szCs w:val="24"/>
              </w:rPr>
              <w:t xml:space="preserve"> системі координат УСК-2000, складеної відповідно до вимог законодавства, через Єдину державну електронну систему у сфері будівництва.</w:t>
            </w:r>
          </w:p>
          <w:p w:rsidR="00E2650F" w:rsidRPr="006A113E" w:rsidRDefault="00E2650F" w:rsidP="003E32F8">
            <w:pPr>
              <w:jc w:val="both"/>
              <w:rPr>
                <w:color w:val="000000"/>
                <w:sz w:val="24"/>
                <w:szCs w:val="24"/>
              </w:rPr>
            </w:pPr>
            <w:r w:rsidRPr="006A113E">
              <w:rPr>
                <w:color w:val="000000"/>
                <w:sz w:val="24"/>
                <w:szCs w:val="24"/>
              </w:rPr>
              <w:t xml:space="preserve">Погодити зі Службою автомобільних доріг Київської області проходження по території проектування </w:t>
            </w:r>
            <w:proofErr w:type="spellStart"/>
            <w:r w:rsidRPr="006A113E">
              <w:rPr>
                <w:color w:val="000000"/>
                <w:sz w:val="24"/>
                <w:szCs w:val="24"/>
              </w:rPr>
              <w:t>ВКАДу</w:t>
            </w:r>
            <w:proofErr w:type="spellEnd"/>
            <w:r w:rsidRPr="006A113E">
              <w:rPr>
                <w:color w:val="000000"/>
                <w:sz w:val="24"/>
                <w:szCs w:val="24"/>
              </w:rPr>
              <w:t xml:space="preserve"> з транспортними розв’язками в різному рівні.</w:t>
            </w:r>
          </w:p>
          <w:p w:rsidR="00E2650F" w:rsidRDefault="00E2650F" w:rsidP="003E32F8">
            <w:pPr>
              <w:jc w:val="both"/>
              <w:rPr>
                <w:color w:val="000000"/>
                <w:sz w:val="24"/>
                <w:szCs w:val="24"/>
              </w:rPr>
            </w:pPr>
            <w:r w:rsidRPr="006A113E">
              <w:rPr>
                <w:color w:val="000000"/>
                <w:sz w:val="24"/>
                <w:szCs w:val="24"/>
              </w:rPr>
              <w:t>Замовнику, за участі розробника забезпечити проведення громадських слухань щодо врахування громадських інтересів під час розроблення містобудівної документації.</w:t>
            </w:r>
          </w:p>
          <w:p w:rsidR="00E2650F" w:rsidRPr="00F50607" w:rsidRDefault="00E2650F" w:rsidP="003E32F8">
            <w:pPr>
              <w:jc w:val="both"/>
              <w:rPr>
                <w:color w:val="000000"/>
                <w:sz w:val="24"/>
                <w:szCs w:val="24"/>
              </w:rPr>
            </w:pPr>
            <w:r>
              <w:rPr>
                <w:color w:val="000000"/>
                <w:sz w:val="24"/>
                <w:szCs w:val="24"/>
              </w:rPr>
              <w:t xml:space="preserve">Персональний склад робочої групи затверджується Розпорядженням голови за поданням старости відповідного </w:t>
            </w:r>
            <w:proofErr w:type="spellStart"/>
            <w:r>
              <w:rPr>
                <w:color w:val="000000"/>
                <w:sz w:val="24"/>
                <w:szCs w:val="24"/>
              </w:rPr>
              <w:t>старостинського</w:t>
            </w:r>
            <w:proofErr w:type="spellEnd"/>
            <w:r>
              <w:rPr>
                <w:color w:val="000000"/>
                <w:sz w:val="24"/>
                <w:szCs w:val="24"/>
              </w:rPr>
              <w:t xml:space="preserve"> округу</w:t>
            </w:r>
          </w:p>
        </w:tc>
      </w:tr>
    </w:tbl>
    <w:p w:rsidR="00E2650F" w:rsidRPr="006A113E" w:rsidRDefault="00E2650F" w:rsidP="00E2650F">
      <w:pPr>
        <w:rPr>
          <w:bCs/>
          <w:sz w:val="28"/>
          <w:szCs w:val="28"/>
        </w:rPr>
      </w:pPr>
    </w:p>
    <w:p w:rsidR="007E0D0A" w:rsidRDefault="007E0D0A" w:rsidP="00E2650F">
      <w:pPr>
        <w:jc w:val="center"/>
        <w:rPr>
          <w:color w:val="000000"/>
        </w:rPr>
      </w:pPr>
      <w:bookmarkStart w:id="0" w:name="_GoBack"/>
      <w:bookmarkEnd w:id="0"/>
    </w:p>
    <w:sectPr w:rsidR="007E0D0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D7F"/>
    <w:multiLevelType w:val="multilevel"/>
    <w:tmpl w:val="CCDE20A2"/>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0B1726"/>
    <w:multiLevelType w:val="multilevel"/>
    <w:tmpl w:val="64F0BFFE"/>
    <w:lvl w:ilvl="0">
      <w:numFmt w:val="bullet"/>
      <w:lvlText w:val="-"/>
      <w:lvlJc w:val="left"/>
      <w:pPr>
        <w:ind w:left="507" w:hanging="360"/>
      </w:pPr>
      <w:rPr>
        <w:rFonts w:ascii="Times New Roman" w:eastAsia="Times New Roman" w:hAnsi="Times New Roman" w:cs="Times New Roman"/>
        <w:vertAlign w:val="baseline"/>
      </w:rPr>
    </w:lvl>
    <w:lvl w:ilvl="1">
      <w:start w:val="1"/>
      <w:numFmt w:val="bullet"/>
      <w:lvlText w:val="o"/>
      <w:lvlJc w:val="left"/>
      <w:pPr>
        <w:ind w:left="1227" w:hanging="360"/>
      </w:pPr>
      <w:rPr>
        <w:rFonts w:ascii="Courier New" w:eastAsia="Courier New" w:hAnsi="Courier New" w:cs="Courier New"/>
        <w:vertAlign w:val="baseline"/>
      </w:rPr>
    </w:lvl>
    <w:lvl w:ilvl="2">
      <w:start w:val="1"/>
      <w:numFmt w:val="bullet"/>
      <w:lvlText w:val="▪"/>
      <w:lvlJc w:val="left"/>
      <w:pPr>
        <w:ind w:left="1947" w:hanging="360"/>
      </w:pPr>
      <w:rPr>
        <w:rFonts w:ascii="Noto Sans Symbols" w:eastAsia="Noto Sans Symbols" w:hAnsi="Noto Sans Symbols" w:cs="Noto Sans Symbols"/>
        <w:vertAlign w:val="baseline"/>
      </w:rPr>
    </w:lvl>
    <w:lvl w:ilvl="3">
      <w:start w:val="1"/>
      <w:numFmt w:val="bullet"/>
      <w:lvlText w:val="●"/>
      <w:lvlJc w:val="left"/>
      <w:pPr>
        <w:ind w:left="2667" w:hanging="360"/>
      </w:pPr>
      <w:rPr>
        <w:rFonts w:ascii="Noto Sans Symbols" w:eastAsia="Noto Sans Symbols" w:hAnsi="Noto Sans Symbols" w:cs="Noto Sans Symbols"/>
        <w:vertAlign w:val="baseline"/>
      </w:rPr>
    </w:lvl>
    <w:lvl w:ilvl="4">
      <w:start w:val="1"/>
      <w:numFmt w:val="bullet"/>
      <w:lvlText w:val="o"/>
      <w:lvlJc w:val="left"/>
      <w:pPr>
        <w:ind w:left="3387" w:hanging="360"/>
      </w:pPr>
      <w:rPr>
        <w:rFonts w:ascii="Courier New" w:eastAsia="Courier New" w:hAnsi="Courier New" w:cs="Courier New"/>
        <w:vertAlign w:val="baseline"/>
      </w:rPr>
    </w:lvl>
    <w:lvl w:ilvl="5">
      <w:start w:val="1"/>
      <w:numFmt w:val="bullet"/>
      <w:lvlText w:val="▪"/>
      <w:lvlJc w:val="left"/>
      <w:pPr>
        <w:ind w:left="4107" w:hanging="360"/>
      </w:pPr>
      <w:rPr>
        <w:rFonts w:ascii="Noto Sans Symbols" w:eastAsia="Noto Sans Symbols" w:hAnsi="Noto Sans Symbols" w:cs="Noto Sans Symbols"/>
        <w:vertAlign w:val="baseline"/>
      </w:rPr>
    </w:lvl>
    <w:lvl w:ilvl="6">
      <w:start w:val="1"/>
      <w:numFmt w:val="bullet"/>
      <w:lvlText w:val="●"/>
      <w:lvlJc w:val="left"/>
      <w:pPr>
        <w:ind w:left="4827" w:hanging="360"/>
      </w:pPr>
      <w:rPr>
        <w:rFonts w:ascii="Noto Sans Symbols" w:eastAsia="Noto Sans Symbols" w:hAnsi="Noto Sans Symbols" w:cs="Noto Sans Symbols"/>
        <w:vertAlign w:val="baseline"/>
      </w:rPr>
    </w:lvl>
    <w:lvl w:ilvl="7">
      <w:start w:val="1"/>
      <w:numFmt w:val="bullet"/>
      <w:lvlText w:val="o"/>
      <w:lvlJc w:val="left"/>
      <w:pPr>
        <w:ind w:left="5547" w:hanging="360"/>
      </w:pPr>
      <w:rPr>
        <w:rFonts w:ascii="Courier New" w:eastAsia="Courier New" w:hAnsi="Courier New" w:cs="Courier New"/>
        <w:vertAlign w:val="baseline"/>
      </w:rPr>
    </w:lvl>
    <w:lvl w:ilvl="8">
      <w:start w:val="1"/>
      <w:numFmt w:val="bullet"/>
      <w:lvlText w:val="▪"/>
      <w:lvlJc w:val="left"/>
      <w:pPr>
        <w:ind w:left="6267" w:hanging="360"/>
      </w:pPr>
      <w:rPr>
        <w:rFonts w:ascii="Noto Sans Symbols" w:eastAsia="Noto Sans Symbols" w:hAnsi="Noto Sans Symbols" w:cs="Noto Sans Symbols"/>
        <w:vertAlign w:val="baseline"/>
      </w:rPr>
    </w:lvl>
  </w:abstractNum>
  <w:abstractNum w:abstractNumId="2" w15:restartNumberingAfterBreak="0">
    <w:nsid w:val="14E37FA2"/>
    <w:multiLevelType w:val="multilevel"/>
    <w:tmpl w:val="5F4C7AB6"/>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DD5557"/>
    <w:multiLevelType w:val="multilevel"/>
    <w:tmpl w:val="47F4AFC0"/>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083549B"/>
    <w:multiLevelType w:val="multilevel"/>
    <w:tmpl w:val="F08AA8FC"/>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4CD4808"/>
    <w:multiLevelType w:val="hybridMultilevel"/>
    <w:tmpl w:val="1BF6F33E"/>
    <w:lvl w:ilvl="0" w:tplc="F1D068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7C05198C"/>
    <w:multiLevelType w:val="multilevel"/>
    <w:tmpl w:val="8640A84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CE23D62"/>
    <w:multiLevelType w:val="multilevel"/>
    <w:tmpl w:val="1E3EAD8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0A"/>
    <w:rsid w:val="001D49D1"/>
    <w:rsid w:val="00377FE3"/>
    <w:rsid w:val="004378C9"/>
    <w:rsid w:val="005B0B97"/>
    <w:rsid w:val="00677AD8"/>
    <w:rsid w:val="00681981"/>
    <w:rsid w:val="00712CA3"/>
    <w:rsid w:val="007E0D0A"/>
    <w:rsid w:val="00845281"/>
    <w:rsid w:val="00931EA6"/>
    <w:rsid w:val="00B31835"/>
    <w:rsid w:val="00BB30A1"/>
    <w:rsid w:val="00C643C7"/>
    <w:rsid w:val="00C8018C"/>
    <w:rsid w:val="00D871C3"/>
    <w:rsid w:val="00E2650F"/>
    <w:rsid w:val="00FD1441"/>
    <w:rsid w:val="00FD2EB2"/>
    <w:rsid w:val="00FE0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D0619-DC5F-4450-94ED-0EE25863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OTG-15</dc:creator>
  <cp:lastModifiedBy>OTG-15</cp:lastModifiedBy>
  <cp:revision>7</cp:revision>
  <dcterms:created xsi:type="dcterms:W3CDTF">2024-03-08T10:14:00Z</dcterms:created>
  <dcterms:modified xsi:type="dcterms:W3CDTF">2024-03-08T10:57:00Z</dcterms:modified>
</cp:coreProperties>
</file>