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5F" w:rsidRDefault="00CE165F" w:rsidP="00C62735">
      <w:pPr>
        <w:spacing w:after="0" w:line="240" w:lineRule="auto"/>
        <w:jc w:val="center"/>
        <w:rPr>
          <w:rFonts w:ascii="Times New Roman" w:eastAsia="Times New Roman" w:hAnsi="Times New Roman" w:cs="Times New Roman"/>
          <w:b/>
          <w:i/>
          <w:color w:val="4A86E8"/>
          <w:sz w:val="24"/>
          <w:szCs w:val="24"/>
          <w:shd w:val="clear" w:color="auto" w:fill="FFFFFF"/>
        </w:rPr>
      </w:pPr>
      <w:bookmarkStart w:id="0" w:name="_heading=h.30j0zll"/>
      <w:bookmarkEnd w:id="0"/>
    </w:p>
    <w:p w:rsidR="00CE165F" w:rsidRDefault="001929B7" w:rsidP="00C62735">
      <w:pPr>
        <w:spacing w:after="0" w:line="240" w:lineRule="auto"/>
        <w:ind w:left="-1418"/>
        <w:jc w:val="center"/>
        <w:rPr>
          <w:rFonts w:ascii="Times New Roman" w:hAnsi="Times New Roman"/>
          <w:sz w:val="24"/>
          <w:szCs w:val="24"/>
        </w:rPr>
      </w:pPr>
      <w:r>
        <w:rPr>
          <w:rFonts w:ascii="Times New Roman" w:eastAsia="Times New Roman" w:hAnsi="Times New Roman" w:cs="Times New Roman"/>
          <w:b/>
          <w:i/>
          <w:color w:val="000000"/>
          <w:sz w:val="24"/>
          <w:szCs w:val="24"/>
          <w:shd w:val="clear" w:color="auto" w:fill="FFFFFF"/>
        </w:rPr>
        <w:t>ДЕРЖАВНА МИТНА СЛУЖБА УКРАЇНИ</w:t>
      </w:r>
    </w:p>
    <w:p w:rsidR="00CE165F" w:rsidRDefault="001929B7" w:rsidP="00C62735">
      <w:pPr>
        <w:spacing w:after="0" w:line="240" w:lineRule="auto"/>
        <w:ind w:left="-1418"/>
        <w:jc w:val="center"/>
        <w:rPr>
          <w:rFonts w:ascii="Times New Roman" w:hAnsi="Times New Roman"/>
          <w:sz w:val="24"/>
          <w:szCs w:val="24"/>
        </w:rPr>
      </w:pPr>
      <w:r>
        <w:rPr>
          <w:rFonts w:ascii="Times New Roman" w:eastAsia="Times New Roman" w:hAnsi="Times New Roman" w:cs="Times New Roman"/>
          <w:b/>
          <w:i/>
          <w:color w:val="000000"/>
          <w:sz w:val="24"/>
          <w:szCs w:val="24"/>
          <w:shd w:val="clear" w:color="auto" w:fill="FFFFFF"/>
        </w:rPr>
        <w:t>МИКОЛАЇВСЬКА МИТНИЦЯ</w:t>
      </w:r>
    </w:p>
    <w:p w:rsidR="00CE165F" w:rsidRDefault="00CE165F" w:rsidP="00C62735">
      <w:pPr>
        <w:spacing w:after="0" w:line="240" w:lineRule="auto"/>
        <w:ind w:left="-1418"/>
        <w:jc w:val="center"/>
        <w:rPr>
          <w:rFonts w:ascii="Times New Roman" w:eastAsia="Times New Roman" w:hAnsi="Times New Roman" w:cs="Times New Roman"/>
          <w:b/>
          <w:color w:val="000000"/>
          <w:sz w:val="24"/>
          <w:szCs w:val="24"/>
          <w:shd w:val="clear" w:color="auto" w:fill="FFFFFF"/>
        </w:rPr>
      </w:pPr>
    </w:p>
    <w:p w:rsidR="00CE165F" w:rsidRDefault="00CE165F">
      <w:pPr>
        <w:spacing w:after="0" w:line="240" w:lineRule="auto"/>
        <w:ind w:left="-1418"/>
        <w:jc w:val="right"/>
        <w:rPr>
          <w:rFonts w:ascii="Times New Roman" w:eastAsia="Times New Roman" w:hAnsi="Times New Roman" w:cs="Times New Roman"/>
          <w:b/>
          <w:color w:val="000000"/>
          <w:sz w:val="24"/>
          <w:szCs w:val="24"/>
        </w:rPr>
      </w:pPr>
    </w:p>
    <w:p w:rsidR="00CE165F" w:rsidRDefault="00CE165F">
      <w:pPr>
        <w:spacing w:after="0" w:line="240" w:lineRule="auto"/>
        <w:ind w:left="-1418"/>
        <w:jc w:val="right"/>
        <w:rPr>
          <w:rFonts w:ascii="Times New Roman" w:eastAsia="Times New Roman" w:hAnsi="Times New Roman" w:cs="Times New Roman"/>
          <w:b/>
          <w:color w:val="000000"/>
          <w:sz w:val="24"/>
          <w:szCs w:val="24"/>
        </w:rPr>
      </w:pPr>
    </w:p>
    <w:p w:rsidR="00CE165F" w:rsidRDefault="001929B7">
      <w:pPr>
        <w:spacing w:after="0" w:line="240" w:lineRule="auto"/>
        <w:ind w:left="-1418"/>
        <w:jc w:val="right"/>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t> «ЗАТВЕРДЖЕНО»</w:t>
      </w:r>
    </w:p>
    <w:p w:rsidR="00CE165F" w:rsidRDefault="001929B7">
      <w:pPr>
        <w:spacing w:after="0" w:line="240" w:lineRule="auto"/>
        <w:ind w:left="-1418"/>
        <w:jc w:val="right"/>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t>Протокол</w:t>
      </w: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Уповноваженої особи</w:t>
      </w:r>
    </w:p>
    <w:p w:rsidR="00055E09" w:rsidRPr="00433EDE" w:rsidRDefault="00055E09" w:rsidP="00055E09">
      <w:pPr>
        <w:spacing w:after="0" w:line="240" w:lineRule="auto"/>
        <w:jc w:val="right"/>
        <w:rPr>
          <w:rFonts w:ascii="Times New Roman" w:hAnsi="Times New Roman"/>
          <w:b/>
          <w:sz w:val="24"/>
          <w:szCs w:val="24"/>
          <w:lang w:val="en-US"/>
        </w:rPr>
      </w:pPr>
      <w:r w:rsidRPr="00055E09">
        <w:rPr>
          <w:rFonts w:ascii="Times New Roman" w:eastAsia="Times New Roman" w:hAnsi="Times New Roman" w:cs="Times New Roman"/>
          <w:b/>
          <w:bCs/>
          <w:sz w:val="24"/>
          <w:szCs w:val="24"/>
          <w:shd w:val="clear" w:color="auto" w:fill="FFFFFF"/>
          <w:lang w:val="ru-RU"/>
        </w:rPr>
        <w:t>“</w:t>
      </w:r>
      <w:r w:rsidR="00433EDE" w:rsidRPr="00433EDE">
        <w:rPr>
          <w:rFonts w:ascii="Times New Roman" w:eastAsia="Times New Roman" w:hAnsi="Times New Roman" w:cs="Times New Roman"/>
          <w:b/>
          <w:bCs/>
          <w:sz w:val="24"/>
          <w:szCs w:val="24"/>
          <w:shd w:val="clear" w:color="auto" w:fill="FFFFFF"/>
          <w:lang w:val="ru-RU"/>
        </w:rPr>
        <w:t>15</w:t>
      </w:r>
      <w:r w:rsidRPr="00055E09">
        <w:rPr>
          <w:rFonts w:ascii="Times New Roman" w:eastAsia="Times New Roman" w:hAnsi="Times New Roman" w:cs="Times New Roman"/>
          <w:b/>
          <w:bCs/>
          <w:sz w:val="24"/>
          <w:szCs w:val="24"/>
          <w:shd w:val="clear" w:color="auto" w:fill="FFFFFF"/>
        </w:rPr>
        <w:t xml:space="preserve">” березня 2024 № </w:t>
      </w:r>
      <w:r w:rsidRPr="00055E09">
        <w:rPr>
          <w:rFonts w:ascii="Times New Roman" w:eastAsia="Times New Roman" w:hAnsi="Times New Roman" w:cs="Times New Roman"/>
          <w:b/>
          <w:bCs/>
          <w:sz w:val="24"/>
          <w:szCs w:val="24"/>
          <w:shd w:val="clear" w:color="auto" w:fill="FFFFFF"/>
          <w:lang w:val="ru-RU"/>
        </w:rPr>
        <w:t>1</w:t>
      </w:r>
      <w:r w:rsidR="00433EDE">
        <w:rPr>
          <w:rFonts w:ascii="Times New Roman" w:eastAsia="Times New Roman" w:hAnsi="Times New Roman" w:cs="Times New Roman"/>
          <w:b/>
          <w:bCs/>
          <w:sz w:val="24"/>
          <w:szCs w:val="24"/>
          <w:shd w:val="clear" w:color="auto" w:fill="FFFFFF"/>
          <w:lang w:val="en-US"/>
        </w:rPr>
        <w:t>3</w:t>
      </w:r>
    </w:p>
    <w:p w:rsidR="00CE165F" w:rsidRDefault="001929B7">
      <w:pPr>
        <w:spacing w:after="0" w:line="240" w:lineRule="auto"/>
        <w:ind w:left="-1418"/>
        <w:jc w:val="right"/>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t xml:space="preserve">Миколаївської </w:t>
      </w:r>
      <w:r>
        <w:rPr>
          <w:rFonts w:ascii="Times New Roman" w:eastAsia="Times New Roman" w:hAnsi="Times New Roman" w:cs="Times New Roman"/>
          <w:b/>
          <w:bCs/>
          <w:color w:val="000000"/>
          <w:sz w:val="24"/>
          <w:szCs w:val="24"/>
          <w:shd w:val="clear" w:color="auto" w:fill="FFFFFF"/>
        </w:rPr>
        <w:t>митниці</w:t>
      </w:r>
    </w:p>
    <w:p w:rsidR="00CE165F" w:rsidRDefault="00CE165F">
      <w:pPr>
        <w:spacing w:after="0" w:line="240" w:lineRule="auto"/>
        <w:rPr>
          <w:rFonts w:ascii="Times New Roman" w:eastAsia="Times New Roman" w:hAnsi="Times New Roman" w:cs="Times New Roman"/>
          <w:b/>
          <w:color w:val="000000"/>
          <w:sz w:val="24"/>
          <w:szCs w:val="24"/>
          <w:shd w:val="clear" w:color="auto" w:fill="FFFFFF"/>
        </w:rPr>
      </w:pPr>
    </w:p>
    <w:p w:rsidR="00CE165F" w:rsidRDefault="00CE165F">
      <w:pPr>
        <w:spacing w:after="0" w:line="240" w:lineRule="auto"/>
        <w:rPr>
          <w:rFonts w:ascii="Times New Roman" w:eastAsia="Times New Roman" w:hAnsi="Times New Roman" w:cs="Times New Roman"/>
          <w:b/>
          <w:color w:val="000000"/>
          <w:sz w:val="24"/>
          <w:szCs w:val="24"/>
        </w:rPr>
      </w:pPr>
    </w:p>
    <w:p w:rsidR="00CE165F" w:rsidRDefault="00CE165F">
      <w:pPr>
        <w:spacing w:after="0" w:line="240" w:lineRule="auto"/>
        <w:rPr>
          <w:rFonts w:ascii="Times New Roman" w:eastAsia="Times New Roman" w:hAnsi="Times New Roman" w:cs="Times New Roman"/>
          <w:b/>
          <w:color w:val="000000"/>
          <w:sz w:val="24"/>
          <w:szCs w:val="24"/>
        </w:rPr>
      </w:pPr>
    </w:p>
    <w:p w:rsidR="00CE165F" w:rsidRDefault="00CE165F">
      <w:pPr>
        <w:spacing w:after="0" w:line="240" w:lineRule="auto"/>
        <w:rPr>
          <w:rFonts w:ascii="Times New Roman" w:eastAsia="Times New Roman" w:hAnsi="Times New Roman" w:cs="Times New Roman"/>
          <w:b/>
          <w:color w:val="000000"/>
          <w:sz w:val="24"/>
          <w:szCs w:val="24"/>
        </w:rPr>
      </w:pPr>
    </w:p>
    <w:p w:rsidR="00CE165F" w:rsidRDefault="00CE165F">
      <w:pPr>
        <w:spacing w:after="0" w:line="240" w:lineRule="auto"/>
        <w:rPr>
          <w:rFonts w:ascii="Times New Roman" w:eastAsia="Times New Roman" w:hAnsi="Times New Roman" w:cs="Times New Roman"/>
          <w:b/>
          <w:color w:val="000000"/>
          <w:sz w:val="24"/>
          <w:szCs w:val="24"/>
        </w:rPr>
      </w:pPr>
    </w:p>
    <w:p w:rsidR="00CE165F" w:rsidRDefault="001929B7">
      <w:pPr>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ТЕНДЕРНА ДОКУМЕНТАЦІЯ</w:t>
      </w:r>
    </w:p>
    <w:p w:rsidR="00CE165F" w:rsidRDefault="001929B7">
      <w:pPr>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CE165F" w:rsidRDefault="001929B7">
      <w:pPr>
        <w:spacing w:before="240" w:after="0" w:line="240" w:lineRule="auto"/>
        <w:jc w:val="center"/>
        <w:rPr>
          <w:rFonts w:ascii="Times New Roman" w:hAnsi="Times New Roman"/>
          <w:sz w:val="24"/>
          <w:szCs w:val="24"/>
        </w:rPr>
      </w:pPr>
      <w:r>
        <w:rPr>
          <w:rFonts w:ascii="Times New Roman" w:eastAsia="Times New Roman" w:hAnsi="Times New Roman" w:cs="Times New Roman"/>
          <w:color w:val="000000"/>
          <w:sz w:val="24"/>
          <w:szCs w:val="24"/>
        </w:rPr>
        <w:t>предмет закупівлі</w:t>
      </w:r>
    </w:p>
    <w:p w:rsidR="00CE165F" w:rsidRDefault="001929B7">
      <w:pPr>
        <w:spacing w:before="240" w:after="0" w:line="240" w:lineRule="auto"/>
        <w:jc w:val="center"/>
        <w:rPr>
          <w:rFonts w:ascii="Times New Roman" w:hAnsi="Times New Roman"/>
          <w:sz w:val="24"/>
          <w:szCs w:val="24"/>
        </w:rPr>
      </w:pPr>
      <w:r>
        <w:rPr>
          <w:rFonts w:ascii="Times New Roman" w:eastAsia="Times New Roman" w:hAnsi="Times New Roman" w:cs="Times New Roman"/>
          <w:b/>
          <w:i/>
          <w:color w:val="3A1A0F"/>
          <w:sz w:val="24"/>
          <w:szCs w:val="24"/>
          <w:shd w:val="clear" w:color="auto" w:fill="FFFFFF"/>
        </w:rPr>
        <w:t>“</w:t>
      </w:r>
      <w:r>
        <w:rPr>
          <w:rFonts w:ascii="Times New Roman" w:eastAsia="Times New Roman" w:hAnsi="Times New Roman" w:cs="Times New Roman"/>
          <w:b/>
          <w:i/>
          <w:color w:val="323232"/>
          <w:sz w:val="24"/>
          <w:szCs w:val="24"/>
        </w:rPr>
        <w:t>Послуги з поточного ремонту та технічного обслуговування багатофункціональних друкуючих пристроїв, принтерів, заправки та відновлення картриджів</w:t>
      </w:r>
      <w:r>
        <w:rPr>
          <w:rFonts w:ascii="Times New Roman" w:eastAsia="Times New Roman" w:hAnsi="Times New Roman" w:cs="Times New Roman"/>
          <w:b/>
          <w:i/>
          <w:color w:val="3A1A0F"/>
          <w:sz w:val="24"/>
          <w:szCs w:val="24"/>
          <w:shd w:val="clear" w:color="auto" w:fill="FFFFFF"/>
        </w:rPr>
        <w:t>”</w:t>
      </w:r>
    </w:p>
    <w:p w:rsidR="00CE165F" w:rsidRDefault="00CE165F">
      <w:pPr>
        <w:spacing w:after="0" w:line="240" w:lineRule="auto"/>
        <w:jc w:val="both"/>
        <w:rPr>
          <w:rFonts w:ascii="Times New Roman" w:eastAsia="Times New Roman" w:hAnsi="Times New Roman" w:cs="Times New Roman"/>
          <w:color w:val="000000"/>
          <w:sz w:val="24"/>
          <w:szCs w:val="24"/>
        </w:rPr>
      </w:pPr>
    </w:p>
    <w:p w:rsidR="00CE165F" w:rsidRDefault="001929B7">
      <w:pPr>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ab/>
        <w:t xml:space="preserve"> код  50310000-1, “Технічне обслуговування і ремонт офісної техніки ”</w:t>
      </w:r>
    </w:p>
    <w:p w:rsidR="00CE165F" w:rsidRDefault="001929B7">
      <w:pPr>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ДК 021:2015 “Єдиний закупівельний словник”</w:t>
      </w: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CE165F">
      <w:pPr>
        <w:spacing w:before="240" w:after="0" w:line="240" w:lineRule="auto"/>
        <w:rPr>
          <w:rFonts w:ascii="Times New Roman" w:eastAsia="Times New Roman" w:hAnsi="Times New Roman" w:cs="Times New Roman"/>
          <w:sz w:val="24"/>
          <w:szCs w:val="24"/>
        </w:rPr>
      </w:pPr>
    </w:p>
    <w:p w:rsidR="00CE165F" w:rsidRDefault="001929B7">
      <w:pPr>
        <w:spacing w:before="240" w:after="0" w:line="240" w:lineRule="auto"/>
        <w:jc w:val="center"/>
        <w:rPr>
          <w:rFonts w:ascii="Times New Roman" w:hAnsi="Times New Roman"/>
          <w:sz w:val="24"/>
          <w:szCs w:val="24"/>
        </w:rPr>
      </w:pPr>
      <w:bookmarkStart w:id="1" w:name="_heading=h.1fob9te"/>
      <w:bookmarkEnd w:id="1"/>
      <w:r>
        <w:rPr>
          <w:rFonts w:ascii="Times New Roman" w:eastAsia="Times New Roman" w:hAnsi="Times New Roman" w:cs="Times New Roman"/>
          <w:sz w:val="24"/>
          <w:szCs w:val="24"/>
          <w:u w:val="single"/>
          <w:shd w:val="clear" w:color="auto" w:fill="FFFFFF"/>
        </w:rPr>
        <w:t xml:space="preserve">м. Миколаїв </w:t>
      </w:r>
      <w:r>
        <w:rPr>
          <w:rFonts w:ascii="Times New Roman" w:eastAsia="Times New Roman" w:hAnsi="Times New Roman" w:cs="Times New Roman"/>
          <w:i/>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202</w:t>
      </w:r>
      <w:r w:rsidR="003E71B5">
        <w:rPr>
          <w:rFonts w:ascii="Times New Roman" w:eastAsia="Times New Roman" w:hAnsi="Times New Roman" w:cs="Times New Roman"/>
          <w:color w:val="000000"/>
          <w:sz w:val="24"/>
          <w:szCs w:val="24"/>
          <w:shd w:val="clear" w:color="auto" w:fill="FFFFFF"/>
        </w:rPr>
        <w:t>4</w:t>
      </w:r>
      <w:r>
        <w:rPr>
          <w:rFonts w:ascii="Times New Roman" w:eastAsia="Times New Roman" w:hAnsi="Times New Roman" w:cs="Times New Roman"/>
          <w:color w:val="000000"/>
          <w:sz w:val="24"/>
          <w:szCs w:val="24"/>
          <w:shd w:val="clear" w:color="auto" w:fill="FFFFFF"/>
        </w:rPr>
        <w:t xml:space="preserve"> рік</w:t>
      </w:r>
    </w:p>
    <w:p w:rsidR="00CE165F" w:rsidRDefault="00CE165F">
      <w:pPr>
        <w:spacing w:after="0" w:line="240" w:lineRule="auto"/>
        <w:rPr>
          <w:rFonts w:ascii="Times New Roman" w:eastAsia="Times New Roman" w:hAnsi="Times New Roman" w:cs="Times New Roman"/>
          <w:sz w:val="24"/>
          <w:szCs w:val="24"/>
        </w:rPr>
      </w:pPr>
    </w:p>
    <w:p w:rsidR="00CE165F" w:rsidRDefault="00CE165F">
      <w:pPr>
        <w:spacing w:after="0" w:line="240" w:lineRule="auto"/>
        <w:rPr>
          <w:rFonts w:ascii="Times New Roman" w:eastAsia="Times New Roman" w:hAnsi="Times New Roman" w:cs="Times New Roman"/>
          <w:sz w:val="24"/>
          <w:szCs w:val="24"/>
        </w:rPr>
      </w:pPr>
    </w:p>
    <w:p w:rsidR="00CE165F" w:rsidRDefault="00CE165F">
      <w:pPr>
        <w:spacing w:after="0" w:line="240" w:lineRule="auto"/>
        <w:rPr>
          <w:rFonts w:ascii="Times New Roman" w:eastAsia="Times New Roman" w:hAnsi="Times New Roman" w:cs="Times New Roman"/>
          <w:sz w:val="24"/>
          <w:szCs w:val="24"/>
        </w:rPr>
      </w:pPr>
    </w:p>
    <w:p w:rsidR="00CE165F" w:rsidRDefault="00CE165F">
      <w:pPr>
        <w:spacing w:after="0" w:line="240" w:lineRule="auto"/>
        <w:jc w:val="both"/>
        <w:rPr>
          <w:rFonts w:ascii="Times New Roman" w:eastAsia="Times New Roman" w:hAnsi="Times New Roman" w:cs="Times New Roman"/>
          <w:sz w:val="24"/>
          <w:szCs w:val="24"/>
        </w:rPr>
      </w:pPr>
    </w:p>
    <w:p w:rsidR="00CE165F" w:rsidRDefault="00CE165F">
      <w:pPr>
        <w:spacing w:after="0" w:line="240" w:lineRule="auto"/>
        <w:jc w:val="both"/>
        <w:rPr>
          <w:rFonts w:ascii="Times New Roman" w:eastAsia="Times New Roman" w:hAnsi="Times New Roman" w:cs="Times New Roman"/>
          <w:sz w:val="24"/>
          <w:szCs w:val="24"/>
        </w:rPr>
      </w:pPr>
    </w:p>
    <w:tbl>
      <w:tblPr>
        <w:tblW w:w="9941" w:type="dxa"/>
        <w:jc w:val="center"/>
        <w:tblLayout w:type="fixed"/>
        <w:tblLook w:val="0000" w:firstRow="0" w:lastRow="0" w:firstColumn="0" w:lastColumn="0" w:noHBand="0" w:noVBand="0"/>
      </w:tblPr>
      <w:tblGrid>
        <w:gridCol w:w="704"/>
        <w:gridCol w:w="2874"/>
        <w:gridCol w:w="6363"/>
      </w:tblGrid>
      <w:tr w:rsidR="00CE165F" w:rsidTr="003E71B5">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w:t>
            </w:r>
          </w:p>
        </w:tc>
        <w:tc>
          <w:tcPr>
            <w:tcW w:w="9237" w:type="dxa"/>
            <w:gridSpan w:val="2"/>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sz w:val="24"/>
                <w:szCs w:val="24"/>
              </w:rPr>
              <w:t>Розділ 1. Загальні положення</w:t>
            </w:r>
          </w:p>
        </w:tc>
      </w:tr>
      <w:tr w:rsidR="00CE165F" w:rsidTr="003E71B5">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1</w:t>
            </w:r>
          </w:p>
        </w:tc>
        <w:tc>
          <w:tcPr>
            <w:tcW w:w="2874"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2</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3</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shd w:val="clear" w:color="auto" w:fill="FFFFFF"/>
              </w:rPr>
              <w:t xml:space="preserve">«Про публічні закупівлі» (далі </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Закон)</w:t>
            </w:r>
            <w:r>
              <w:rPr>
                <w:rFonts w:ascii="Times New Roman" w:eastAsia="Times New Roman" w:hAnsi="Times New Roman" w:cs="Times New Roman"/>
                <w:sz w:val="24"/>
                <w:szCs w:val="24"/>
                <w:shd w:val="clear" w:color="auto" w:fill="FFFFFF"/>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E165F" w:rsidTr="003E71B5">
        <w:trPr>
          <w:trHeight w:val="615"/>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w:t>
            </w:r>
          </w:p>
        </w:tc>
      </w:tr>
      <w:tr w:rsidR="00CE165F" w:rsidTr="003E71B5">
        <w:trPr>
          <w:trHeight w:val="285"/>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rPr>
              <w:t>повне найменування</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 xml:space="preserve">Миколаївська митниця </w:t>
            </w:r>
          </w:p>
        </w:tc>
      </w:tr>
      <w:tr w:rsidR="00CE165F" w:rsidTr="003E71B5">
        <w:trPr>
          <w:trHeight w:val="536"/>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rPr>
              <w:t>місцезнаходження</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вул. Маріупольська 57-А, м. Миколаїв, Миколаївська область, Україна, 54017</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ПІБ:</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1. </w:t>
            </w:r>
            <w:r w:rsidR="00433EDE">
              <w:rPr>
                <w:rFonts w:ascii="Times New Roman" w:eastAsia="Times New Roman" w:hAnsi="Times New Roman" w:cs="Times New Roman"/>
                <w:color w:val="000000"/>
                <w:sz w:val="24"/>
                <w:szCs w:val="24"/>
                <w:shd w:val="clear" w:color="auto" w:fill="FFFFFF"/>
                <w:lang w:val="en-US"/>
              </w:rPr>
              <w:t> </w:t>
            </w:r>
            <w:r>
              <w:rPr>
                <w:rFonts w:ascii="Times New Roman" w:eastAsia="Times New Roman" w:hAnsi="Times New Roman" w:cs="Times New Roman"/>
                <w:i/>
                <w:color w:val="000000"/>
                <w:sz w:val="24"/>
                <w:szCs w:val="24"/>
                <w:shd w:val="clear" w:color="auto" w:fill="FFFFFF"/>
              </w:rPr>
              <w:t xml:space="preserve">Кабаєва Ірина Володимирівна - </w:t>
            </w:r>
            <w:r w:rsidR="00CF706A">
              <w:rPr>
                <w:rFonts w:ascii="Times New Roman" w:hAnsi="Times New Roman"/>
                <w:color w:val="000000"/>
                <w:sz w:val="24"/>
                <w:szCs w:val="24"/>
                <w:shd w:val="clear" w:color="auto" w:fill="FFFFFF"/>
              </w:rPr>
              <w:t>головний</w:t>
            </w:r>
            <w:r>
              <w:rPr>
                <w:rFonts w:ascii="Times New Roman" w:hAnsi="Times New Roman"/>
                <w:color w:val="000000"/>
                <w:sz w:val="24"/>
                <w:szCs w:val="24"/>
                <w:shd w:val="clear" w:color="auto" w:fill="FFFFFF"/>
              </w:rPr>
              <w:t xml:space="preserve"> державний інспектор відділу адміністративно-господарської діяльності, уповноважена особа</w:t>
            </w:r>
          </w:p>
          <w:p w:rsidR="00CE165F" w:rsidRDefault="001929B7">
            <w:pPr>
              <w:widowControl w:val="0"/>
              <w:spacing w:after="0"/>
              <w:jc w:val="both"/>
            </w:pPr>
            <w:r>
              <w:rPr>
                <w:rFonts w:ascii="Times New Roman" w:eastAsia="Times New Roman" w:hAnsi="Times New Roman" w:cs="Times New Roman"/>
                <w:color w:val="3A1A0F"/>
                <w:sz w:val="24"/>
                <w:szCs w:val="24"/>
                <w:shd w:val="clear" w:color="auto" w:fill="FFFFFF"/>
              </w:rPr>
              <w:t>електронна адреса:</w:t>
            </w:r>
            <w:r>
              <w:rPr>
                <w:rFonts w:ascii="Times New Roman" w:eastAsia="Times New Roman" w:hAnsi="Times New Roman" w:cs="Times New Roman"/>
                <w:i/>
                <w:color w:val="3A1A0F"/>
                <w:sz w:val="24"/>
                <w:szCs w:val="24"/>
                <w:shd w:val="clear" w:color="auto" w:fill="FFFFFF"/>
              </w:rPr>
              <w:t xml:space="preserve"> </w:t>
            </w:r>
            <w:hyperlink r:id="rId9">
              <w:r w:rsidRPr="003E71B5">
                <w:rPr>
                  <w:rFonts w:ascii="Times New Roman" w:eastAsia="Times New Roman" w:hAnsi="Times New Roman" w:cs="Times New Roman"/>
                  <w:i/>
                  <w:color w:val="3A1A0F"/>
                  <w:sz w:val="24"/>
                  <w:szCs w:val="24"/>
                  <w:u w:val="single"/>
                  <w:shd w:val="clear" w:color="auto" w:fill="FFFFFF"/>
                  <w:lang w:val="en-US"/>
                </w:rPr>
                <w:t>mk</w:t>
              </w:r>
              <w:r w:rsidRPr="003E71B5">
                <w:rPr>
                  <w:rFonts w:ascii="Times New Roman" w:eastAsia="Times New Roman" w:hAnsi="Times New Roman" w:cs="Times New Roman"/>
                  <w:i/>
                  <w:color w:val="3A1A0F"/>
                  <w:sz w:val="24"/>
                  <w:szCs w:val="24"/>
                  <w:u w:val="single"/>
                  <w:shd w:val="clear" w:color="auto" w:fill="FFFFFF"/>
                  <w:lang w:val="ru-RU"/>
                </w:rPr>
                <w:t>.</w:t>
              </w:r>
              <w:r w:rsidRPr="003E71B5">
                <w:rPr>
                  <w:rFonts w:ascii="Times New Roman" w:eastAsia="Times New Roman" w:hAnsi="Times New Roman" w:cs="Times New Roman"/>
                  <w:i/>
                  <w:color w:val="3A1A0F"/>
                  <w:sz w:val="24"/>
                  <w:szCs w:val="24"/>
                  <w:u w:val="single"/>
                  <w:shd w:val="clear" w:color="auto" w:fill="FFFFFF"/>
                  <w:lang w:val="en-US"/>
                </w:rPr>
                <w:t>gev</w:t>
              </w:r>
              <w:r w:rsidRPr="003E71B5">
                <w:rPr>
                  <w:rFonts w:ascii="Times New Roman" w:eastAsia="Times New Roman" w:hAnsi="Times New Roman" w:cs="Times New Roman"/>
                  <w:i/>
                  <w:color w:val="3A1A0F"/>
                  <w:sz w:val="24"/>
                  <w:szCs w:val="24"/>
                  <w:u w:val="single"/>
                  <w:shd w:val="clear" w:color="auto" w:fill="FFFFFF"/>
                  <w:lang w:val="ru-RU"/>
                </w:rPr>
                <w:t>@</w:t>
              </w:r>
              <w:r w:rsidRPr="003E71B5">
                <w:rPr>
                  <w:rFonts w:ascii="Times New Roman" w:eastAsia="Times New Roman" w:hAnsi="Times New Roman" w:cs="Times New Roman"/>
                  <w:i/>
                  <w:color w:val="3A1A0F"/>
                  <w:sz w:val="24"/>
                  <w:szCs w:val="24"/>
                  <w:u w:val="single"/>
                  <w:shd w:val="clear" w:color="auto" w:fill="FFFFFF"/>
                  <w:lang w:val="en-US"/>
                </w:rPr>
                <w:t>customs</w:t>
              </w:r>
              <w:r w:rsidRPr="003E71B5">
                <w:rPr>
                  <w:rFonts w:ascii="Times New Roman" w:eastAsia="Times New Roman" w:hAnsi="Times New Roman" w:cs="Times New Roman"/>
                  <w:i/>
                  <w:color w:val="3A1A0F"/>
                  <w:sz w:val="24"/>
                  <w:szCs w:val="24"/>
                  <w:u w:val="single"/>
                  <w:shd w:val="clear" w:color="auto" w:fill="FFFFFF"/>
                  <w:lang w:val="ru-RU"/>
                </w:rPr>
                <w:t>.</w:t>
              </w:r>
            </w:hyperlink>
            <w:hyperlink r:id="rId10">
              <w:r w:rsidRPr="003E71B5">
                <w:rPr>
                  <w:rFonts w:ascii="Times New Roman" w:eastAsia="Times New Roman" w:hAnsi="Times New Roman" w:cs="Times New Roman"/>
                  <w:i/>
                  <w:color w:val="3A1A0F"/>
                  <w:sz w:val="24"/>
                  <w:szCs w:val="24"/>
                  <w:u w:val="single"/>
                  <w:shd w:val="clear" w:color="auto" w:fill="FFFFFF"/>
                  <w:lang w:val="en-US"/>
                </w:rPr>
                <w:t>gov</w:t>
              </w:r>
              <w:r w:rsidRPr="00661BCF">
                <w:rPr>
                  <w:rFonts w:ascii="Times New Roman" w:eastAsia="Times New Roman" w:hAnsi="Times New Roman" w:cs="Times New Roman"/>
                  <w:i/>
                  <w:color w:val="3A1A0F"/>
                  <w:sz w:val="24"/>
                  <w:szCs w:val="24"/>
                  <w:u w:val="single"/>
                  <w:shd w:val="clear" w:color="auto" w:fill="FFFFFF"/>
                  <w:lang w:val="ru-RU"/>
                </w:rPr>
                <w:t>.</w:t>
              </w:r>
              <w:r w:rsidRPr="003E71B5">
                <w:rPr>
                  <w:rFonts w:ascii="Times New Roman" w:eastAsia="Times New Roman" w:hAnsi="Times New Roman" w:cs="Times New Roman"/>
                  <w:i/>
                  <w:color w:val="3A1A0F"/>
                  <w:sz w:val="24"/>
                  <w:szCs w:val="24"/>
                  <w:u w:val="single"/>
                  <w:shd w:val="clear" w:color="auto" w:fill="FFFFFF"/>
                  <w:lang w:val="en-US"/>
                </w:rPr>
                <w:t>ua</w:t>
              </w:r>
            </w:hyperlink>
          </w:p>
          <w:p w:rsidR="00CE165F" w:rsidRDefault="001929B7">
            <w:pPr>
              <w:widowControl w:val="0"/>
              <w:spacing w:after="0"/>
              <w:jc w:val="both"/>
              <w:rPr>
                <w:rFonts w:ascii="Times New Roman" w:hAnsi="Times New Roman"/>
                <w:sz w:val="24"/>
                <w:szCs w:val="24"/>
              </w:rPr>
            </w:pPr>
            <w:r w:rsidRPr="003E71B5">
              <w:rPr>
                <w:rFonts w:ascii="Times New Roman" w:eastAsia="Times New Roman" w:hAnsi="Times New Roman" w:cs="Times New Roman"/>
                <w:i/>
                <w:color w:val="3A1A0F"/>
                <w:sz w:val="24"/>
                <w:szCs w:val="24"/>
                <w:shd w:val="clear" w:color="auto" w:fill="FFFFFF"/>
                <w:lang w:val="ru-RU"/>
              </w:rPr>
              <w:t>телефон 0512 47-44-86</w:t>
            </w:r>
          </w:p>
          <w:p w:rsidR="00CE165F" w:rsidRDefault="00433EDE">
            <w:pPr>
              <w:widowControl w:val="0"/>
              <w:jc w:val="both"/>
              <w:rPr>
                <w:rFonts w:ascii="Times New Roman" w:hAnsi="Times New Roman"/>
                <w:sz w:val="24"/>
                <w:szCs w:val="24"/>
              </w:rPr>
            </w:pPr>
            <w:r>
              <w:rPr>
                <w:rFonts w:ascii="Times New Roman" w:hAnsi="Times New Roman"/>
                <w:color w:val="3A1A0F"/>
                <w:sz w:val="24"/>
                <w:szCs w:val="24"/>
                <w:shd w:val="clear" w:color="auto" w:fill="FFFFFF"/>
              </w:rPr>
              <w:t>2.</w:t>
            </w:r>
            <w:r>
              <w:rPr>
                <w:rFonts w:ascii="Times New Roman" w:hAnsi="Times New Roman"/>
                <w:color w:val="3A1A0F"/>
                <w:sz w:val="24"/>
                <w:szCs w:val="24"/>
                <w:shd w:val="clear" w:color="auto" w:fill="FFFFFF"/>
                <w:lang w:val="en-US"/>
              </w:rPr>
              <w:t> </w:t>
            </w:r>
            <w:r w:rsidR="003E71B5">
              <w:rPr>
                <w:rFonts w:ascii="Times New Roman" w:hAnsi="Times New Roman"/>
                <w:i/>
                <w:iCs/>
                <w:color w:val="3A1A0F"/>
                <w:sz w:val="24"/>
                <w:szCs w:val="24"/>
                <w:shd w:val="clear" w:color="auto" w:fill="FFFFFF"/>
              </w:rPr>
              <w:t>Щербина Олександр Олегович</w:t>
            </w:r>
            <w:r w:rsidR="001929B7">
              <w:rPr>
                <w:rFonts w:ascii="Times New Roman" w:hAnsi="Times New Roman"/>
                <w:color w:val="3A1A0F"/>
                <w:sz w:val="24"/>
                <w:szCs w:val="24"/>
                <w:shd w:val="clear" w:color="auto" w:fill="FFFFFF"/>
              </w:rPr>
              <w:t xml:space="preserve"> </w:t>
            </w:r>
            <w:r w:rsidR="003E71B5">
              <w:rPr>
                <w:rFonts w:ascii="Times New Roman" w:hAnsi="Times New Roman"/>
                <w:color w:val="3A1A0F"/>
                <w:sz w:val="24"/>
                <w:szCs w:val="24"/>
                <w:shd w:val="clear" w:color="auto" w:fill="FFFFFF"/>
              </w:rPr>
              <w:t>–</w:t>
            </w:r>
            <w:r w:rsidR="001929B7">
              <w:rPr>
                <w:rFonts w:ascii="Times New Roman" w:hAnsi="Times New Roman"/>
                <w:color w:val="3A1A0F"/>
                <w:sz w:val="24"/>
                <w:szCs w:val="24"/>
                <w:shd w:val="clear" w:color="auto" w:fill="FFFFFF"/>
              </w:rPr>
              <w:t xml:space="preserve"> </w:t>
            </w:r>
            <w:r w:rsidR="003E71B5">
              <w:rPr>
                <w:rFonts w:ascii="Times New Roman" w:hAnsi="Times New Roman"/>
                <w:color w:val="3A1A0F"/>
                <w:sz w:val="24"/>
                <w:szCs w:val="24"/>
                <w:shd w:val="clear" w:color="auto" w:fill="FFFFFF"/>
              </w:rPr>
              <w:t>заступник н</w:t>
            </w:r>
            <w:r w:rsidR="001929B7">
              <w:rPr>
                <w:rFonts w:ascii="Times New Roman" w:hAnsi="Times New Roman"/>
                <w:color w:val="3A1A0F"/>
                <w:sz w:val="24"/>
                <w:szCs w:val="24"/>
                <w:shd w:val="clear" w:color="auto" w:fill="FFFFFF"/>
              </w:rPr>
              <w:t>ачальник</w:t>
            </w:r>
            <w:r w:rsidR="003E71B5">
              <w:rPr>
                <w:rFonts w:ascii="Times New Roman" w:hAnsi="Times New Roman"/>
                <w:color w:val="3A1A0F"/>
                <w:sz w:val="24"/>
                <w:szCs w:val="24"/>
                <w:shd w:val="clear" w:color="auto" w:fill="FFFFFF"/>
              </w:rPr>
              <w:t>а</w:t>
            </w:r>
            <w:r w:rsidR="001929B7">
              <w:rPr>
                <w:rFonts w:ascii="Times New Roman" w:hAnsi="Times New Roman"/>
                <w:color w:val="3A1A0F"/>
                <w:sz w:val="24"/>
                <w:szCs w:val="24"/>
                <w:shd w:val="clear" w:color="auto" w:fill="FFFFFF"/>
              </w:rPr>
              <w:t xml:space="preserve"> відділу митних інформаційних технологій; технічне супроводження закупівлі</w:t>
            </w:r>
          </w:p>
          <w:p w:rsidR="00CE165F" w:rsidRPr="003E71B5" w:rsidRDefault="001929B7">
            <w:pPr>
              <w:widowControl w:val="0"/>
              <w:spacing w:after="0"/>
              <w:jc w:val="both"/>
              <w:rPr>
                <w:u w:val="single"/>
              </w:rPr>
            </w:pPr>
            <w:r>
              <w:rPr>
                <w:rFonts w:ascii="Times New Roman" w:eastAsia="Times New Roman" w:hAnsi="Times New Roman" w:cs="Times New Roman"/>
                <w:color w:val="3A1A0F"/>
                <w:sz w:val="24"/>
                <w:szCs w:val="24"/>
                <w:shd w:val="clear" w:color="auto" w:fill="FFFFFF"/>
              </w:rPr>
              <w:t>електронна адреса:</w:t>
            </w:r>
            <w:r>
              <w:rPr>
                <w:rFonts w:ascii="Times New Roman" w:eastAsia="Times New Roman" w:hAnsi="Times New Roman" w:cs="Times New Roman"/>
                <w:i/>
                <w:color w:val="3A1A0F"/>
                <w:sz w:val="24"/>
                <w:szCs w:val="24"/>
                <w:shd w:val="clear" w:color="auto" w:fill="FFFFFF"/>
              </w:rPr>
              <w:t xml:space="preserve"> </w:t>
            </w:r>
            <w:r w:rsidRPr="003E71B5">
              <w:rPr>
                <w:rFonts w:ascii="Times New Roman" w:eastAsia="Times New Roman" w:hAnsi="Times New Roman" w:cs="Times New Roman"/>
                <w:i/>
                <w:color w:val="3A1A0F"/>
                <w:sz w:val="24"/>
                <w:szCs w:val="24"/>
                <w:u w:val="single"/>
                <w:shd w:val="clear" w:color="auto" w:fill="FFFFFF"/>
                <w:lang w:val="en-US"/>
              </w:rPr>
              <w:t>mk</w:t>
            </w:r>
            <w:r w:rsidRPr="003E71B5">
              <w:rPr>
                <w:rFonts w:ascii="Times New Roman" w:eastAsia="Times New Roman" w:hAnsi="Times New Roman" w:cs="Times New Roman"/>
                <w:i/>
                <w:color w:val="3A1A0F"/>
                <w:sz w:val="24"/>
                <w:szCs w:val="24"/>
                <w:u w:val="single"/>
                <w:shd w:val="clear" w:color="auto" w:fill="FFFFFF"/>
                <w:lang w:val="ru-RU"/>
              </w:rPr>
              <w:t>.</w:t>
            </w:r>
            <w:r w:rsidRPr="003E71B5">
              <w:rPr>
                <w:rFonts w:ascii="Times New Roman" w:eastAsia="Times New Roman" w:hAnsi="Times New Roman" w:cs="Times New Roman"/>
                <w:i/>
                <w:color w:val="3A1A0F"/>
                <w:sz w:val="24"/>
                <w:szCs w:val="24"/>
                <w:u w:val="single"/>
                <w:shd w:val="clear" w:color="auto" w:fill="FFFFFF"/>
                <w:lang w:val="en-US"/>
              </w:rPr>
              <w:t>it</w:t>
            </w:r>
            <w:r w:rsidRPr="003E71B5">
              <w:rPr>
                <w:rFonts w:ascii="Times New Roman" w:eastAsia="Times New Roman" w:hAnsi="Times New Roman" w:cs="Times New Roman"/>
                <w:i/>
                <w:color w:val="3A1A0F"/>
                <w:sz w:val="24"/>
                <w:szCs w:val="24"/>
                <w:u w:val="single"/>
                <w:shd w:val="clear" w:color="auto" w:fill="FFFFFF"/>
                <w:lang w:val="ru-RU"/>
              </w:rPr>
              <w:t>@</w:t>
            </w:r>
            <w:r w:rsidRPr="003E71B5">
              <w:rPr>
                <w:rFonts w:ascii="Times New Roman" w:eastAsia="Times New Roman" w:hAnsi="Times New Roman" w:cs="Times New Roman"/>
                <w:i/>
                <w:color w:val="3A1A0F"/>
                <w:sz w:val="24"/>
                <w:szCs w:val="24"/>
                <w:u w:val="single"/>
                <w:shd w:val="clear" w:color="auto" w:fill="FFFFFF"/>
                <w:lang w:val="en-US"/>
              </w:rPr>
              <w:t>customs</w:t>
            </w:r>
            <w:r w:rsidRPr="003E71B5">
              <w:rPr>
                <w:rFonts w:ascii="Times New Roman" w:eastAsia="Times New Roman" w:hAnsi="Times New Roman" w:cs="Times New Roman"/>
                <w:i/>
                <w:color w:val="3A1A0F"/>
                <w:sz w:val="24"/>
                <w:szCs w:val="24"/>
                <w:u w:val="single"/>
                <w:shd w:val="clear" w:color="auto" w:fill="FFFFFF"/>
                <w:lang w:val="ru-RU"/>
              </w:rPr>
              <w:t>.</w:t>
            </w:r>
            <w:hyperlink r:id="rId11">
              <w:r w:rsidRPr="003E71B5">
                <w:rPr>
                  <w:rFonts w:ascii="Times New Roman" w:eastAsia="Times New Roman" w:hAnsi="Times New Roman" w:cs="Times New Roman"/>
                  <w:i/>
                  <w:color w:val="3A1A0F"/>
                  <w:sz w:val="24"/>
                  <w:szCs w:val="24"/>
                  <w:u w:val="single"/>
                  <w:shd w:val="clear" w:color="auto" w:fill="FFFFFF"/>
                  <w:lang w:val="en-US"/>
                </w:rPr>
                <w:t>g</w:t>
              </w:r>
            </w:hyperlink>
            <w:hyperlink r:id="rId12">
              <w:r w:rsidRPr="003E71B5">
                <w:rPr>
                  <w:rFonts w:ascii="Times New Roman" w:eastAsia="Times New Roman" w:hAnsi="Times New Roman" w:cs="Times New Roman"/>
                  <w:i/>
                  <w:color w:val="3A1A0F"/>
                  <w:sz w:val="24"/>
                  <w:szCs w:val="24"/>
                  <w:u w:val="single"/>
                  <w:shd w:val="clear" w:color="auto" w:fill="FFFFFF"/>
                  <w:lang w:val="en-US"/>
                </w:rPr>
                <w:t>ov</w:t>
              </w:r>
            </w:hyperlink>
            <w:hyperlink r:id="rId13">
              <w:r w:rsidRPr="003E71B5">
                <w:rPr>
                  <w:rFonts w:ascii="Times New Roman" w:eastAsia="Times New Roman" w:hAnsi="Times New Roman" w:cs="Times New Roman"/>
                  <w:i/>
                  <w:color w:val="3A1A0F"/>
                  <w:sz w:val="24"/>
                  <w:szCs w:val="24"/>
                  <w:u w:val="single"/>
                  <w:shd w:val="clear" w:color="auto" w:fill="FFFFFF"/>
                  <w:lang w:val="en-US"/>
                </w:rPr>
                <w:t>.</w:t>
              </w:r>
            </w:hyperlink>
            <w:r w:rsidRPr="003E71B5">
              <w:rPr>
                <w:rFonts w:ascii="Times New Roman" w:eastAsia="Times New Roman" w:hAnsi="Times New Roman" w:cs="Times New Roman"/>
                <w:i/>
                <w:color w:val="3A1A0F"/>
                <w:sz w:val="24"/>
                <w:szCs w:val="24"/>
                <w:u w:val="single"/>
                <w:shd w:val="clear" w:color="auto" w:fill="FFFFFF"/>
                <w:lang w:val="en-US"/>
              </w:rPr>
              <w:t>ua</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i/>
                <w:iCs/>
                <w:color w:val="3A1A0F"/>
                <w:sz w:val="24"/>
                <w:szCs w:val="24"/>
                <w:shd w:val="clear" w:color="auto" w:fill="FFFFFF"/>
              </w:rPr>
              <w:t>телефон 0512-47-44-81</w:t>
            </w:r>
          </w:p>
        </w:tc>
      </w:tr>
      <w:tr w:rsidR="00CE165F" w:rsidTr="003E71B5">
        <w:trPr>
          <w:trHeight w:val="15"/>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Процедура закупівлі</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p w:rsidR="00CE165F" w:rsidRDefault="00CE165F">
            <w:pPr>
              <w:widowControl w:val="0"/>
              <w:jc w:val="both"/>
              <w:rPr>
                <w:rFonts w:ascii="Times New Roman" w:eastAsia="Times New Roman" w:hAnsi="Times New Roman" w:cs="Times New Roman"/>
                <w:color w:val="4A86E8"/>
                <w:sz w:val="24"/>
                <w:szCs w:val="24"/>
              </w:rPr>
            </w:pPr>
          </w:p>
        </w:tc>
      </w:tr>
      <w:tr w:rsidR="00CE165F" w:rsidTr="003E71B5">
        <w:trPr>
          <w:trHeight w:val="240"/>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i/>
                <w:color w:val="000000"/>
                <w:sz w:val="24"/>
                <w:szCs w:val="24"/>
              </w:rPr>
              <w:t> </w:t>
            </w:r>
          </w:p>
        </w:tc>
      </w:tr>
      <w:tr w:rsidR="00CE165F" w:rsidTr="00C62735">
        <w:trPr>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rsidP="00C62735">
            <w:pPr>
              <w:pStyle w:val="2"/>
              <w:widowControl w:val="0"/>
              <w:rPr>
                <w:rFonts w:ascii="Times New Roman" w:hAnsi="Times New Roman"/>
                <w:sz w:val="24"/>
                <w:szCs w:val="24"/>
              </w:rPr>
            </w:pPr>
            <w:r>
              <w:rPr>
                <w:rFonts w:ascii="Times New Roman" w:hAnsi="Times New Roman"/>
                <w:b w:val="0"/>
                <w:sz w:val="24"/>
                <w:szCs w:val="24"/>
              </w:rPr>
              <w:t>“Послуги з поточного ремонту та технічного обслуговування багатофункціональних друкуючих пристроїв, принтерів, заправки та відновлення картриджів”</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4.2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E165F" w:rsidRDefault="00CE165F">
            <w:pPr>
              <w:widowControl w:val="0"/>
              <w:ind w:right="120"/>
              <w:jc w:val="both"/>
              <w:rPr>
                <w:rFonts w:ascii="Times New Roman" w:eastAsia="Times New Roman" w:hAnsi="Times New Roman" w:cs="Times New Roman"/>
                <w:i/>
                <w:color w:val="FF0000"/>
                <w:sz w:val="24"/>
                <w:szCs w:val="24"/>
                <w:shd w:val="clear" w:color="auto" w:fill="FFFF00"/>
              </w:rPr>
            </w:pPr>
          </w:p>
          <w:p w:rsidR="00CE165F" w:rsidRDefault="00CE165F">
            <w:pPr>
              <w:widowControl w:val="0"/>
              <w:jc w:val="both"/>
              <w:rPr>
                <w:rFonts w:ascii="Times New Roman" w:eastAsia="Times New Roman" w:hAnsi="Times New Roman" w:cs="Times New Roman"/>
                <w:i/>
                <w:color w:val="FF0000"/>
                <w:sz w:val="24"/>
                <w:szCs w:val="24"/>
                <w:shd w:val="clear" w:color="auto" w:fill="FFFF00"/>
              </w:rPr>
            </w:pP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 xml:space="preserve">місце, де повинні бути надані послуги, їх обсяги </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 xml:space="preserve">Обсяги: </w:t>
            </w:r>
            <w:r w:rsidR="00661BCF">
              <w:rPr>
                <w:rFonts w:ascii="Times New Roman" w:eastAsia="Times New Roman" w:hAnsi="Times New Roman" w:cs="Times New Roman"/>
                <w:color w:val="000000"/>
                <w:sz w:val="24"/>
                <w:szCs w:val="24"/>
                <w:shd w:val="clear" w:color="auto" w:fill="FFFFFF"/>
              </w:rPr>
              <w:t>163</w:t>
            </w:r>
            <w:r>
              <w:rPr>
                <w:rFonts w:ascii="Times New Roman" w:eastAsia="Times New Roman" w:hAnsi="Times New Roman" w:cs="Times New Roman"/>
                <w:color w:val="000000"/>
                <w:sz w:val="24"/>
                <w:szCs w:val="24"/>
                <w:shd w:val="clear" w:color="auto" w:fill="FFFFFF"/>
              </w:rPr>
              <w:t xml:space="preserve"> послуг</w:t>
            </w:r>
            <w:r w:rsidR="00661BCF">
              <w:rPr>
                <w:rFonts w:ascii="Times New Roman" w:eastAsia="Times New Roman" w:hAnsi="Times New Roman" w:cs="Times New Roman"/>
                <w:color w:val="000000"/>
                <w:sz w:val="24"/>
                <w:szCs w:val="24"/>
                <w:shd w:val="clear" w:color="auto" w:fill="FFFFFF"/>
              </w:rPr>
              <w:t>и</w:t>
            </w:r>
          </w:p>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color w:val="000000"/>
                <w:sz w:val="24"/>
                <w:szCs w:val="24"/>
              </w:rPr>
              <w:t>Місце, де повинні бути  надані послуги</w:t>
            </w:r>
            <w:r>
              <w:rPr>
                <w:rFonts w:ascii="Times New Roman" w:eastAsia="Times New Roman" w:hAnsi="Times New Roman" w:cs="Times New Roman"/>
                <w:sz w:val="24"/>
                <w:szCs w:val="24"/>
              </w:rPr>
              <w:t>:</w:t>
            </w:r>
          </w:p>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за місцезнаходженням Виконавця</w:t>
            </w:r>
          </w:p>
        </w:tc>
      </w:tr>
      <w:tr w:rsidR="00CE165F" w:rsidTr="003E71B5">
        <w:trPr>
          <w:trHeight w:val="645"/>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4.4</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color w:val="000000"/>
                <w:sz w:val="24"/>
                <w:szCs w:val="24"/>
              </w:rPr>
              <w:t>строки надання послуг</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rsidP="003E71B5">
            <w:pPr>
              <w:widowControl w:val="0"/>
              <w:rPr>
                <w:rFonts w:ascii="Times New Roman" w:hAnsi="Times New Roman"/>
                <w:sz w:val="24"/>
                <w:szCs w:val="24"/>
              </w:rPr>
            </w:pPr>
            <w:r>
              <w:rPr>
                <w:rFonts w:ascii="Times New Roman" w:eastAsia="Times New Roman" w:hAnsi="Times New Roman" w:cs="Times New Roman"/>
                <w:color w:val="3A1A0F"/>
                <w:sz w:val="24"/>
                <w:szCs w:val="24"/>
                <w:shd w:val="clear" w:color="auto" w:fill="FFFFFF"/>
              </w:rPr>
              <w:t>до  31 грудня 202</w:t>
            </w:r>
            <w:r w:rsidR="003E71B5">
              <w:rPr>
                <w:rFonts w:ascii="Times New Roman" w:eastAsia="Times New Roman" w:hAnsi="Times New Roman" w:cs="Times New Roman"/>
                <w:color w:val="3A1A0F"/>
                <w:sz w:val="24"/>
                <w:szCs w:val="24"/>
                <w:shd w:val="clear" w:color="auto" w:fill="FFFFFF"/>
              </w:rPr>
              <w:t>4</w:t>
            </w:r>
            <w:r>
              <w:rPr>
                <w:rFonts w:ascii="Times New Roman" w:eastAsia="Times New Roman" w:hAnsi="Times New Roman" w:cs="Times New Roman"/>
                <w:color w:val="3A1A0F"/>
                <w:sz w:val="24"/>
                <w:szCs w:val="24"/>
                <w:shd w:val="clear" w:color="auto" w:fill="FFFFFF"/>
              </w:rPr>
              <w:t xml:space="preserve"> року включно </w:t>
            </w:r>
          </w:p>
        </w:tc>
      </w:tr>
      <w:tr w:rsidR="00CE165F" w:rsidTr="003E71B5">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5</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sz w:val="24"/>
                <w:szCs w:val="24"/>
              </w:rPr>
              <w:t xml:space="preserve"> </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ind w:right="140"/>
              <w:jc w:val="both"/>
              <w:rPr>
                <w:rFonts w:ascii="Times New Roman" w:hAnsi="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6</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ind w:right="140"/>
              <w:jc w:val="both"/>
              <w:rPr>
                <w:rFonts w:ascii="Times New Roman" w:hAnsi="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7</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Мова тендерної пропозиції – українська.</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xml:space="preserve">.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b/>
                <w:color w:val="000000"/>
                <w:sz w:val="24"/>
                <w:szCs w:val="24"/>
              </w:rPr>
              <w:t>Виключення:</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165F" w:rsidTr="003E71B5">
        <w:trPr>
          <w:trHeight w:val="501"/>
          <w:jc w:val="center"/>
        </w:trPr>
        <w:tc>
          <w:tcPr>
            <w:tcW w:w="9941" w:type="dxa"/>
            <w:gridSpan w:val="3"/>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165F" w:rsidTr="003E71B5">
        <w:trPr>
          <w:trHeight w:val="1975"/>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Замовник повинен </w:t>
            </w:r>
            <w:r>
              <w:rPr>
                <w:rFonts w:ascii="Times New Roman" w:eastAsia="Times New Roman" w:hAnsi="Times New Roman" w:cs="Times New Roman"/>
                <w:b/>
                <w:i/>
                <w:sz w:val="24"/>
                <w:szCs w:val="24"/>
                <w:shd w:val="clear" w:color="auto" w:fill="FFFFFF"/>
              </w:rPr>
              <w:t>протягом трьох днів</w:t>
            </w:r>
            <w:r>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shd w:val="clear" w:color="auto" w:fill="FFFFFF"/>
              </w:rPr>
              <w:t>не менш як на чотири дні.</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63" w:type="dxa"/>
            <w:tcBorders>
              <w:top w:val="single" w:sz="4" w:space="0" w:color="000000"/>
              <w:left w:val="single" w:sz="4" w:space="0" w:color="000000"/>
              <w:bottom w:val="single" w:sz="4" w:space="0" w:color="000000"/>
              <w:right w:val="single" w:sz="4" w:space="0" w:color="000000"/>
            </w:tcBorders>
          </w:tcPr>
          <w:p w:rsidR="00CE165F" w:rsidRDefault="001929B7">
            <w:pPr>
              <w:widowControl w:val="0"/>
              <w:spacing w:before="120" w:line="240" w:lineRule="auto"/>
              <w:jc w:val="both"/>
            </w:pPr>
            <w:r>
              <w:rPr>
                <w:rFonts w:ascii="Times New Roman" w:eastAsia="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history="1">
              <w:r>
                <w:rPr>
                  <w:rFonts w:ascii="Times New Roman" w:eastAsia="Times New Roman" w:hAnsi="Times New Roman" w:cs="Times New Roman"/>
                  <w:sz w:val="24"/>
                  <w:szCs w:val="24"/>
                  <w:shd w:val="clear" w:color="auto" w:fill="FFFFFF"/>
                </w:rPr>
                <w:t>статті 8</w:t>
              </w:r>
            </w:hyperlink>
            <w:r>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shd w:val="clear" w:color="auto" w:fill="FFFFFF"/>
              </w:rPr>
              <w:lastRenderedPageBreak/>
              <w:t xml:space="preserve">електронній системі закупівель, </w:t>
            </w:r>
            <w:r>
              <w:rPr>
                <w:rFonts w:ascii="Times New Roman" w:eastAsia="Times New Roman" w:hAnsi="Times New Roman" w:cs="Times New Roman"/>
                <w:color w:val="111111"/>
                <w:sz w:val="24"/>
                <w:szCs w:val="24"/>
              </w:rPr>
              <w:t>а саме в оголошенні про проведення відкритих торгів,</w:t>
            </w:r>
            <w:r>
              <w:rPr>
                <w:rFonts w:ascii="Times New Roman" w:eastAsia="Times New Roman" w:hAnsi="Times New Roman" w:cs="Times New Roman"/>
                <w:sz w:val="24"/>
                <w:szCs w:val="24"/>
                <w:shd w:val="clear" w:color="auto"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165F" w:rsidRDefault="001929B7">
            <w:pPr>
              <w:widowControl w:val="0"/>
              <w:spacing w:before="120" w:line="240" w:lineRule="auto"/>
              <w:jc w:val="both"/>
            </w:pPr>
            <w:r>
              <w:rPr>
                <w:rFonts w:ascii="Times New Roman" w:eastAsia="Times New Roman" w:hAnsi="Times New Roman" w:cs="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b/>
                <w:i/>
                <w:sz w:val="24"/>
                <w:szCs w:val="24"/>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165F" w:rsidTr="003E71B5">
        <w:trPr>
          <w:trHeight w:val="480"/>
          <w:jc w:val="center"/>
        </w:trPr>
        <w:tc>
          <w:tcPr>
            <w:tcW w:w="9941" w:type="dxa"/>
            <w:gridSpan w:val="3"/>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shd w:val="clear" w:color="auto" w:fill="FFFFFF"/>
              </w:rPr>
              <w:t>першої</w:t>
            </w:r>
            <w:r>
              <w:rPr>
                <w:rFonts w:ascii="Times New Roman" w:eastAsia="Times New Roman" w:hAnsi="Times New Roman" w:cs="Times New Roman"/>
                <w:sz w:val="24"/>
                <w:szCs w:val="24"/>
                <w:shd w:val="clear" w:color="auto" w:fill="FFFFFF"/>
              </w:rPr>
              <w:t xml:space="preserve">, четвертої, шостої та сьомої статті 26 Закону. </w:t>
            </w:r>
          </w:p>
          <w:p w:rsidR="00CE165F" w:rsidRDefault="001929B7">
            <w:pPr>
              <w:widowControl w:val="0"/>
              <w:jc w:val="both"/>
            </w:pPr>
            <w:r>
              <w:rPr>
                <w:rFonts w:ascii="Times New Roman" w:eastAsia="Times New Roman" w:hAnsi="Times New Roman" w:cs="Times New Roman"/>
                <w:color w:val="00B050"/>
                <w:sz w:val="24"/>
                <w:szCs w:val="24"/>
                <w:shd w:val="clear" w:color="auto" w:fill="FFFFFF"/>
              </w:rPr>
              <w:t>Т</w:t>
            </w:r>
            <w:r>
              <w:rPr>
                <w:rFonts w:ascii="Times New Roman" w:eastAsia="Times New Roman" w:hAnsi="Times New Roman" w:cs="Times New Roman"/>
                <w:color w:val="000000"/>
                <w:sz w:val="24"/>
                <w:szCs w:val="24"/>
                <w:shd w:val="clear" w:color="auto" w:fill="FFFFFF"/>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1261" w:history="1">
              <w:r>
                <w:rPr>
                  <w:rFonts w:ascii="Times New Roman" w:eastAsia="Times New Roman" w:hAnsi="Times New Roman" w:cs="Times New Roman"/>
                  <w:color w:val="000000"/>
                  <w:sz w:val="24"/>
                  <w:szCs w:val="24"/>
                  <w:shd w:val="clear" w:color="auto" w:fill="FFFFFF"/>
                </w:rPr>
                <w:t>пункті 47</w:t>
              </w:r>
            </w:hyperlink>
            <w:r>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E165F" w:rsidRDefault="001929B7">
            <w:pPr>
              <w:widowControl w:val="0"/>
              <w:numPr>
                <w:ilvl w:val="0"/>
                <w:numId w:val="1"/>
              </w:numPr>
              <w:spacing w:after="0"/>
              <w:jc w:val="both"/>
              <w:rPr>
                <w:rFonts w:ascii="Times New Roman" w:hAnsi="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E165F" w:rsidRDefault="001929B7">
            <w:pPr>
              <w:widowControl w:val="0"/>
              <w:numPr>
                <w:ilvl w:val="0"/>
                <w:numId w:val="1"/>
              </w:numPr>
              <w:spacing w:after="0"/>
              <w:jc w:val="both"/>
              <w:rPr>
                <w:rFonts w:ascii="Times New Roman" w:hAnsi="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shd w:val="clear" w:color="auto" w:fill="FFFFFF"/>
              </w:rPr>
              <w:t xml:space="preserve">і </w:t>
            </w:r>
            <w:r>
              <w:rPr>
                <w:rFonts w:ascii="Times New Roman" w:eastAsia="Times New Roman" w:hAnsi="Times New Roman" w:cs="Times New Roman"/>
                <w:color w:val="1C1C1C"/>
                <w:sz w:val="24"/>
                <w:szCs w:val="24"/>
                <w:shd w:val="clear" w:color="auto" w:fill="FFFFFF"/>
              </w:rPr>
              <w:t>47</w:t>
            </w:r>
            <w:r>
              <w:rPr>
                <w:rFonts w:ascii="Times New Roman" w:eastAsia="Times New Roman" w:hAnsi="Times New Roman" w:cs="Times New Roman"/>
                <w:sz w:val="24"/>
                <w:szCs w:val="24"/>
                <w:shd w:val="clear" w:color="auto" w:fill="FFFFFF"/>
              </w:rPr>
              <w:t xml:space="preserve"> Особливостей, – </w:t>
            </w:r>
            <w:r>
              <w:rPr>
                <w:rFonts w:ascii="Times New Roman" w:eastAsia="Times New Roman" w:hAnsi="Times New Roman" w:cs="Times New Roman"/>
                <w:b/>
                <w:i/>
                <w:sz w:val="24"/>
                <w:szCs w:val="24"/>
                <w:shd w:val="clear" w:color="auto" w:fill="FFFFFF"/>
              </w:rPr>
              <w:t>згідно з Додатком 1</w:t>
            </w:r>
            <w:r>
              <w:rPr>
                <w:rFonts w:ascii="Times New Roman" w:eastAsia="Times New Roman" w:hAnsi="Times New Roman" w:cs="Times New Roman"/>
                <w:sz w:val="24"/>
                <w:szCs w:val="24"/>
                <w:shd w:val="clear" w:color="auto" w:fill="FFFFFF"/>
              </w:rPr>
              <w:t xml:space="preserve"> до цієї тендерної документації;</w:t>
            </w:r>
          </w:p>
          <w:p w:rsidR="00CE165F" w:rsidRDefault="001929B7">
            <w:pPr>
              <w:widowControl w:val="0"/>
              <w:numPr>
                <w:ilvl w:val="0"/>
                <w:numId w:val="1"/>
              </w:numPr>
              <w:spacing w:after="0"/>
              <w:jc w:val="both"/>
            </w:pPr>
            <w:r>
              <w:rPr>
                <w:rFonts w:ascii="Times New Roman" w:eastAsia="Times New Roman" w:hAnsi="Times New Roman" w:cs="Times New Roman"/>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6" w:anchor="n159" w:history="1">
              <w:r>
                <w:rPr>
                  <w:rFonts w:ascii="Times New Roman" w:eastAsia="Times New Roman" w:hAnsi="Times New Roman" w:cs="Times New Roman"/>
                  <w:color w:val="00B050"/>
                  <w:sz w:val="24"/>
                  <w:szCs w:val="24"/>
                  <w:shd w:val="clear" w:color="auto" w:fill="FFFFFF"/>
                </w:rPr>
                <w:t>47</w:t>
              </w:r>
            </w:hyperlink>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E165F" w:rsidRDefault="001929B7">
            <w:pPr>
              <w:widowControl w:val="0"/>
              <w:numPr>
                <w:ilvl w:val="0"/>
                <w:numId w:val="1"/>
              </w:numPr>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інформацією щодо кожног</w:t>
            </w:r>
            <w:r>
              <w:rPr>
                <w:rFonts w:ascii="Times New Roman" w:eastAsia="Times New Roman" w:hAnsi="Times New Roman" w:cs="Times New Roman"/>
                <w:color w:val="000000"/>
                <w:sz w:val="24"/>
                <w:szCs w:val="24"/>
                <w:shd w:val="clear" w:color="auto" w:fill="FFFFFF"/>
              </w:rPr>
              <w:t xml:space="preserve">о  співвиконавця у разі залучення (відповідно до п. 7 «Інформація про </w:t>
            </w:r>
            <w:r>
              <w:rPr>
                <w:rFonts w:ascii="Times New Roman" w:eastAsia="Times New Roman" w:hAnsi="Times New Roman" w:cs="Times New Roman"/>
                <w:color w:val="000000"/>
                <w:sz w:val="24"/>
                <w:szCs w:val="24"/>
                <w:shd w:val="clear" w:color="auto" w:fill="FFFFFF"/>
              </w:rPr>
              <w:lastRenderedPageBreak/>
              <w:t>співвиконавця»</w:t>
            </w:r>
            <w:r>
              <w:rPr>
                <w:rFonts w:ascii="Times New Roman" w:eastAsia="Times New Roman" w:hAnsi="Times New Roman" w:cs="Times New Roman"/>
                <w:sz w:val="24"/>
                <w:szCs w:val="24"/>
                <w:shd w:val="clear" w:color="auto" w:fill="FFFFFF"/>
              </w:rPr>
              <w:t xml:space="preserve"> даного Розділу);</w:t>
            </w:r>
          </w:p>
          <w:p w:rsidR="00CE165F" w:rsidRDefault="001929B7">
            <w:pPr>
              <w:widowControl w:val="0"/>
              <w:numPr>
                <w:ilvl w:val="0"/>
                <w:numId w:val="1"/>
              </w:numPr>
              <w:spacing w:after="0"/>
              <w:jc w:val="both"/>
              <w:rPr>
                <w:rFonts w:ascii="Times New Roman" w:hAnsi="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E165F" w:rsidRDefault="001929B7">
            <w:pPr>
              <w:widowControl w:val="0"/>
              <w:numPr>
                <w:ilvl w:val="0"/>
                <w:numId w:val="1"/>
              </w:numPr>
              <w:spacing w:after="0"/>
              <w:jc w:val="both"/>
              <w:rPr>
                <w:rFonts w:ascii="Times New Roman" w:hAnsi="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w:t>
            </w:r>
            <w:r>
              <w:rPr>
                <w:rFonts w:ascii="Times New Roman" w:eastAsia="Times New Roman" w:hAnsi="Times New Roman" w:cs="Times New Roman"/>
                <w:b/>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b/>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b/>
                <w:i/>
                <w:sz w:val="24"/>
                <w:szCs w:val="24"/>
                <w:u w:val="single"/>
              </w:rPr>
              <w:t>Опис формальних помилок: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Pr>
                <w:rFonts w:ascii="Times New Roman" w:eastAsia="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b/>
                <w:i/>
                <w:sz w:val="24"/>
                <w:szCs w:val="24"/>
                <w:u w:val="single"/>
              </w:rPr>
              <w:t>Приклади формальних помилок: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«______________№_____________» замість «14.08.2020 №320/13/14-01»</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(PortableDocumentFormat)». </w:t>
            </w:r>
          </w:p>
          <w:p w:rsidR="00CE165F" w:rsidRDefault="001929B7">
            <w:pPr>
              <w:widowControl w:val="0"/>
              <w:spacing w:after="0"/>
              <w:ind w:left="40" w:hanging="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Доку</w:t>
            </w:r>
            <w:r>
              <w:rPr>
                <w:rFonts w:ascii="Times New Roman" w:eastAsia="Times New Roman" w:hAnsi="Times New Roman" w:cs="Times New Roman"/>
                <w:color w:val="000000"/>
                <w:sz w:val="24"/>
                <w:szCs w:val="24"/>
              </w:rPr>
              <w:t xml:space="preserve">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5630" w:rsidRDefault="00EF5630" w:rsidP="00EF56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F5630" w:rsidRDefault="00EF5630" w:rsidP="00EF5630">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Pr>
                <w:rFonts w:ascii="Times New Roman" w:eastAsia="Times New Roman" w:hAnsi="Times New Roman" w:cs="Times New Roman"/>
                <w:b/>
                <w:color w:val="000000"/>
                <w:sz w:val="24"/>
                <w:szCs w:val="24"/>
              </w:rPr>
              <w:lastRenderedPageBreak/>
              <w:t xml:space="preserve">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cs="Times New Roman"/>
                <w:b/>
                <w:color w:val="000000"/>
                <w:sz w:val="24"/>
                <w:szCs w:val="24"/>
                <w:shd w:val="clear" w:color="auto" w:fill="BCE0D8"/>
              </w:rPr>
              <w:t>удосконаленим електронним підпи</w:t>
            </w:r>
            <w:r>
              <w:rPr>
                <w:rFonts w:ascii="Times New Roman" w:eastAsia="Times New Roman" w:hAnsi="Times New Roman" w:cs="Times New Roman"/>
                <w:b/>
                <w:sz w:val="24"/>
                <w:szCs w:val="24"/>
                <w:shd w:val="clear" w:color="auto" w:fill="BCE0D8"/>
              </w:rPr>
              <w:t>сом (УЕП)</w:t>
            </w:r>
            <w:r>
              <w:rPr>
                <w:rFonts w:ascii="Times New Roman" w:eastAsia="Times New Roman" w:hAnsi="Times New Roman" w:cs="Times New Roman"/>
                <w:b/>
                <w:color w:val="000000"/>
                <w:sz w:val="24"/>
                <w:szCs w:val="24"/>
                <w:shd w:val="clear" w:color="auto" w:fill="BCE0D8"/>
              </w:rPr>
              <w:t>;</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shd w:val="clear" w:color="auto" w:fill="BCE0D8"/>
              </w:rPr>
              <w:t xml:space="preserve">КЕП/УЕП </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shd w:val="clear" w:color="auto" w:fill="BCE0D8"/>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shd w:val="clear" w:color="auto" w:fill="BCE0D8"/>
              </w:rPr>
              <w:t>КЕП/УЕП.</w:t>
            </w:r>
          </w:p>
          <w:p w:rsidR="00EF5630" w:rsidRDefault="00EF5630" w:rsidP="00EF56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shd w:val="clear" w:color="auto" w:fill="BCE0D8"/>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F5630" w:rsidRDefault="00EF5630" w:rsidP="00EF56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5630" w:rsidRDefault="00EF5630" w:rsidP="00EF56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shd w:val="clear" w:color="auto" w:fill="BCE0D8"/>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shd w:val="clear" w:color="auto" w:fill="BCE0D8"/>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EF5630" w:rsidRDefault="00EF5630" w:rsidP="00EF5630">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F5630" w:rsidRDefault="00EF5630" w:rsidP="00EF5630">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CE165F" w:rsidRDefault="00EF5630" w:rsidP="00EF5630">
            <w:pPr>
              <w:widowControl w:val="0"/>
              <w:spacing w:after="0"/>
              <w:jc w:val="both"/>
              <w:rPr>
                <w:rFonts w:ascii="Times New Roman" w:hAnsi="Times New Roman"/>
                <w:sz w:val="24"/>
                <w:szCs w:val="24"/>
              </w:rPr>
            </w:pPr>
            <w:bookmarkStart w:id="5" w:name="_heading=h.ftj7vaqoric"/>
            <w:bookmarkEnd w:id="5"/>
            <w:r>
              <w:rPr>
                <w:rFonts w:ascii="Times New Roman" w:eastAsia="Times New Roman" w:hAnsi="Times New Roman" w:cs="Times New Roman"/>
                <w:sz w:val="24"/>
                <w:szCs w:val="24"/>
                <w:shd w:val="clear" w:color="auto" w:fill="FFFFFF"/>
              </w:rPr>
              <w:t>Кожен учасник має право подати тільки одну тендерну пропозицію</w:t>
            </w:r>
          </w:p>
        </w:tc>
      </w:tr>
      <w:tr w:rsidR="00CE165F" w:rsidTr="003E71B5">
        <w:trPr>
          <w:trHeight w:val="913"/>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Забезпечення тендерної пропозиції не вимагається.</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Не передбачається.</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b/>
                <w:i/>
                <w:color w:val="000000"/>
                <w:sz w:val="24"/>
                <w:szCs w:val="24"/>
                <w:shd w:val="clear" w:color="auto" w:fill="FFFFFF"/>
              </w:rPr>
              <w:t xml:space="preserve"> </w:t>
            </w:r>
          </w:p>
        </w:tc>
      </w:tr>
      <w:tr w:rsidR="00CE165F" w:rsidTr="003E71B5">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shd w:val="clear" w:color="auto" w:fill="FFFF00"/>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Pr>
                <w:rFonts w:ascii="Times New Roman" w:eastAsia="Times New Roman" w:hAnsi="Times New Roman" w:cs="Times New Roman"/>
                <w:i/>
                <w:sz w:val="24"/>
                <w:szCs w:val="24"/>
                <w:shd w:val="clear" w:color="auto" w:fill="FFFFFF"/>
              </w:rPr>
              <w:t>.</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5</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shd w:val="clear" w:color="auto" w:fill="FFFFFF"/>
              </w:rPr>
              <w:t xml:space="preserve">47 </w:t>
            </w:r>
            <w:r>
              <w:rPr>
                <w:rFonts w:ascii="Times New Roman" w:eastAsia="Times New Roman" w:hAnsi="Times New Roman" w:cs="Times New Roman"/>
                <w:b/>
                <w:sz w:val="24"/>
                <w:szCs w:val="24"/>
              </w:rPr>
              <w:t>Особливостей</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b/>
                <w:sz w:val="24"/>
                <w:szCs w:val="24"/>
              </w:rPr>
              <w:t>Підстави, визначені пунктом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shd w:val="clear" w:color="auto" w:fill="FFFFFF"/>
              </w:rPr>
              <w:t xml:space="preserve">47 </w:t>
            </w:r>
            <w:r>
              <w:rPr>
                <w:rFonts w:ascii="Times New Roman" w:eastAsia="Times New Roman" w:hAnsi="Times New Roman" w:cs="Times New Roman"/>
                <w:b/>
                <w:sz w:val="24"/>
                <w:szCs w:val="24"/>
              </w:rPr>
              <w:t>Особливостей.</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65F" w:rsidRDefault="001929B7">
            <w:pPr>
              <w:widowControl w:val="0"/>
              <w:spacing w:after="0"/>
              <w:ind w:firstLine="567"/>
              <w:jc w:val="both"/>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shd w:val="clear" w:color="auto" w:fill="FFFFFF"/>
              </w:rPr>
              <w:t>нею</w:t>
            </w:r>
            <w:r>
              <w:rPr>
                <w:rFonts w:ascii="Times New Roman" w:eastAsia="Times New Roman" w:hAnsi="Times New Roman" w:cs="Times New Roman"/>
                <w:sz w:val="24"/>
                <w:szCs w:val="24"/>
                <w:shd w:val="clear" w:color="auto" w:fill="FFFFFF"/>
              </w:rPr>
              <w:t xml:space="preserve"> публічних закупівель товарів, робіт і послуг згідно із Законом України “Про санкції”;</w:t>
            </w:r>
          </w:p>
          <w:p w:rsidR="00CE165F" w:rsidRDefault="001929B7">
            <w:pPr>
              <w:widowControl w:val="0"/>
              <w:spacing w:after="0"/>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shd w:val="clear" w:color="auto" w:fill="FFFFFF"/>
              </w:rPr>
              <w:t>із</w:t>
            </w:r>
            <w:r>
              <w:rPr>
                <w:rFonts w:ascii="Times New Roman" w:eastAsia="Times New Roman" w:hAnsi="Times New Roman" w:cs="Times New Roman"/>
                <w:sz w:val="24"/>
                <w:szCs w:val="24"/>
                <w:shd w:val="clear" w:color="auto" w:fill="FFFFFF"/>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65F" w:rsidRDefault="001929B7">
            <w:pPr>
              <w:widowControl w:val="0"/>
              <w:spacing w:after="348"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6</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Pr>
                  <w:rFonts w:ascii="Times New Roman" w:eastAsia="Times New Roman" w:hAnsi="Times New Roman" w:cs="Times New Roman"/>
                  <w:sz w:val="24"/>
                  <w:szCs w:val="24"/>
                </w:rPr>
                <w:t xml:space="preserve"> пунктом третім </w:t>
              </w:r>
            </w:hyperlink>
            <w:hyperlink r:id="rId1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7</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 xml:space="preserve">Інформація про співвиконавця </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sz w:val="24"/>
                <w:szCs w:val="24"/>
                <w:shd w:val="clear" w:color="auto" w:fill="FFFFFF"/>
              </w:rPr>
              <w:t>У</w:t>
            </w:r>
            <w:r>
              <w:rPr>
                <w:rFonts w:ascii="Times New Roman" w:eastAsia="Times New Roman" w:hAnsi="Times New Roman" w:cs="Times New Roman"/>
                <w:color w:val="000000"/>
                <w:sz w:val="24"/>
                <w:szCs w:val="24"/>
                <w:shd w:val="clear" w:color="auto" w:fill="FFFFFF"/>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w:t>
            </w:r>
            <w:r>
              <w:rPr>
                <w:rFonts w:ascii="Times New Roman" w:eastAsia="Times New Roman" w:hAnsi="Times New Roman" w:cs="Times New Roman"/>
                <w:color w:val="000000"/>
                <w:sz w:val="24"/>
                <w:szCs w:val="24"/>
              </w:rPr>
              <w:t>иконання  послуг як співвиконавця у</w:t>
            </w:r>
            <w:r>
              <w:rPr>
                <w:rFonts w:ascii="Times New Roman" w:eastAsia="Times New Roman" w:hAnsi="Times New Roman" w:cs="Times New Roman"/>
                <w:color w:val="000000"/>
                <w:sz w:val="24"/>
                <w:szCs w:val="24"/>
                <w:shd w:val="clear" w:color="auto" w:fill="FFFFFF"/>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shd w:val="clear" w:color="auto" w:fill="FFFFFF"/>
              </w:rPr>
              <w:t>(надається у разі залучення).</w:t>
            </w:r>
          </w:p>
        </w:tc>
      </w:tr>
      <w:tr w:rsidR="00CE165F" w:rsidTr="003E71B5">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8</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165F" w:rsidTr="003E71B5">
        <w:trPr>
          <w:trHeight w:val="442"/>
          <w:jc w:val="center"/>
        </w:trPr>
        <w:tc>
          <w:tcPr>
            <w:tcW w:w="9941" w:type="dxa"/>
            <w:gridSpan w:val="3"/>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ind w:left="40" w:right="120"/>
              <w:jc w:val="both"/>
              <w:rPr>
                <w:rFonts w:ascii="Times New Roman" w:hAnsi="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F5630">
              <w:rPr>
                <w:rFonts w:ascii="Times New Roman" w:eastAsia="Times New Roman" w:hAnsi="Times New Roman" w:cs="Times New Roman"/>
                <w:b/>
                <w:color w:val="000000"/>
                <w:sz w:val="24"/>
                <w:szCs w:val="24"/>
                <w:u w:val="single"/>
                <w:shd w:val="clear" w:color="auto" w:fill="FFFFFF"/>
              </w:rPr>
              <w:t>2</w:t>
            </w:r>
            <w:r w:rsidR="00433EDE" w:rsidRPr="00433EDE">
              <w:rPr>
                <w:rFonts w:ascii="Times New Roman" w:eastAsia="Times New Roman" w:hAnsi="Times New Roman" w:cs="Times New Roman"/>
                <w:b/>
                <w:color w:val="000000"/>
                <w:sz w:val="24"/>
                <w:szCs w:val="24"/>
                <w:u w:val="single"/>
                <w:shd w:val="clear" w:color="auto" w:fill="FFFFFF"/>
                <w:lang w:val="ru-RU"/>
              </w:rPr>
              <w:t>5</w:t>
            </w:r>
            <w:r w:rsidR="003E71B5">
              <w:rPr>
                <w:rFonts w:ascii="Times New Roman" w:eastAsia="Times New Roman" w:hAnsi="Times New Roman" w:cs="Times New Roman"/>
                <w:b/>
                <w:color w:val="000000"/>
                <w:sz w:val="24"/>
                <w:szCs w:val="24"/>
                <w:u w:val="single"/>
                <w:shd w:val="clear" w:color="auto" w:fill="FFFFFF"/>
              </w:rPr>
              <w:t xml:space="preserve"> берез</w:t>
            </w:r>
            <w:r>
              <w:rPr>
                <w:rFonts w:ascii="Times New Roman" w:eastAsia="Times New Roman" w:hAnsi="Times New Roman" w:cs="Times New Roman"/>
                <w:b/>
                <w:color w:val="000000"/>
                <w:sz w:val="24"/>
                <w:szCs w:val="24"/>
                <w:u w:val="single"/>
                <w:shd w:val="clear" w:color="auto" w:fill="FFFFFF"/>
              </w:rPr>
              <w:t xml:space="preserve">ня </w:t>
            </w:r>
            <w:r>
              <w:rPr>
                <w:rFonts w:ascii="Times New Roman" w:eastAsia="Times New Roman" w:hAnsi="Times New Roman" w:cs="Times New Roman"/>
                <w:b/>
                <w:color w:val="1C1C1C"/>
                <w:sz w:val="24"/>
                <w:szCs w:val="24"/>
                <w:u w:val="single"/>
                <w:shd w:val="clear" w:color="auto" w:fill="FFFFFF"/>
              </w:rPr>
              <w:t>20</w:t>
            </w:r>
            <w:r w:rsidR="003E71B5">
              <w:rPr>
                <w:rFonts w:ascii="Times New Roman" w:eastAsia="Times New Roman" w:hAnsi="Times New Roman" w:cs="Times New Roman"/>
                <w:b/>
                <w:color w:val="1C1C1C"/>
                <w:sz w:val="24"/>
                <w:szCs w:val="24"/>
                <w:u w:val="single"/>
                <w:shd w:val="clear" w:color="auto" w:fill="FFFFFF"/>
              </w:rPr>
              <w:t>24</w:t>
            </w:r>
            <w:r>
              <w:rPr>
                <w:rFonts w:ascii="Times New Roman" w:eastAsia="Times New Roman" w:hAnsi="Times New Roman" w:cs="Times New Roman"/>
                <w:b/>
                <w:color w:val="1C1C1C"/>
                <w:sz w:val="24"/>
                <w:szCs w:val="24"/>
                <w:u w:val="single"/>
                <w:shd w:val="clear" w:color="auto" w:fill="FFFFFF"/>
              </w:rPr>
              <w:t xml:space="preserve"> року</w:t>
            </w:r>
            <w:r>
              <w:rPr>
                <w:rFonts w:ascii="Times New Roman" w:eastAsia="Times New Roman" w:hAnsi="Times New Roman" w:cs="Times New Roman"/>
                <w:b/>
                <w:color w:val="000000"/>
                <w:sz w:val="24"/>
                <w:szCs w:val="24"/>
                <w:u w:val="single"/>
                <w:shd w:val="clear" w:color="auto" w:fill="FFFFFF"/>
              </w:rPr>
              <w:t>, 09:00 го</w:t>
            </w:r>
            <w:r>
              <w:rPr>
                <w:rFonts w:ascii="Times New Roman" w:eastAsia="Times New Roman" w:hAnsi="Times New Roman" w:cs="Times New Roman"/>
                <w:b/>
                <w:color w:val="000000"/>
                <w:sz w:val="24"/>
                <w:szCs w:val="24"/>
                <w:u w:val="single"/>
              </w:rPr>
              <w:t>д.</w:t>
            </w:r>
            <w:r>
              <w:rPr>
                <w:rFonts w:ascii="Times New Roman" w:eastAsia="Times New Roman" w:hAnsi="Times New Roman" w:cs="Times New Roman"/>
                <w:color w:val="000000"/>
                <w:sz w:val="24"/>
                <w:szCs w:val="24"/>
              </w:rPr>
              <w:t xml:space="preserve"> </w:t>
            </w:r>
          </w:p>
          <w:p w:rsidR="00CE165F" w:rsidRDefault="001929B7">
            <w:pPr>
              <w:widowControl w:val="0"/>
              <w:ind w:left="40" w:right="120"/>
              <w:jc w:val="both"/>
              <w:rPr>
                <w:rFonts w:ascii="Times New Roman" w:hAnsi="Times New Roman"/>
                <w:sz w:val="24"/>
                <w:szCs w:val="24"/>
              </w:rPr>
            </w:pPr>
            <w:r>
              <w:rPr>
                <w:rFonts w:ascii="Times New Roman" w:eastAsia="Times New Roman" w:hAnsi="Times New Roman" w:cs="Times New Roman"/>
                <w:i/>
                <w:color w:val="4A86E8"/>
                <w:sz w:val="24"/>
                <w:szCs w:val="24"/>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shd w:val="clear" w:color="auto" w:fill="FFFFFF"/>
              </w:rPr>
              <w:t xml:space="preserve"> </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t>Дата та час розкриття тендерної пропозиції</w:t>
            </w:r>
            <w:r>
              <w:rPr>
                <w:rFonts w:ascii="Times New Roman" w:eastAsia="Times New Roman" w:hAnsi="Times New Roman" w:cs="Times New Roman"/>
                <w:color w:val="000000"/>
                <w:sz w:val="24"/>
                <w:szCs w:val="24"/>
                <w:shd w:val="clear" w:color="auto" w:fill="FFFFFF"/>
              </w:rPr>
              <w:t xml:space="preserve"> </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165F" w:rsidRDefault="001929B7">
            <w:pPr>
              <w:widowControl w:val="0"/>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0000"/>
                <w:sz w:val="24"/>
                <w:szCs w:val="24"/>
                <w:shd w:val="clear" w:color="auto" w:fill="FFFFFF"/>
              </w:rPr>
              <w:t>ст</w:t>
            </w:r>
            <w:proofErr w:type="spellEnd"/>
            <w:r>
              <w:rPr>
                <w:rFonts w:ascii="Times New Roman" w:eastAsia="Times New Roman" w:hAnsi="Times New Roman" w:cs="Times New Roman"/>
                <w:color w:val="000000"/>
                <w:sz w:val="24"/>
                <w:szCs w:val="24"/>
                <w:shd w:val="clear" w:color="auto" w:fill="FFFFFF"/>
              </w:rPr>
              <w:t>атті 28 Закону (положення абзацу третього частини першої та абзацу другого частини другої статті 28 Закону не застосовуються).</w:t>
            </w:r>
          </w:p>
          <w:p w:rsidR="00CE165F" w:rsidRDefault="001929B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Не підлягає розкриттю інформація, що обґрунтовано </w:t>
            </w:r>
            <w:r>
              <w:rPr>
                <w:rFonts w:ascii="Times New Roman" w:eastAsia="Times New Roman" w:hAnsi="Times New Roman" w:cs="Times New Roman"/>
                <w:color w:val="000000"/>
                <w:sz w:val="24"/>
                <w:szCs w:val="24"/>
                <w:shd w:val="clear" w:color="auto" w:fill="FFFFFF"/>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Pr>
                  <w:rFonts w:ascii="Times New Roman" w:eastAsia="Times New Roman" w:hAnsi="Times New Roman" w:cs="Times New Roman"/>
                  <w:color w:val="000000"/>
                  <w:sz w:val="24"/>
                  <w:szCs w:val="24"/>
                  <w:shd w:val="clear" w:color="auto" w:fill="FFFFFF"/>
                </w:rPr>
                <w:t>47</w:t>
              </w:r>
            </w:hyperlink>
            <w:r>
              <w:rPr>
                <w:rFonts w:ascii="Times New Roman" w:eastAsia="Times New Roman" w:hAnsi="Times New Roman" w:cs="Times New Roman"/>
                <w:color w:val="000000"/>
                <w:sz w:val="24"/>
                <w:szCs w:val="24"/>
                <w:shd w:val="clear" w:color="auto" w:fill="FFFFFF"/>
              </w:rPr>
              <w:t xml:space="preserve"> Особливостей.</w:t>
            </w:r>
          </w:p>
        </w:tc>
      </w:tr>
      <w:tr w:rsidR="00CE165F" w:rsidTr="003E71B5">
        <w:trPr>
          <w:trHeight w:val="512"/>
          <w:jc w:val="center"/>
        </w:trPr>
        <w:tc>
          <w:tcPr>
            <w:tcW w:w="9941" w:type="dxa"/>
            <w:gridSpan w:val="3"/>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hd w:val="clear" w:color="auto" w:fill="FFFFFF"/>
              <w:spacing w:line="240" w:lineRule="auto"/>
              <w:jc w:val="both"/>
            </w:pPr>
            <w:r>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Pr>
                  <w:rFonts w:ascii="Times New Roman" w:eastAsia="Times New Roman" w:hAnsi="Times New Roman" w:cs="Times New Roman"/>
                  <w:color w:val="000000"/>
                  <w:sz w:val="24"/>
                  <w:szCs w:val="24"/>
                  <w:shd w:val="clear" w:color="auto" w:fill="FFFFFF"/>
                </w:rPr>
                <w:t>шістнадцятої</w:t>
              </w:r>
            </w:hyperlink>
            <w:r>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(у разі якщо подано дві і більше тендерних пропозицій).</w:t>
            </w:r>
          </w:p>
          <w:p w:rsidR="00CE165F" w:rsidRDefault="001929B7">
            <w:pPr>
              <w:widowControl w:val="0"/>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Pr>
                <w:rFonts w:ascii="Times New Roman" w:eastAsia="Times New Roman" w:hAnsi="Times New Roman" w:cs="Times New Roman"/>
                <w:color w:val="000000"/>
                <w:sz w:val="24"/>
                <w:szCs w:val="24"/>
                <w:shd w:val="clear" w:color="auto" w:fill="FFFFFF"/>
              </w:rPr>
              <w:lastRenderedPageBreak/>
              <w:t>вимогам тендерної документації.</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i/>
                <w:sz w:val="24"/>
                <w:szCs w:val="24"/>
                <w:shd w:val="clear" w:color="auto" w:fill="FFFFFF"/>
              </w:rPr>
              <w:t xml:space="preserve">Ціна тендерної пропозиції </w:t>
            </w:r>
            <w:r>
              <w:rPr>
                <w:rFonts w:ascii="Times New Roman" w:eastAsia="Times New Roman" w:hAnsi="Times New Roman" w:cs="Times New Roman"/>
                <w:i/>
                <w:color w:val="FF0000"/>
                <w:sz w:val="24"/>
                <w:szCs w:val="24"/>
                <w:shd w:val="clear" w:color="auto" w:fill="FFFFFF"/>
              </w:rPr>
              <w:t xml:space="preserve"> </w:t>
            </w:r>
            <w:r>
              <w:rPr>
                <w:rFonts w:ascii="Times New Roman" w:eastAsia="Times New Roman" w:hAnsi="Times New Roman" w:cs="Times New Roman"/>
                <w:i/>
                <w:color w:val="000000"/>
                <w:sz w:val="24"/>
                <w:szCs w:val="24"/>
                <w:shd w:val="clear" w:color="auto" w:fill="FFFFFF"/>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i/>
                <w:color w:val="000000"/>
                <w:sz w:val="24"/>
                <w:szCs w:val="24"/>
                <w:shd w:val="clear" w:color="auto" w:fill="FFFFFF"/>
              </w:rPr>
              <w:t xml:space="preserve">До розгляду </w:t>
            </w:r>
            <w:r>
              <w:rPr>
                <w:rFonts w:ascii="Times New Roman" w:eastAsia="Times New Roman" w:hAnsi="Times New Roman" w:cs="Times New Roman"/>
                <w:i/>
                <w:color w:val="000000"/>
                <w:sz w:val="24"/>
                <w:szCs w:val="24"/>
                <w:u w:val="single"/>
                <w:shd w:val="clear" w:color="auto" w:fill="FFFFFF"/>
              </w:rPr>
              <w:t xml:space="preserve"> не приймається </w:t>
            </w:r>
            <w:r>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i/>
                <w:sz w:val="24"/>
                <w:szCs w:val="24"/>
                <w:shd w:val="clear" w:color="auto" w:fill="FFFFFF"/>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Оцінка тендерних </w:t>
            </w:r>
            <w:r>
              <w:rPr>
                <w:rFonts w:ascii="Times New Roman" w:eastAsia="Times New Roman" w:hAnsi="Times New Roman" w:cs="Times New Roman"/>
                <w:sz w:val="24"/>
                <w:szCs w:val="24"/>
              </w:rPr>
              <w:t xml:space="preserve">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Оцінка здійснюється щодо предмета закупівлі в цілому.</w:t>
            </w:r>
          </w:p>
          <w:p w:rsidR="00CE165F" w:rsidRDefault="001929B7">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sz w:val="24"/>
                <w:szCs w:val="24"/>
                <w:shd w:val="clear" w:color="auto" w:fill="FFFFFF"/>
              </w:rPr>
              <w:t>послуги</w:t>
            </w:r>
            <w:r>
              <w:rPr>
                <w:rFonts w:ascii="Times New Roman" w:eastAsia="Times New Roman" w:hAnsi="Times New Roman" w:cs="Times New Roman"/>
                <w:color w:val="000000"/>
                <w:sz w:val="24"/>
                <w:szCs w:val="24"/>
                <w:shd w:val="clear" w:color="auto" w:fill="FFFFFF"/>
              </w:rPr>
              <w:t xml:space="preserve">, що він пропонує </w:t>
            </w:r>
            <w:r>
              <w:rPr>
                <w:rFonts w:ascii="Times New Roman" w:eastAsia="Times New Roman" w:hAnsi="Times New Roman" w:cs="Times New Roman"/>
                <w:b/>
                <w:color w:val="000000"/>
                <w:sz w:val="24"/>
                <w:szCs w:val="24"/>
                <w:shd w:val="clear" w:color="auto" w:fill="FFFFFF"/>
              </w:rPr>
              <w:t>надати</w:t>
            </w:r>
            <w:r>
              <w:rPr>
                <w:rFonts w:ascii="Times New Roman" w:eastAsia="Times New Roman" w:hAnsi="Times New Roman" w:cs="Times New Roman"/>
                <w:color w:val="000000"/>
                <w:sz w:val="24"/>
                <w:szCs w:val="24"/>
                <w:shd w:val="clear" w:color="auto" w:fill="FFFFFF"/>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sz w:val="24"/>
                <w:szCs w:val="24"/>
                <w:shd w:val="clear" w:color="auto" w:fill="FFFFFF"/>
              </w:rPr>
              <w:t>послуг</w:t>
            </w:r>
            <w:r>
              <w:rPr>
                <w:rFonts w:ascii="Times New Roman" w:eastAsia="Times New Roman" w:hAnsi="Times New Roman" w:cs="Times New Roman"/>
                <w:color w:val="000000"/>
                <w:sz w:val="24"/>
                <w:szCs w:val="24"/>
                <w:shd w:val="clear" w:color="auto" w:fill="FFFFFF"/>
              </w:rPr>
              <w:t xml:space="preserve"> даного виду.</w:t>
            </w:r>
          </w:p>
          <w:p w:rsidR="00CE165F" w:rsidRPr="003E71B5" w:rsidRDefault="001929B7">
            <w:pPr>
              <w:widowControl w:val="0"/>
              <w:spacing w:after="0"/>
              <w:jc w:val="both"/>
              <w:rPr>
                <w:rFonts w:ascii="Times New Roman" w:hAnsi="Times New Roman"/>
                <w:b/>
                <w:sz w:val="24"/>
                <w:szCs w:val="24"/>
              </w:rPr>
            </w:pPr>
            <w:r w:rsidRPr="003E71B5">
              <w:rPr>
                <w:rFonts w:ascii="Times New Roman" w:eastAsia="Times New Roman" w:hAnsi="Times New Roman" w:cs="Times New Roman"/>
                <w:b/>
                <w:color w:val="000000"/>
                <w:sz w:val="24"/>
                <w:szCs w:val="24"/>
                <w:shd w:val="clear" w:color="auto" w:fill="FFFFFF"/>
              </w:rPr>
              <w:t>Розмір мінімального кроку пониження ціни під час електронного аукціону – 0,5 % .</w:t>
            </w:r>
          </w:p>
          <w:p w:rsidR="00CE165F" w:rsidRDefault="001929B7">
            <w:pPr>
              <w:widowControl w:val="0"/>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165F" w:rsidRDefault="001929B7">
            <w:pPr>
              <w:keepNext/>
              <w:widowControl w:val="0"/>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165F" w:rsidRDefault="001929B7">
            <w:pPr>
              <w:keepNext/>
              <w:widowControl w:val="0"/>
              <w:shd w:val="clear" w:color="auto" w:fill="FFFFFF"/>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F563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B050"/>
                <w:sz w:val="24"/>
                <w:szCs w:val="24"/>
                <w:shd w:val="clear" w:color="auto" w:fill="FFFFFF"/>
              </w:rPr>
              <w:t>.</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shd w:val="clear" w:color="auto" w:fill="FFFFFF"/>
              </w:rPr>
              <w:t>лених невідповідностей.</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У разі відхилення тендерної пропозиції з підстави, визначеної підпунктом 3 пункту</w:t>
            </w:r>
            <w:r>
              <w:rPr>
                <w:rFonts w:ascii="Times New Roman" w:eastAsia="Times New Roman" w:hAnsi="Times New Roman" w:cs="Times New Roman"/>
                <w:color w:val="333333"/>
                <w:sz w:val="24"/>
                <w:szCs w:val="24"/>
                <w:shd w:val="clear" w:color="auto" w:fill="FFFFFF"/>
              </w:rPr>
              <w:t xml:space="preserve"> 44</w:t>
            </w:r>
            <w:r>
              <w:rPr>
                <w:rFonts w:ascii="Times New Roman" w:eastAsia="Times New Roman" w:hAnsi="Times New Roman" w:cs="Times New Roman"/>
                <w:color w:val="111111"/>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shd w:val="clear" w:color="auto" w:fill="FFFFFF"/>
              </w:rPr>
              <w:lastRenderedPageBreak/>
              <w:t>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rPr>
                <w:rFonts w:ascii="Times New Roman" w:eastAsia="Times New Roman" w:hAnsi="Times New Roman" w:cs="Times New Roman"/>
                <w:color w:val="000000"/>
                <w:sz w:val="24"/>
                <w:szCs w:val="24"/>
                <w:shd w:val="clear" w:color="auto" w:fill="FFFFFF"/>
              </w:rPr>
              <w:t>у 49 Особливостей.</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color w:val="00B050"/>
                <w:sz w:val="24"/>
                <w:szCs w:val="24"/>
                <w:shd w:val="clear" w:color="auto" w:fill="FFFFFF"/>
              </w:rPr>
              <w:t>.</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Інша інформація</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E165F" w:rsidRDefault="001929B7">
            <w:pPr>
              <w:widowControl w:val="0"/>
              <w:ind w:right="120"/>
              <w:jc w:val="both"/>
              <w:rPr>
                <w:rFonts w:ascii="Times New Roman" w:hAnsi="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165F" w:rsidRDefault="001929B7">
            <w:pPr>
              <w:widowControl w:val="0"/>
              <w:jc w:val="both"/>
              <w:rPr>
                <w:rFonts w:ascii="Times New Roman" w:hAnsi="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жодних окремих підтверджень не потрібно подавати в складі тендерної пропозиції.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w:t>
            </w:r>
            <w:r w:rsid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0000"/>
                <w:sz w:val="24"/>
                <w:szCs w:val="24"/>
                <w:shd w:val="clear" w:color="auto" w:fill="FFFFFF"/>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8833BB">
              <w:t xml:space="preserve"> /</w:t>
            </w:r>
            <w:r w:rsidR="008833BB" w:rsidRP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b/>
                <w:i/>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1) учасник процедури закупівлі:</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є громадянином Російської Федерації/Республіки Білорусь</w:t>
            </w:r>
            <w:r w:rsid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3BB" w:rsidRP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cs="Times New Roman"/>
                <w:color w:val="000000"/>
                <w:sz w:val="24"/>
                <w:szCs w:val="24"/>
                <w:shd w:val="clear" w:color="auto" w:fill="FFFFFF"/>
              </w:rPr>
              <w:lastRenderedPageBreak/>
              <w:t>більше відсотків (далі — активи), якої є Російська Федерація/Республіка Білорусь</w:t>
            </w:r>
            <w:r w:rsidR="008833BB">
              <w:rPr>
                <w:rFonts w:ascii="Times New Roman" w:eastAsia="Times New Roman" w:hAnsi="Times New Roman" w:cs="Times New Roman"/>
                <w:color w:val="000000"/>
                <w:sz w:val="24"/>
                <w:szCs w:val="24"/>
                <w:shd w:val="clear" w:color="auto" w:fill="FFFFFF"/>
              </w:rPr>
              <w:t xml:space="preserve">/Ісламська Республіка </w:t>
            </w:r>
            <w:r w:rsidR="008833BB" w:rsidRPr="008833BB">
              <w:rPr>
                <w:rFonts w:ascii="Times New Roman" w:eastAsia="Times New Roman" w:hAnsi="Times New Roman" w:cs="Times New Roman"/>
                <w:color w:val="000000"/>
                <w:sz w:val="24"/>
                <w:szCs w:val="24"/>
                <w:shd w:val="clear" w:color="auto" w:fill="FFFFFF"/>
              </w:rPr>
              <w:t>Іран</w:t>
            </w:r>
            <w:r>
              <w:rPr>
                <w:rFonts w:ascii="Times New Roman" w:eastAsia="Times New Roman" w:hAnsi="Times New Roman" w:cs="Times New Roman"/>
                <w:color w:val="000000"/>
                <w:sz w:val="24"/>
                <w:szCs w:val="24"/>
                <w:shd w:val="clear" w:color="auto" w:fill="FFFFFF"/>
              </w:rPr>
              <w:t>, громадянин Російської Федерації/Республіки Білорусь</w:t>
            </w:r>
            <w:r w:rsid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833BB" w:rsidRP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3BB" w:rsidRPr="008833BB">
              <w:rPr>
                <w:rFonts w:ascii="Times New Roman" w:eastAsia="Times New Roman" w:hAnsi="Times New Roman" w:cs="Times New Roman"/>
                <w:color w:val="000000"/>
                <w:sz w:val="24"/>
                <w:szCs w:val="24"/>
                <w:shd w:val="clear" w:color="auto" w:fill="FFFFFF"/>
              </w:rPr>
              <w:t>/Ісламської Республіки Іран</w:t>
            </w:r>
            <w:r>
              <w:rPr>
                <w:rFonts w:ascii="Times New Roman" w:eastAsia="Times New Roman" w:hAnsi="Times New Roman" w:cs="Times New Roman"/>
                <w:color w:val="000000"/>
                <w:sz w:val="24"/>
                <w:szCs w:val="24"/>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2) тендерна пропозиція:</w:t>
            </w:r>
          </w:p>
          <w:p w:rsidR="00CE165F" w:rsidRDefault="001929B7">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history="1">
              <w:r>
                <w:rPr>
                  <w:rFonts w:ascii="Times New Roman" w:eastAsia="Times New Roman" w:hAnsi="Times New Roman" w:cs="Times New Roman"/>
                  <w:color w:val="000000"/>
                  <w:sz w:val="24"/>
                  <w:szCs w:val="24"/>
                  <w:shd w:val="clear" w:color="auto" w:fill="FFFFFF"/>
                </w:rPr>
                <w:t>пункту 4</w:t>
              </w:r>
            </w:hyperlink>
            <w:r>
              <w:rPr>
                <w:rFonts w:ascii="Times New Roman" w:eastAsia="Times New Roman" w:hAnsi="Times New Roman" w:cs="Times New Roman"/>
                <w:color w:val="000000"/>
                <w:sz w:val="24"/>
                <w:szCs w:val="24"/>
                <w:shd w:val="clear" w:color="auto" w:fill="FFFFFF"/>
              </w:rPr>
              <w:t>3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є такою, строк дії якої закінчився;</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3) переможець процедури закупівлі:</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 xml:space="preserve">не надав у спосіб, зазначений в тендерній </w:t>
            </w:r>
            <w:r>
              <w:rPr>
                <w:rFonts w:ascii="Times New Roman" w:eastAsia="Times New Roman" w:hAnsi="Times New Roman" w:cs="Times New Roman"/>
                <w:color w:val="000000"/>
                <w:sz w:val="24"/>
                <w:szCs w:val="24"/>
                <w:shd w:val="clear" w:color="auto" w:fill="FFFFFF"/>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E165F" w:rsidRDefault="001929B7">
            <w:pPr>
              <w:widowControl w:val="0"/>
              <w:shd w:val="clear" w:color="auto" w:fill="FFFFFF"/>
              <w:spacing w:line="240" w:lineRule="auto"/>
              <w:ind w:firstLine="567"/>
              <w:jc w:val="both"/>
              <w:rPr>
                <w:rFonts w:ascii="Times New Roman" w:hAnsi="Times New Roman"/>
                <w:sz w:val="24"/>
                <w:szCs w:val="24"/>
              </w:rPr>
            </w:pPr>
            <w:r>
              <w:rPr>
                <w:rFonts w:ascii="Times New Roman" w:eastAsia="Times New Roman" w:hAnsi="Times New Roman" w:cs="Times New Roman"/>
                <w:b/>
                <w:i/>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CE165F" w:rsidRDefault="001929B7">
            <w:pPr>
              <w:widowControl w:val="0"/>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165F" w:rsidRDefault="001929B7">
            <w:pPr>
              <w:widowControl w:val="0"/>
              <w:spacing w:line="240" w:lineRule="auto"/>
              <w:ind w:firstLine="567"/>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sz w:val="24"/>
                <w:szCs w:val="24"/>
                <w:shd w:val="clear" w:color="auto" w:fill="FFFFFF"/>
              </w:rPr>
              <w:t>з</w:t>
            </w:r>
            <w:r>
              <w:rPr>
                <w:rFonts w:ascii="Times New Roman" w:eastAsia="Times New Roman" w:hAnsi="Times New Roman" w:cs="Times New Roman"/>
                <w:sz w:val="24"/>
                <w:szCs w:val="24"/>
                <w:shd w:val="clear" w:color="auto" w:fill="FFFFFF"/>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165F" w:rsidRDefault="001929B7">
            <w:pPr>
              <w:widowControl w:val="0"/>
              <w:spacing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Times New Roman" w:eastAsia="Times New Roman" w:hAnsi="Times New Roman" w:cs="Times New Roman"/>
                <w:sz w:val="24"/>
                <w:szCs w:val="24"/>
                <w:shd w:val="clear" w:color="auto" w:fill="FFFFFF"/>
              </w:rPr>
              <w:lastRenderedPageBreak/>
              <w:t>системі закупівель відповідно до статті 10 Закону.</w:t>
            </w:r>
          </w:p>
        </w:tc>
      </w:tr>
      <w:tr w:rsidR="00CE165F" w:rsidTr="003E71B5">
        <w:trPr>
          <w:trHeight w:val="472"/>
          <w:jc w:val="center"/>
        </w:trPr>
        <w:tc>
          <w:tcPr>
            <w:tcW w:w="9941" w:type="dxa"/>
            <w:gridSpan w:val="3"/>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lastRenderedPageBreak/>
              <w:t>Розділ 6. Результати торгів та укладання договору про закупівлю</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pacing w:after="46"/>
              <w:jc w:val="both"/>
              <w:rPr>
                <w:rFonts w:ascii="Times New Roman" w:hAnsi="Times New Roman"/>
                <w:sz w:val="24"/>
                <w:szCs w:val="24"/>
              </w:rPr>
            </w:pPr>
            <w:r>
              <w:rPr>
                <w:rFonts w:ascii="Times New Roman" w:eastAsia="Times New Roman" w:hAnsi="Times New Roman" w:cs="Times New Roman"/>
                <w:b/>
                <w:i/>
                <w:sz w:val="24"/>
                <w:szCs w:val="24"/>
                <w:shd w:val="clear" w:color="auto" w:fill="FFFFFF"/>
              </w:rPr>
              <w:t>Замовник відміняє відкриті торги у разі:</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CE165F" w:rsidRDefault="001929B7">
            <w:pPr>
              <w:widowControl w:val="0"/>
              <w:spacing w:after="0"/>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0000"/>
                <w:sz w:val="24"/>
                <w:szCs w:val="24"/>
                <w:shd w:val="clear" w:color="auto" w:fill="FFFFFF"/>
              </w:rPr>
              <w:t>пунктом 51 Особливостей, оприлюднюється інформація про відміну відкрит</w:t>
            </w:r>
            <w:r>
              <w:rPr>
                <w:rFonts w:ascii="Times New Roman" w:eastAsia="Times New Roman" w:hAnsi="Times New Roman" w:cs="Times New Roman"/>
                <w:sz w:val="24"/>
                <w:szCs w:val="24"/>
                <w:shd w:val="clear" w:color="auto" w:fill="FFFFFF"/>
              </w:rPr>
              <w:t>их торгів.</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CE165F" w:rsidRDefault="001929B7">
            <w:pPr>
              <w:widowControl w:val="0"/>
              <w:spacing w:after="103"/>
              <w:jc w:val="both"/>
              <w:rPr>
                <w:rFonts w:ascii="Times New Roman" w:hAnsi="Times New Roman"/>
                <w:sz w:val="24"/>
                <w:szCs w:val="24"/>
              </w:rPr>
            </w:pPr>
            <w:r>
              <w:rPr>
                <w:rFonts w:ascii="Times New Roman" w:eastAsia="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shd w:val="clear" w:color="auto" w:fill="FFFFFF"/>
              </w:rPr>
              <w:t>.</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pacing w:after="103"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 xml:space="preserve">. </w:t>
            </w:r>
          </w:p>
          <w:p w:rsidR="00CE165F" w:rsidRDefault="001929B7">
            <w:pPr>
              <w:widowControl w:val="0"/>
              <w:spacing w:after="103"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shd w:val="clear" w:color="auto" w:fill="FFFFFF"/>
              </w:rPr>
              <w:lastRenderedPageBreak/>
              <w:t>зупиняється.</w:t>
            </w:r>
          </w:p>
          <w:p w:rsidR="00CE165F" w:rsidRDefault="001929B7">
            <w:pPr>
              <w:widowControl w:val="0"/>
              <w:spacing w:after="103"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shd w:val="clear" w:color="auto" w:fill="FFFFFF"/>
              </w:rPr>
              <w:t>не може бути укладено раніше ніж через п’ять днів</w:t>
            </w:r>
            <w:r>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lastRenderedPageBreak/>
              <w:t>3</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pacing w:line="240" w:lineRule="auto"/>
              <w:ind w:right="120"/>
              <w:jc w:val="both"/>
              <w:rPr>
                <w:rFonts w:ascii="Times New Roman" w:hAnsi="Times New Roman"/>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E165F" w:rsidRDefault="001929B7">
            <w:pPr>
              <w:widowControl w:val="0"/>
              <w:spacing w:line="240" w:lineRule="auto"/>
              <w:ind w:right="120"/>
              <w:jc w:val="both"/>
              <w:rPr>
                <w:rFonts w:ascii="Times New Roman" w:hAnsi="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165F" w:rsidTr="003E71B5">
        <w:trPr>
          <w:trHeight w:val="2100"/>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color w:val="000000"/>
                <w:sz w:val="24"/>
                <w:szCs w:val="24"/>
              </w:rPr>
              <w:t>4</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tabs>
                <w:tab w:val="left" w:pos="4590"/>
              </w:tabs>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E165F" w:rsidRDefault="001929B7">
            <w:pPr>
              <w:widowControl w:val="0"/>
              <w:tabs>
                <w:tab w:val="left" w:pos="4590"/>
              </w:tabs>
              <w:spacing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165F" w:rsidRDefault="001929B7">
            <w:pPr>
              <w:widowControl w:val="0"/>
              <w:shd w:val="clear" w:color="auto" w:fill="FFFFFF"/>
              <w:tabs>
                <w:tab w:val="left" w:pos="4590"/>
              </w:tabs>
              <w:spacing w:before="12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color w:val="000000"/>
                <w:sz w:val="24"/>
                <w:szCs w:val="24"/>
              </w:rPr>
              <w:t>ім випадків:</w:t>
            </w:r>
          </w:p>
          <w:p w:rsidR="00CE165F" w:rsidRDefault="001929B7">
            <w:pPr>
              <w:widowControl w:val="0"/>
              <w:tabs>
                <w:tab w:val="left" w:pos="4590"/>
              </w:tabs>
              <w:spacing w:line="240" w:lineRule="auto"/>
              <w:jc w:val="both"/>
              <w:rPr>
                <w:rFonts w:ascii="Times New Roman" w:hAnsi="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E165F" w:rsidRDefault="001929B7">
            <w:pPr>
              <w:widowControl w:val="0"/>
              <w:tabs>
                <w:tab w:val="left" w:pos="4590"/>
              </w:tabs>
              <w:spacing w:line="240" w:lineRule="auto"/>
              <w:jc w:val="both"/>
              <w:rPr>
                <w:rFonts w:ascii="Times New Roman" w:hAnsi="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E165F" w:rsidTr="003E71B5">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CE165F" w:rsidRDefault="001929B7">
            <w:pPr>
              <w:widowControl w:val="0"/>
              <w:jc w:val="center"/>
              <w:rPr>
                <w:rFonts w:ascii="Times New Roman" w:hAnsi="Times New Roman"/>
                <w:sz w:val="24"/>
                <w:szCs w:val="24"/>
              </w:rPr>
            </w:pPr>
            <w:r>
              <w:rPr>
                <w:rFonts w:ascii="Times New Roman" w:eastAsia="Times New Roman" w:hAnsi="Times New Roman" w:cs="Times New Roman"/>
                <w:sz w:val="24"/>
                <w:szCs w:val="24"/>
              </w:rPr>
              <w:t>5</w:t>
            </w:r>
          </w:p>
        </w:tc>
        <w:tc>
          <w:tcPr>
            <w:tcW w:w="2874" w:type="dxa"/>
            <w:tcBorders>
              <w:top w:val="single" w:sz="4" w:space="0" w:color="000000"/>
              <w:left w:val="single" w:sz="4" w:space="0" w:color="000000"/>
              <w:bottom w:val="single" w:sz="4" w:space="0" w:color="000000"/>
              <w:right w:val="single" w:sz="4" w:space="0" w:color="000000"/>
            </w:tcBorders>
          </w:tcPr>
          <w:p w:rsidR="00CE165F" w:rsidRDefault="001929B7">
            <w:pPr>
              <w:widowControl w:val="0"/>
              <w:rPr>
                <w:rFonts w:ascii="Times New Roman" w:hAnsi="Times New Roman"/>
                <w:sz w:val="24"/>
                <w:szCs w:val="24"/>
              </w:rPr>
            </w:pPr>
            <w:r>
              <w:rPr>
                <w:rFonts w:ascii="Times New Roman" w:eastAsia="Times New Roman" w:hAnsi="Times New Roman" w:cs="Times New Roman"/>
                <w:b/>
                <w:color w:val="000000"/>
                <w:sz w:val="24"/>
                <w:szCs w:val="24"/>
                <w:shd w:val="clear" w:color="auto" w:fill="FFFFFF"/>
              </w:rPr>
              <w:t>Забезпечення виконання договору про закупівлю</w:t>
            </w:r>
          </w:p>
        </w:tc>
        <w:tc>
          <w:tcPr>
            <w:tcW w:w="6363" w:type="dxa"/>
            <w:tcBorders>
              <w:top w:val="single" w:sz="4" w:space="0" w:color="000000"/>
              <w:left w:val="single" w:sz="4" w:space="0" w:color="000000"/>
              <w:bottom w:val="single" w:sz="4" w:space="0" w:color="000000"/>
              <w:right w:val="single" w:sz="4" w:space="0" w:color="000000"/>
            </w:tcBorders>
            <w:vAlign w:val="center"/>
          </w:tcPr>
          <w:p w:rsidR="00CE165F" w:rsidRDefault="001929B7">
            <w:pPr>
              <w:widowControl w:val="0"/>
              <w:spacing w:line="240" w:lineRule="auto"/>
              <w:ind w:right="120"/>
              <w:jc w:val="both"/>
              <w:rPr>
                <w:rFonts w:ascii="Times New Roman" w:hAnsi="Times New Roman"/>
                <w:sz w:val="24"/>
                <w:szCs w:val="24"/>
              </w:rPr>
            </w:pPr>
            <w:r>
              <w:rPr>
                <w:rFonts w:ascii="Times New Roman" w:eastAsia="Times New Roman" w:hAnsi="Times New Roman" w:cs="Times New Roman"/>
                <w:sz w:val="24"/>
                <w:szCs w:val="24"/>
                <w:shd w:val="clear" w:color="auto" w:fill="FFFFFF"/>
              </w:rPr>
              <w:t>Забезпечення виконання договору про закупівлю не вимагається.</w:t>
            </w:r>
          </w:p>
          <w:p w:rsidR="00CE165F" w:rsidRDefault="00CE165F">
            <w:pPr>
              <w:widowControl w:val="0"/>
              <w:spacing w:line="240" w:lineRule="auto"/>
              <w:ind w:right="120"/>
              <w:jc w:val="both"/>
              <w:rPr>
                <w:rFonts w:ascii="Times New Roman" w:hAnsi="Times New Roman"/>
                <w:color w:val="000000"/>
                <w:sz w:val="24"/>
                <w:szCs w:val="24"/>
                <w:shd w:val="clear" w:color="auto" w:fill="FFFFFF"/>
              </w:rPr>
            </w:pPr>
          </w:p>
        </w:tc>
      </w:tr>
    </w:tbl>
    <w:p w:rsidR="00CE165F" w:rsidRDefault="00CE165F">
      <w:pPr>
        <w:widowControl w:val="0"/>
        <w:spacing w:after="0" w:line="240" w:lineRule="auto"/>
        <w:jc w:val="both"/>
        <w:rPr>
          <w:rFonts w:ascii="Times New Roman" w:eastAsia="Times New Roman" w:hAnsi="Times New Roman" w:cs="Times New Roman"/>
          <w:sz w:val="24"/>
          <w:szCs w:val="24"/>
          <w:shd w:val="clear" w:color="auto" w:fill="00FF00"/>
        </w:rPr>
      </w:pPr>
      <w:bookmarkStart w:id="7" w:name="_heading=h.2s8eyo1"/>
      <w:bookmarkEnd w:id="7"/>
    </w:p>
    <w:p w:rsidR="00CE165F" w:rsidRDefault="001929B7">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Додатки: </w:t>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t>1. Додаток 1 до тендерної документації на</w:t>
      </w:r>
      <w:r>
        <w:rPr>
          <w:rFonts w:ascii="Times New Roman" w:eastAsia="Times New Roman" w:hAnsi="Times New Roman" w:cs="Times New Roman"/>
          <w:sz w:val="24"/>
          <w:szCs w:val="24"/>
          <w:u w:val="single"/>
          <w:shd w:val="clear" w:color="auto" w:fill="FFFFFF"/>
        </w:rPr>
        <w:t xml:space="preserve"> </w:t>
      </w:r>
      <w:r w:rsidR="00860E82">
        <w:rPr>
          <w:rFonts w:ascii="Times New Roman" w:eastAsia="Times New Roman" w:hAnsi="Times New Roman" w:cs="Times New Roman"/>
          <w:color w:val="000000"/>
          <w:sz w:val="24"/>
          <w:szCs w:val="24"/>
          <w:u w:val="single"/>
          <w:shd w:val="clear" w:color="auto" w:fill="FFFFFF"/>
        </w:rPr>
        <w:t>6</w:t>
      </w:r>
      <w:r>
        <w:rPr>
          <w:rFonts w:ascii="Times New Roman" w:eastAsia="Times New Roman" w:hAnsi="Times New Roman" w:cs="Times New Roman"/>
          <w:sz w:val="24"/>
          <w:szCs w:val="24"/>
          <w:u w:val="single"/>
          <w:shd w:val="clear" w:color="auto" w:fill="FFFFFF"/>
        </w:rPr>
        <w:t xml:space="preserve"> </w:t>
      </w:r>
      <w:r>
        <w:rPr>
          <w:rFonts w:ascii="Times New Roman" w:eastAsia="Times New Roman" w:hAnsi="Times New Roman" w:cs="Times New Roman"/>
          <w:sz w:val="24"/>
          <w:szCs w:val="24"/>
          <w:shd w:val="clear" w:color="auto" w:fill="FFFFFF"/>
        </w:rPr>
        <w:t xml:space="preserve"> арк. в 1 прим.</w:t>
      </w:r>
    </w:p>
    <w:p w:rsidR="00CE165F" w:rsidRPr="00EA1B60" w:rsidRDefault="001929B7" w:rsidP="00EA1B60">
      <w:pPr>
        <w:widowControl w:val="0"/>
        <w:spacing w:after="0" w:line="240" w:lineRule="auto"/>
        <w:ind w:left="1440" w:firstLine="720"/>
        <w:jc w:val="both"/>
        <w:rPr>
          <w:rFonts w:ascii="Times New Roman" w:hAnsi="Times New Roman"/>
          <w:sz w:val="24"/>
          <w:szCs w:val="24"/>
        </w:rPr>
      </w:pPr>
      <w:r w:rsidRPr="00EA1B60">
        <w:rPr>
          <w:rFonts w:ascii="Times New Roman" w:eastAsia="Times New Roman" w:hAnsi="Times New Roman" w:cs="Times New Roman"/>
          <w:sz w:val="24"/>
          <w:szCs w:val="24"/>
          <w:shd w:val="clear" w:color="auto" w:fill="FFFFFF"/>
        </w:rPr>
        <w:t>2. Додаток 2 до тендерної документації на 4 арк. в 1 прим.</w:t>
      </w:r>
    </w:p>
    <w:p w:rsidR="00CE165F" w:rsidRPr="00EA1B60" w:rsidRDefault="00EA1B60" w:rsidP="00EA1B60">
      <w:pPr>
        <w:ind w:left="1440" w:firstLine="720"/>
        <w:rPr>
          <w:rFonts w:ascii="Times New Roman" w:hAnsi="Times New Roman"/>
          <w:sz w:val="24"/>
          <w:szCs w:val="24"/>
        </w:rPr>
      </w:pPr>
      <w:bookmarkStart w:id="8" w:name="_GoBack"/>
      <w:bookmarkEnd w:id="8"/>
      <w:r w:rsidRPr="00EA1B60">
        <w:rPr>
          <w:rFonts w:ascii="Times New Roman" w:eastAsia="Times New Roman" w:hAnsi="Times New Roman" w:cs="Times New Roman"/>
          <w:sz w:val="24"/>
          <w:szCs w:val="24"/>
          <w:shd w:val="clear" w:color="auto" w:fill="FFFFFF"/>
          <w:lang w:val="ru-RU"/>
        </w:rPr>
        <w:t>3</w:t>
      </w:r>
      <w:r w:rsidR="001929B7" w:rsidRPr="00EA1B60">
        <w:rPr>
          <w:rFonts w:ascii="Times New Roman" w:eastAsia="Times New Roman" w:hAnsi="Times New Roman" w:cs="Times New Roman"/>
          <w:sz w:val="24"/>
          <w:szCs w:val="24"/>
          <w:shd w:val="clear" w:color="auto" w:fill="FFFFFF"/>
        </w:rPr>
        <w:t>. Додаток 3 до тендерної документації на</w:t>
      </w:r>
      <w:r w:rsidR="001929B7" w:rsidRPr="00EA1B60">
        <w:rPr>
          <w:rFonts w:ascii="Times New Roman" w:eastAsia="Times New Roman" w:hAnsi="Times New Roman" w:cs="Times New Roman"/>
          <w:sz w:val="24"/>
          <w:szCs w:val="24"/>
          <w:u w:val="single"/>
          <w:shd w:val="clear" w:color="auto" w:fill="FFFFFF"/>
        </w:rPr>
        <w:t xml:space="preserve"> </w:t>
      </w:r>
      <w:r w:rsidR="00860E82" w:rsidRPr="00EA1B60">
        <w:rPr>
          <w:rFonts w:ascii="Times New Roman" w:eastAsia="Times New Roman" w:hAnsi="Times New Roman" w:cs="Times New Roman"/>
          <w:sz w:val="24"/>
          <w:szCs w:val="24"/>
          <w:u w:val="single"/>
          <w:shd w:val="clear" w:color="auto" w:fill="FFFFFF"/>
        </w:rPr>
        <w:t>10</w:t>
      </w:r>
      <w:r w:rsidR="001929B7" w:rsidRPr="00EA1B60">
        <w:rPr>
          <w:rFonts w:ascii="Times New Roman" w:eastAsia="Times New Roman" w:hAnsi="Times New Roman" w:cs="Times New Roman"/>
          <w:sz w:val="24"/>
          <w:szCs w:val="24"/>
          <w:shd w:val="clear" w:color="auto" w:fill="FFFFFF"/>
        </w:rPr>
        <w:t xml:space="preserve"> арк. в 1 прим</w:t>
      </w:r>
    </w:p>
    <w:p w:rsidR="00CE165F" w:rsidRDefault="001929B7">
      <w:pPr>
        <w:widowControl w:val="0"/>
        <w:spacing w:after="0" w:line="240" w:lineRule="auto"/>
        <w:jc w:val="both"/>
        <w:rPr>
          <w:rFonts w:ascii="Times New Roman" w:hAnsi="Times New Roman"/>
          <w:sz w:val="24"/>
          <w:szCs w:val="24"/>
        </w:rPr>
      </w:pPr>
      <w:r>
        <w:rPr>
          <w:rFonts w:ascii="Times New Roman" w:hAnsi="Times New Roman"/>
          <w:noProof/>
          <w:sz w:val="24"/>
          <w:szCs w:val="24"/>
          <w:lang w:eastAsia="uk-UA" w:bidi="ar-SA"/>
        </w:rPr>
        <w:drawing>
          <wp:anchor distT="0" distB="0" distL="0" distR="0" simplePos="0" relativeHeight="2" behindDoc="0" locked="0" layoutInCell="0" allowOverlap="1">
            <wp:simplePos x="0" y="0"/>
            <wp:positionH relativeFrom="column">
              <wp:posOffset>396875</wp:posOffset>
            </wp:positionH>
            <wp:positionV relativeFrom="paragraph">
              <wp:posOffset>3845560</wp:posOffset>
            </wp:positionV>
            <wp:extent cx="14605" cy="14605"/>
            <wp:effectExtent l="0" t="0" r="0" b="0"/>
            <wp:wrapSquare wrapText="largest"/>
            <wp:docPr id="1" name="Об'є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sectPr w:rsidR="00CE165F">
      <w:footerReference w:type="default" r:id="rId24"/>
      <w:headerReference w:type="first" r:id="rId25"/>
      <w:footerReference w:type="first" r:id="rId26"/>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D1" w:rsidRDefault="001929B7">
      <w:pPr>
        <w:spacing w:after="0" w:line="240" w:lineRule="auto"/>
      </w:pPr>
      <w:r>
        <w:separator/>
      </w:r>
    </w:p>
  </w:endnote>
  <w:endnote w:type="continuationSeparator" w:id="0">
    <w:p w:rsidR="00A32FD1" w:rsidRDefault="0019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1929B7">
    <w:pPr>
      <w:jc w:val="right"/>
    </w:pPr>
    <w:r>
      <w:fldChar w:fldCharType="begin"/>
    </w:r>
    <w:r>
      <w:instrText xml:space="preserve"> PAGE </w:instrText>
    </w:r>
    <w:r>
      <w:fldChar w:fldCharType="separate"/>
    </w:r>
    <w:r w:rsidR="00EA1B60">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D1" w:rsidRDefault="001929B7">
      <w:pPr>
        <w:spacing w:after="0" w:line="240" w:lineRule="auto"/>
      </w:pPr>
      <w:r>
        <w:separator/>
      </w:r>
    </w:p>
  </w:footnote>
  <w:footnote w:type="continuationSeparator" w:id="0">
    <w:p w:rsidR="00A32FD1" w:rsidRDefault="00192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F" w:rsidRDefault="00CE16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9"/>
    <w:multiLevelType w:val="multilevel"/>
    <w:tmpl w:val="157A56B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1">
    <w:nsid w:val="2DB368B7"/>
    <w:multiLevelType w:val="multilevel"/>
    <w:tmpl w:val="F5B60C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165F"/>
    <w:rsid w:val="00055E09"/>
    <w:rsid w:val="001929B7"/>
    <w:rsid w:val="002B75FB"/>
    <w:rsid w:val="003E71B5"/>
    <w:rsid w:val="00405990"/>
    <w:rsid w:val="00433EDE"/>
    <w:rsid w:val="00504646"/>
    <w:rsid w:val="006444DF"/>
    <w:rsid w:val="00661BCF"/>
    <w:rsid w:val="00674DA7"/>
    <w:rsid w:val="0069559F"/>
    <w:rsid w:val="00860E82"/>
    <w:rsid w:val="008833BB"/>
    <w:rsid w:val="00926771"/>
    <w:rsid w:val="00A32FD1"/>
    <w:rsid w:val="00C62735"/>
    <w:rsid w:val="00CE165F"/>
    <w:rsid w:val="00CF706A"/>
    <w:rsid w:val="00EA1B60"/>
    <w:rsid w:val="00EF56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character" w:customStyle="1" w:styleId="10">
    <w:name w:val="Неразрешенное упоминание1"/>
    <w:basedOn w:val="a0"/>
    <w:qFormat/>
    <w:rPr>
      <w:color w:val="605E5C"/>
      <w:shd w:val="clear" w:color="auto" w:fill="E1DFDD"/>
    </w:rPr>
  </w:style>
  <w:style w:type="character" w:customStyle="1" w:styleId="a4">
    <w:name w:val="Текст выноски Знак"/>
    <w:basedOn w:val="a0"/>
    <w:qFormat/>
    <w:rPr>
      <w:rFonts w:ascii="Segoe UI" w:hAnsi="Segoe UI" w:cs="Segoe UI"/>
      <w:sz w:val="18"/>
      <w:szCs w:val="18"/>
    </w:rPr>
  </w:style>
  <w:style w:type="character" w:customStyle="1" w:styleId="qowt-font2-timesnewroman">
    <w:name w:val="qowt-font2-timesnewroman"/>
    <w:qFormat/>
    <w:rPr>
      <w:rFonts w:cs="Times New Roman"/>
    </w:rPr>
  </w:style>
  <w:style w:type="character" w:styleId="a5">
    <w:name w:val="annotation reference"/>
    <w:basedOn w:val="a0"/>
    <w:qFormat/>
    <w:rPr>
      <w:sz w:val="16"/>
      <w:szCs w:val="16"/>
    </w:rPr>
  </w:style>
  <w:style w:type="character" w:customStyle="1" w:styleId="a6">
    <w:name w:val="Текст примечания Знак"/>
    <w:basedOn w:val="a0"/>
    <w:qFormat/>
    <w:rPr>
      <w:sz w:val="20"/>
      <w:szCs w:val="20"/>
    </w:rPr>
  </w:style>
  <w:style w:type="character" w:customStyle="1" w:styleId="a7">
    <w:name w:val="Тема примечания Знак"/>
    <w:basedOn w:val="a6"/>
    <w:qFormat/>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d">
    <w:name w:val="Title"/>
    <w:basedOn w:val="a"/>
    <w:next w:val="a"/>
    <w:qFormat/>
    <w:pPr>
      <w:keepNext/>
      <w:keepLines/>
      <w:spacing w:before="480" w:after="120"/>
    </w:pPr>
    <w:rPr>
      <w:b/>
      <w:sz w:val="72"/>
      <w:szCs w:val="72"/>
    </w:rPr>
  </w:style>
  <w:style w:type="paragraph" w:styleId="ae">
    <w:name w:val="List Paragraph"/>
    <w:basedOn w:val="a"/>
    <w:qFormat/>
    <w:pPr>
      <w:ind w:left="720"/>
      <w:contextualSpacing/>
    </w:pPr>
  </w:style>
  <w:style w:type="paragraph" w:styleId="af">
    <w:name w:val="Balloon Text"/>
    <w:basedOn w:val="a"/>
    <w:qFormat/>
    <w:pPr>
      <w:spacing w:after="0" w:line="240" w:lineRule="auto"/>
    </w:pPr>
    <w:rPr>
      <w:rFonts w:ascii="Segoe UI" w:hAnsi="Segoe UI" w:cs="Segoe UI"/>
      <w:sz w:val="18"/>
      <w:szCs w:val="18"/>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styleId="af1">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paragraph" w:styleId="af3">
    <w:name w:val="annotation text"/>
    <w:basedOn w:val="a"/>
    <w:qFormat/>
    <w:pPr>
      <w:spacing w:line="240" w:lineRule="auto"/>
    </w:pPr>
    <w:rPr>
      <w:sz w:val="20"/>
      <w:szCs w:val="20"/>
    </w:rPr>
  </w:style>
  <w:style w:type="paragraph" w:styleId="af4">
    <w:name w:val="annotation subject"/>
    <w:basedOn w:val="af3"/>
    <w:next w:val="af3"/>
    <w:qFormat/>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Вміст таблиці"/>
    <w:basedOn w:val="a"/>
    <w:qFormat/>
    <w:pPr>
      <w:widowControl w:val="0"/>
      <w:suppressLineNumbers/>
    </w:pPr>
  </w:style>
  <w:style w:type="paragraph" w:customStyle="1" w:styleId="af9">
    <w:name w:val="Заголовок таблиці"/>
    <w:basedOn w:val="af8"/>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u w:val="single"/>
    </w:rPr>
  </w:style>
  <w:style w:type="character" w:customStyle="1" w:styleId="10">
    <w:name w:val="Неразрешенное упоминание1"/>
    <w:basedOn w:val="a0"/>
    <w:qFormat/>
    <w:rPr>
      <w:color w:val="605E5C"/>
      <w:shd w:val="clear" w:color="auto" w:fill="E1DFDD"/>
    </w:rPr>
  </w:style>
  <w:style w:type="character" w:customStyle="1" w:styleId="a4">
    <w:name w:val="Текст выноски Знак"/>
    <w:basedOn w:val="a0"/>
    <w:qFormat/>
    <w:rPr>
      <w:rFonts w:ascii="Segoe UI" w:hAnsi="Segoe UI" w:cs="Segoe UI"/>
      <w:sz w:val="18"/>
      <w:szCs w:val="18"/>
    </w:rPr>
  </w:style>
  <w:style w:type="character" w:customStyle="1" w:styleId="qowt-font2-timesnewroman">
    <w:name w:val="qowt-font2-timesnewroman"/>
    <w:qFormat/>
    <w:rPr>
      <w:rFonts w:cs="Times New Roman"/>
    </w:rPr>
  </w:style>
  <w:style w:type="character" w:styleId="a5">
    <w:name w:val="annotation reference"/>
    <w:basedOn w:val="a0"/>
    <w:qFormat/>
    <w:rPr>
      <w:sz w:val="16"/>
      <w:szCs w:val="16"/>
    </w:rPr>
  </w:style>
  <w:style w:type="character" w:customStyle="1" w:styleId="a6">
    <w:name w:val="Текст примечания Знак"/>
    <w:basedOn w:val="a0"/>
    <w:qFormat/>
    <w:rPr>
      <w:sz w:val="20"/>
      <w:szCs w:val="20"/>
    </w:rPr>
  </w:style>
  <w:style w:type="character" w:customStyle="1" w:styleId="a7">
    <w:name w:val="Тема примечания Знак"/>
    <w:basedOn w:val="a6"/>
    <w:qFormat/>
    <w:rPr>
      <w:b/>
      <w:bCs/>
      <w:sz w:val="20"/>
      <w:szCs w:val="20"/>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d">
    <w:name w:val="Title"/>
    <w:basedOn w:val="a"/>
    <w:next w:val="a"/>
    <w:qFormat/>
    <w:pPr>
      <w:keepNext/>
      <w:keepLines/>
      <w:spacing w:before="480" w:after="120"/>
    </w:pPr>
    <w:rPr>
      <w:b/>
      <w:sz w:val="72"/>
      <w:szCs w:val="72"/>
    </w:rPr>
  </w:style>
  <w:style w:type="paragraph" w:styleId="ae">
    <w:name w:val="List Paragraph"/>
    <w:basedOn w:val="a"/>
    <w:qFormat/>
    <w:pPr>
      <w:ind w:left="720"/>
      <w:contextualSpacing/>
    </w:pPr>
  </w:style>
  <w:style w:type="paragraph" w:styleId="af">
    <w:name w:val="Balloon Text"/>
    <w:basedOn w:val="a"/>
    <w:qFormat/>
    <w:pPr>
      <w:spacing w:after="0" w:line="240" w:lineRule="auto"/>
    </w:pPr>
    <w:rPr>
      <w:rFonts w:ascii="Segoe UI" w:hAnsi="Segoe UI" w:cs="Segoe UI"/>
      <w:sz w:val="18"/>
      <w:szCs w:val="18"/>
    </w:rPr>
  </w:style>
  <w:style w:type="paragraph" w:styleId="af0">
    <w:name w:val="Normal (Web)"/>
    <w:basedOn w:val="a"/>
    <w:qFormat/>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styleId="af1">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2">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paragraph" w:styleId="af3">
    <w:name w:val="annotation text"/>
    <w:basedOn w:val="a"/>
    <w:qFormat/>
    <w:pPr>
      <w:spacing w:line="240" w:lineRule="auto"/>
    </w:pPr>
    <w:rPr>
      <w:sz w:val="20"/>
      <w:szCs w:val="20"/>
    </w:rPr>
  </w:style>
  <w:style w:type="paragraph" w:styleId="af4">
    <w:name w:val="annotation subject"/>
    <w:basedOn w:val="af3"/>
    <w:next w:val="af3"/>
    <w:qFormat/>
    <w:rPr>
      <w:b/>
      <w:bCs/>
    </w:rPr>
  </w:style>
  <w:style w:type="paragraph" w:customStyle="1" w:styleId="af5">
    <w:name w:val="Верхній і нижній колонтитули"/>
    <w:basedOn w:val="a"/>
    <w:qFormat/>
  </w:style>
  <w:style w:type="paragraph" w:styleId="af6">
    <w:name w:val="header"/>
    <w:basedOn w:val="af5"/>
  </w:style>
  <w:style w:type="paragraph" w:styleId="af7">
    <w:name w:val="footer"/>
    <w:basedOn w:val="af5"/>
  </w:style>
  <w:style w:type="paragraph" w:customStyle="1" w:styleId="af8">
    <w:name w:val="Вміст таблиці"/>
    <w:basedOn w:val="a"/>
    <w:qFormat/>
    <w:pPr>
      <w:widowControl w:val="0"/>
      <w:suppressLineNumbers/>
    </w:pPr>
  </w:style>
  <w:style w:type="paragraph" w:customStyle="1" w:styleId="af9">
    <w:name w:val="Заголовок таблиці"/>
    <w:basedOn w:val="af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o@gmail.com"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mailto:kio@gmail.com" TargetMode="External"/><Relationship Id="rId17" Type="http://schemas.openxmlformats.org/officeDocument/2006/relationships/hyperlink" Target="https://zakon.rada.gov.ua/laws/show/221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o@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mailto:mk.gev@customs.gov.ua" TargetMode="External"/><Relationship Id="rId19"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mk.gev@customs.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roundedCorners val="0"/>
  <c:style val="2"/>
  <c:chart>
    <c:autoTitleDeleted val="1"/>
    <c:plotArea>
      <c:layout/>
      <c:barChart>
        <c:barDir val="col"/>
        <c:grouping val="clustered"/>
        <c:varyColors val="0"/>
        <c:ser>
          <c:idx val="0"/>
          <c:order val="0"/>
          <c:tx>
            <c:strRef>
              <c:f>label 0</c:f>
              <c:strCache>
                <c:ptCount val="1"/>
                <c:pt idx="0">
                  <c:v>Стовпчик 1</c:v>
                </c:pt>
              </c:strCache>
            </c:strRef>
          </c:tx>
          <c:spPr>
            <a:solidFill>
              <a:srgbClr val="004586"/>
            </a:solidFill>
            <a:ln w="0">
              <a:noFill/>
            </a:ln>
          </c:spPr>
          <c:invertIfNegative val="0"/>
          <c:dLbls>
            <c:txPr>
              <a:bodyPr wrap="none"/>
              <a:lstStyle/>
              <a:p>
                <a:pPr>
                  <a:defRPr sz="1000" b="0" strike="noStrike" spc="-1">
                    <a:solidFill>
                      <a:srgbClr val="000000"/>
                    </a:solidFill>
                    <a:latin typeface="Arial"/>
                  </a:defRPr>
                </a:pPr>
                <a:endParaRPr lang="uk-UA"/>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Рядок 1</c:v>
                </c:pt>
                <c:pt idx="1">
                  <c:v>Рядок 2</c:v>
                </c:pt>
                <c:pt idx="2">
                  <c:v>Рядок 3</c:v>
                </c:pt>
                <c:pt idx="3">
                  <c:v>Рядок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Стовпчик 2</c:v>
                </c:pt>
              </c:strCache>
            </c:strRef>
          </c:tx>
          <c:spPr>
            <a:solidFill>
              <a:srgbClr val="FF420E"/>
            </a:solidFill>
            <a:ln w="0">
              <a:noFill/>
            </a:ln>
          </c:spPr>
          <c:invertIfNegative val="0"/>
          <c:dLbls>
            <c:txPr>
              <a:bodyPr wrap="none"/>
              <a:lstStyle/>
              <a:p>
                <a:pPr>
                  <a:defRPr sz="1000" b="0" strike="noStrike" spc="-1">
                    <a:solidFill>
                      <a:srgbClr val="000000"/>
                    </a:solidFill>
                    <a:latin typeface="Arial"/>
                  </a:defRPr>
                </a:pPr>
                <a:endParaRPr lang="uk-UA"/>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Рядок 1</c:v>
                </c:pt>
                <c:pt idx="1">
                  <c:v>Рядок 2</c:v>
                </c:pt>
                <c:pt idx="2">
                  <c:v>Рядок 3</c:v>
                </c:pt>
                <c:pt idx="3">
                  <c:v>Рядок 4</c:v>
                </c:pt>
              </c:strCache>
            </c:strRef>
          </c:cat>
          <c:val>
            <c:numRef>
              <c:f>1</c:f>
              <c:numCache>
                <c:formatCode>General</c:formatCode>
                <c:ptCount val="4"/>
                <c:pt idx="0">
                  <c:v>3.2</c:v>
                </c:pt>
                <c:pt idx="1">
                  <c:v>8.8000000000000007</c:v>
                </c:pt>
                <c:pt idx="2">
                  <c:v>1.5</c:v>
                </c:pt>
                <c:pt idx="3">
                  <c:v>9.02</c:v>
                </c:pt>
              </c:numCache>
            </c:numRef>
          </c:val>
        </c:ser>
        <c:ser>
          <c:idx val="2"/>
          <c:order val="2"/>
          <c:tx>
            <c:strRef>
              <c:f>label 2</c:f>
              <c:strCache>
                <c:ptCount val="1"/>
                <c:pt idx="0">
                  <c:v>Стовпчик 3</c:v>
                </c:pt>
              </c:strCache>
            </c:strRef>
          </c:tx>
          <c:spPr>
            <a:solidFill>
              <a:srgbClr val="FFD320"/>
            </a:solidFill>
            <a:ln w="0">
              <a:noFill/>
            </a:ln>
          </c:spPr>
          <c:invertIfNegative val="0"/>
          <c:dLbls>
            <c:txPr>
              <a:bodyPr wrap="none"/>
              <a:lstStyle/>
              <a:p>
                <a:pPr>
                  <a:defRPr sz="1000" b="0" strike="noStrike" spc="-1">
                    <a:solidFill>
                      <a:srgbClr val="000000"/>
                    </a:solidFill>
                    <a:latin typeface="Arial"/>
                  </a:defRPr>
                </a:pPr>
                <a:endParaRPr lang="uk-UA"/>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Рядок 1</c:v>
                </c:pt>
                <c:pt idx="1">
                  <c:v>Рядок 2</c:v>
                </c:pt>
                <c:pt idx="2">
                  <c:v>Рядок 3</c:v>
                </c:pt>
                <c:pt idx="3">
                  <c:v>Рядок 4</c:v>
                </c:pt>
              </c:strCache>
            </c:strRef>
          </c:cat>
          <c:val>
            <c:numRef>
              <c:f>2</c:f>
              <c:numCache>
                <c:formatCode>General</c:formatCode>
                <c:ptCount val="4"/>
                <c:pt idx="0">
                  <c:v>4.54</c:v>
                </c:pt>
                <c:pt idx="1">
                  <c:v>9.65</c:v>
                </c:pt>
                <c:pt idx="2">
                  <c:v>3.7</c:v>
                </c:pt>
                <c:pt idx="3">
                  <c:v>6.2</c:v>
                </c:pt>
              </c:numCache>
            </c:numRef>
          </c:val>
        </c:ser>
        <c:dLbls>
          <c:showLegendKey val="0"/>
          <c:showVal val="0"/>
          <c:showCatName val="0"/>
          <c:showSerName val="0"/>
          <c:showPercent val="0"/>
          <c:showBubbleSize val="0"/>
        </c:dLbls>
        <c:gapWidth val="100"/>
        <c:axId val="147293696"/>
        <c:axId val="147295232"/>
      </c:barChart>
      <c:catAx>
        <c:axId val="147293696"/>
        <c:scaling>
          <c:orientation val="minMax"/>
        </c:scaling>
        <c:delete val="0"/>
        <c:axPos val="b"/>
        <c:numFmt formatCode="[$-422]dd/mm/yyyy"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uk-UA"/>
          </a:p>
        </c:txPr>
        <c:crossAx val="147295232"/>
        <c:crosses val="autoZero"/>
        <c:auto val="1"/>
        <c:lblAlgn val="ctr"/>
        <c:lblOffset val="100"/>
        <c:noMultiLvlLbl val="0"/>
      </c:catAx>
      <c:valAx>
        <c:axId val="147295232"/>
        <c:scaling>
          <c:orientation val="minMax"/>
        </c:scaling>
        <c:delete val="0"/>
        <c:axPos val="l"/>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uk-UA"/>
          </a:p>
        </c:txPr>
        <c:crossAx val="147293696"/>
        <c:crosses val="autoZero"/>
        <c:crossBetween val="between"/>
      </c:valAx>
      <c:spPr>
        <a:noFill/>
        <a:ln w="0">
          <a:solidFill>
            <a:srgbClr val="B3B3B3"/>
          </a:solidFill>
        </a:ln>
      </c:spPr>
    </c:plotArea>
    <c:legend>
      <c:legendPos val="r"/>
      <c:layout/>
      <c:overlay val="0"/>
      <c:spPr>
        <a:noFill/>
        <a:ln w="0">
          <a:noFill/>
        </a:ln>
      </c:spPr>
      <c:txPr>
        <a:bodyPr/>
        <a:lstStyle/>
        <a:p>
          <a:pPr>
            <a:defRPr sz="1000" b="0" strike="noStrike" spc="-1">
              <a:solidFill>
                <a:srgbClr val="000000"/>
              </a:solidFill>
              <a:latin typeface="Arial"/>
            </a:defRPr>
          </a:pPr>
          <a:endParaRPr lang="uk-UA"/>
        </a:p>
      </c:txPr>
    </c:legend>
    <c:plotVisOnly val="1"/>
    <c:dispBlanksAs val="gap"/>
    <c:showDLblsOverMax val="1"/>
  </c:chart>
  <c:spPr>
    <a:noFill/>
    <a:ln w="0">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A8AF-9488-4F13-941E-161CF77D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33819</Words>
  <Characters>19277</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Кабаєва Ірина Володимирівна</cp:lastModifiedBy>
  <cp:revision>51</cp:revision>
  <cp:lastPrinted>2023-11-28T11:57:00Z</cp:lastPrinted>
  <dcterms:created xsi:type="dcterms:W3CDTF">2020-04-14T07:28:00Z</dcterms:created>
  <dcterms:modified xsi:type="dcterms:W3CDTF">2024-03-15T07:55:00Z</dcterms:modified>
  <dc:language>uk-UA</dc:language>
</cp:coreProperties>
</file>