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FE" w:rsidRPr="00B1205E" w:rsidRDefault="0071650D">
      <w:pPr>
        <w:pStyle w:val="Standard"/>
        <w:ind w:left="7200" w:right="141" w:firstLine="720"/>
        <w:jc w:val="right"/>
        <w:rPr>
          <w:i/>
          <w:lang w:val="uk-UA"/>
        </w:rPr>
      </w:pPr>
      <w:r w:rsidRPr="00B1205E">
        <w:rPr>
          <w:b/>
          <w:bCs/>
          <w:i/>
          <w:szCs w:val="23"/>
          <w:lang w:val="uk-UA"/>
        </w:rPr>
        <w:t>Додаток 3</w:t>
      </w:r>
    </w:p>
    <w:p w:rsidR="00D533FE" w:rsidRPr="00B1205E" w:rsidRDefault="0071650D">
      <w:pPr>
        <w:pStyle w:val="Standard"/>
        <w:ind w:left="5780" w:right="141" w:firstLine="700"/>
        <w:jc w:val="right"/>
        <w:rPr>
          <w:i/>
          <w:lang w:val="uk-UA"/>
        </w:rPr>
      </w:pPr>
      <w:r w:rsidRPr="00B1205E">
        <w:rPr>
          <w:rFonts w:eastAsia="Times New Roman"/>
          <w:i/>
          <w:lang w:val="uk-UA"/>
        </w:rPr>
        <w:t xml:space="preserve">до </w:t>
      </w:r>
      <w:r w:rsidR="00797202" w:rsidRPr="00B1205E">
        <w:rPr>
          <w:rFonts w:eastAsia="Times New Roman"/>
          <w:i/>
          <w:lang w:val="uk-UA"/>
        </w:rPr>
        <w:t>Т</w:t>
      </w:r>
      <w:r w:rsidRPr="00B1205E">
        <w:rPr>
          <w:rFonts w:eastAsia="Times New Roman"/>
          <w:i/>
          <w:lang w:val="uk-UA"/>
        </w:rPr>
        <w:t>ендерної документації</w:t>
      </w:r>
    </w:p>
    <w:p w:rsidR="00D533FE" w:rsidRPr="00797202" w:rsidRDefault="0071650D">
      <w:pPr>
        <w:pStyle w:val="Standard"/>
        <w:ind w:right="141"/>
        <w:jc w:val="right"/>
        <w:rPr>
          <w:lang w:val="uk-UA"/>
        </w:rPr>
      </w:pPr>
      <w:r w:rsidRPr="00797202">
        <w:rPr>
          <w:b/>
          <w:bCs/>
          <w:sz w:val="23"/>
          <w:szCs w:val="23"/>
          <w:lang w:val="uk-UA"/>
        </w:rPr>
        <w:t xml:space="preserve"> </w:t>
      </w:r>
    </w:p>
    <w:p w:rsidR="00D533FE" w:rsidRPr="00797202" w:rsidRDefault="0071650D" w:rsidP="00797202">
      <w:pPr>
        <w:pStyle w:val="Standard"/>
        <w:ind w:left="-426"/>
        <w:jc w:val="center"/>
        <w:rPr>
          <w:lang w:val="uk-UA"/>
        </w:rPr>
      </w:pPr>
      <w:bookmarkStart w:id="0" w:name="_Hlk96089690"/>
      <w:r w:rsidRPr="00797202">
        <w:rPr>
          <w:b/>
          <w:lang w:val="uk-UA"/>
        </w:rPr>
        <w:t xml:space="preserve">ПЕРЕЛІК ІНФОРМАЦІЇ, ЩО ПОДАЄТЬСЯ УЧАСНИКОМ </w:t>
      </w:r>
      <w:r w:rsidR="0037501B">
        <w:rPr>
          <w:b/>
          <w:lang w:val="uk-UA"/>
        </w:rPr>
        <w:t>У</w:t>
      </w:r>
      <w:r w:rsidRPr="00797202">
        <w:rPr>
          <w:b/>
          <w:lang w:val="uk-UA"/>
        </w:rPr>
        <w:t xml:space="preserve"> СКЛАДІ ЙОГО ТЕНДЕРНОЇ ПРОПОЗИЦІЇ (У ВИГЛЯДІ ФАЙЛІВ), ТА ВИМОГИ ДО НЕЇ</w:t>
      </w:r>
    </w:p>
    <w:bookmarkEnd w:id="0"/>
    <w:p w:rsidR="00D533FE" w:rsidRPr="00797202" w:rsidRDefault="00D533FE">
      <w:pPr>
        <w:pStyle w:val="Standard"/>
        <w:spacing w:line="216" w:lineRule="auto"/>
        <w:ind w:left="-851"/>
        <w:jc w:val="center"/>
        <w:rPr>
          <w:b/>
          <w:lang w:val="uk-UA"/>
        </w:rPr>
      </w:pPr>
    </w:p>
    <w:p w:rsidR="00D533FE" w:rsidRPr="00797202" w:rsidRDefault="0071650D" w:rsidP="00797202">
      <w:pPr>
        <w:pStyle w:val="Standard"/>
        <w:spacing w:line="216" w:lineRule="auto"/>
        <w:ind w:left="-284" w:right="140"/>
        <w:jc w:val="center"/>
        <w:rPr>
          <w:lang w:val="uk-UA"/>
        </w:rPr>
      </w:pPr>
      <w:r w:rsidRPr="00797202">
        <w:rPr>
          <w:b/>
          <w:lang w:val="uk-UA"/>
        </w:rPr>
        <w:t xml:space="preserve">І. ПЕРЕЛІК ІНФОРМАЦІЇ, ЩО ВІДНОСИТЬСЯ ДО СКЛАДУ ТЕНДЕРНОЇ ПРОПОЗИЦІЇ </w:t>
      </w:r>
      <w:r w:rsidR="00797202">
        <w:rPr>
          <w:b/>
          <w:lang w:val="uk-UA"/>
        </w:rPr>
        <w:t xml:space="preserve">УЧАСНИКА </w:t>
      </w:r>
      <w:r w:rsidRPr="00797202">
        <w:rPr>
          <w:b/>
          <w:lang w:val="uk-UA"/>
        </w:rPr>
        <w:t xml:space="preserve">ТА ПІДЛЯГАЄ ЗАВАНТАЖЕННЮ В </w:t>
      </w:r>
      <w:r w:rsidR="00797202">
        <w:rPr>
          <w:b/>
          <w:lang w:val="uk-UA"/>
        </w:rPr>
        <w:t>ЕЛЕКТРОННУ СИСТЕМУ ЗАКУПІВЕЛЬ (</w:t>
      </w:r>
      <w:r w:rsidRPr="00797202">
        <w:rPr>
          <w:b/>
          <w:lang w:val="uk-UA"/>
        </w:rPr>
        <w:t>ЕСЗ</w:t>
      </w:r>
      <w:r w:rsidR="00797202">
        <w:rPr>
          <w:b/>
          <w:lang w:val="uk-UA"/>
        </w:rPr>
        <w:t>)</w:t>
      </w:r>
      <w:r w:rsidRPr="00797202">
        <w:rPr>
          <w:b/>
          <w:lang w:val="uk-UA"/>
        </w:rPr>
        <w:t xml:space="preserve"> У ВИГЛЯДІ ФАЙЛІВ</w:t>
      </w:r>
    </w:p>
    <w:p w:rsidR="00D533FE" w:rsidRPr="00797202" w:rsidRDefault="00D533FE">
      <w:pPr>
        <w:pStyle w:val="Standard"/>
        <w:spacing w:line="216" w:lineRule="auto"/>
        <w:rPr>
          <w:lang w:val="uk-UA"/>
        </w:rPr>
      </w:pPr>
    </w:p>
    <w:tbl>
      <w:tblPr>
        <w:tblW w:w="10231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7791"/>
        <w:gridCol w:w="124"/>
        <w:gridCol w:w="11"/>
        <w:gridCol w:w="2256"/>
        <w:gridCol w:w="25"/>
      </w:tblGrid>
      <w:tr w:rsidR="00D533FE" w:rsidRPr="00797202" w:rsidTr="00F63C1F">
        <w:trPr>
          <w:gridAfter w:val="1"/>
          <w:wAfter w:w="25" w:type="dxa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FE" w:rsidRPr="00797202" w:rsidRDefault="0071650D">
            <w:pPr>
              <w:pStyle w:val="Standard"/>
              <w:widowControl w:val="0"/>
              <w:spacing w:after="40"/>
              <w:jc w:val="center"/>
              <w:rPr>
                <w:lang w:val="uk-UA"/>
              </w:rPr>
            </w:pPr>
            <w:r w:rsidRPr="00797202">
              <w:rPr>
                <w:b/>
                <w:lang w:val="uk-UA"/>
              </w:rPr>
              <w:t>Документ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71650D">
            <w:pPr>
              <w:pStyle w:val="Standard"/>
              <w:widowControl w:val="0"/>
              <w:ind w:left="42"/>
              <w:jc w:val="center"/>
              <w:rPr>
                <w:lang w:val="uk-UA"/>
              </w:rPr>
            </w:pPr>
            <w:r w:rsidRPr="00797202">
              <w:rPr>
                <w:b/>
                <w:sz w:val="20"/>
                <w:szCs w:val="20"/>
                <w:lang w:val="uk-UA"/>
              </w:rPr>
              <w:t>Посилання</w:t>
            </w:r>
          </w:p>
          <w:p w:rsidR="00D533FE" w:rsidRPr="00797202" w:rsidRDefault="0071650D">
            <w:pPr>
              <w:pStyle w:val="Standard"/>
              <w:widowControl w:val="0"/>
              <w:ind w:left="42"/>
              <w:jc w:val="center"/>
              <w:rPr>
                <w:lang w:val="uk-UA"/>
              </w:rPr>
            </w:pPr>
            <w:r w:rsidRPr="00797202">
              <w:rPr>
                <w:b/>
                <w:sz w:val="20"/>
                <w:szCs w:val="20"/>
                <w:lang w:val="uk-UA"/>
              </w:rPr>
              <w:t xml:space="preserve">на пункт \ додаток до </w:t>
            </w:r>
            <w:r w:rsidR="00536751">
              <w:rPr>
                <w:b/>
                <w:sz w:val="20"/>
                <w:szCs w:val="20"/>
                <w:lang w:val="uk-UA"/>
              </w:rPr>
              <w:t>Т</w:t>
            </w:r>
            <w:r w:rsidRPr="00797202">
              <w:rPr>
                <w:b/>
                <w:sz w:val="20"/>
                <w:szCs w:val="20"/>
                <w:lang w:val="uk-UA"/>
              </w:rPr>
              <w:t>ендерної документації, де встановлена вимога</w:t>
            </w:r>
          </w:p>
        </w:tc>
      </w:tr>
      <w:tr w:rsidR="00231461" w:rsidRPr="00231461" w:rsidTr="00F63C1F">
        <w:trPr>
          <w:gridAfter w:val="1"/>
          <w:wAfter w:w="25" w:type="dxa"/>
          <w:trHeight w:val="440"/>
        </w:trPr>
        <w:tc>
          <w:tcPr>
            <w:tcW w:w="1020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231461" w:rsidRDefault="00231461" w:rsidP="00776EDD">
            <w:pPr>
              <w:pStyle w:val="Standard"/>
              <w:numPr>
                <w:ilvl w:val="0"/>
                <w:numId w:val="51"/>
              </w:numPr>
              <w:spacing w:after="40"/>
              <w:ind w:left="42" w:firstLine="276"/>
              <w:jc w:val="both"/>
              <w:rPr>
                <w:b/>
                <w:color w:val="auto"/>
                <w:lang w:val="uk-UA"/>
              </w:rPr>
            </w:pPr>
            <w:r w:rsidRPr="00231461">
              <w:rPr>
                <w:b/>
                <w:color w:val="auto"/>
                <w:lang w:val="uk-UA"/>
              </w:rPr>
              <w:t xml:space="preserve">Інформація, що підтверджує відповідність тендерної пропозиції Учасника </w:t>
            </w:r>
            <w:r>
              <w:rPr>
                <w:b/>
                <w:color w:val="auto"/>
                <w:lang w:val="uk-UA"/>
              </w:rPr>
              <w:t>т</w:t>
            </w:r>
            <w:r w:rsidRPr="00231461">
              <w:rPr>
                <w:b/>
                <w:color w:val="auto"/>
                <w:lang w:val="uk-UA"/>
              </w:rPr>
              <w:t>ехнічним, якісним, кількісним характеристикам до предмету закупівлі, у тому числі відповідній технічній специфікації, а саме:</w:t>
            </w:r>
          </w:p>
        </w:tc>
      </w:tr>
      <w:tr w:rsidR="00231461" w:rsidRPr="00231461" w:rsidTr="00F63C1F">
        <w:trPr>
          <w:gridAfter w:val="1"/>
          <w:wAfter w:w="25" w:type="dxa"/>
          <w:trHeight w:val="546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8F0" w:rsidRPr="00231461" w:rsidRDefault="00231461" w:rsidP="00092E54">
            <w:pPr>
              <w:widowControl/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довідка у довільній формі або у вигляді Додатку 1 до Тендерної </w:t>
            </w:r>
            <w:proofErr w:type="spellStart"/>
            <w:r w:rsidRPr="0023146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докумен-тації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751" w:rsidRPr="00231461" w:rsidRDefault="0071650D" w:rsidP="00092E54">
            <w:pPr>
              <w:pStyle w:val="Standard"/>
              <w:widowControl w:val="0"/>
              <w:ind w:left="42"/>
              <w:jc w:val="center"/>
              <w:rPr>
                <w:b/>
                <w:color w:val="auto"/>
                <w:lang w:val="uk-UA"/>
              </w:rPr>
            </w:pPr>
            <w:r w:rsidRPr="00231461">
              <w:rPr>
                <w:b/>
                <w:color w:val="auto"/>
                <w:lang w:val="uk-UA"/>
              </w:rPr>
              <w:t>Додат</w:t>
            </w:r>
            <w:r w:rsidR="00E82988" w:rsidRPr="00231461">
              <w:rPr>
                <w:b/>
                <w:color w:val="auto"/>
                <w:lang w:val="uk-UA"/>
              </w:rPr>
              <w:t>ок</w:t>
            </w:r>
            <w:r w:rsidR="00536751" w:rsidRPr="00231461">
              <w:rPr>
                <w:b/>
                <w:color w:val="auto"/>
                <w:lang w:val="uk-UA"/>
              </w:rPr>
              <w:t> </w:t>
            </w:r>
            <w:r w:rsidRPr="00231461">
              <w:rPr>
                <w:b/>
                <w:color w:val="auto"/>
                <w:lang w:val="uk-UA"/>
              </w:rPr>
              <w:t>1</w:t>
            </w:r>
          </w:p>
        </w:tc>
      </w:tr>
      <w:tr w:rsidR="00D533FE" w:rsidRPr="00797202" w:rsidTr="00F63C1F">
        <w:trPr>
          <w:gridAfter w:val="1"/>
          <w:wAfter w:w="25" w:type="dxa"/>
          <w:trHeight w:val="440"/>
        </w:trPr>
        <w:tc>
          <w:tcPr>
            <w:tcW w:w="1020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71650D" w:rsidP="00797202">
            <w:pPr>
              <w:pStyle w:val="Standard"/>
              <w:numPr>
                <w:ilvl w:val="0"/>
                <w:numId w:val="38"/>
              </w:numPr>
              <w:spacing w:after="40"/>
              <w:ind w:left="0" w:firstLine="360"/>
              <w:jc w:val="both"/>
              <w:rPr>
                <w:lang w:val="uk-UA"/>
              </w:rPr>
            </w:pPr>
            <w:r w:rsidRPr="00797202">
              <w:rPr>
                <w:b/>
                <w:lang w:val="uk-UA"/>
              </w:rPr>
              <w:t xml:space="preserve">Інформація, що підтверджує відповідність тендерної </w:t>
            </w:r>
            <w:r w:rsidR="007A5D22">
              <w:rPr>
                <w:b/>
                <w:lang w:val="uk-UA"/>
              </w:rPr>
              <w:t>пропозиції У</w:t>
            </w:r>
            <w:r w:rsidRPr="00797202">
              <w:rPr>
                <w:b/>
                <w:lang w:val="uk-UA"/>
              </w:rPr>
              <w:t>часника встановленим кваліфікаційним критеріям, а саме:</w:t>
            </w:r>
          </w:p>
        </w:tc>
      </w:tr>
      <w:tr w:rsidR="00D533FE" w:rsidRPr="00797202" w:rsidTr="00F63C1F">
        <w:trPr>
          <w:gridAfter w:val="1"/>
          <w:wAfter w:w="25" w:type="dxa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FB" w:rsidRPr="00E51DFB" w:rsidRDefault="00645963" w:rsidP="00E51DFB">
            <w:pPr>
              <w:pStyle w:val="Standard"/>
              <w:spacing w:after="4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51DFB">
              <w:rPr>
                <w:lang w:val="uk-UA"/>
              </w:rPr>
              <w:t>к</w:t>
            </w:r>
            <w:r w:rsidR="00E51DFB" w:rsidRPr="00E51DFB">
              <w:rPr>
                <w:lang w:val="uk-UA"/>
              </w:rPr>
              <w:t>опія(-</w:t>
            </w:r>
            <w:proofErr w:type="spellStart"/>
            <w:r w:rsidR="00E51DFB" w:rsidRPr="00E51DFB">
              <w:rPr>
                <w:lang w:val="uk-UA"/>
              </w:rPr>
              <w:t>ії</w:t>
            </w:r>
            <w:proofErr w:type="spellEnd"/>
            <w:r w:rsidR="00E51DFB" w:rsidRPr="00E51DFB">
              <w:rPr>
                <w:lang w:val="uk-UA"/>
              </w:rPr>
              <w:t>) аналогічного(-</w:t>
            </w:r>
            <w:proofErr w:type="spellStart"/>
            <w:r w:rsidR="00E51DFB" w:rsidRPr="00E51DFB">
              <w:rPr>
                <w:lang w:val="uk-UA"/>
              </w:rPr>
              <w:t>их</w:t>
            </w:r>
            <w:proofErr w:type="spellEnd"/>
            <w:r w:rsidR="00E51DFB" w:rsidRPr="00E51DFB">
              <w:rPr>
                <w:lang w:val="uk-UA"/>
              </w:rPr>
              <w:t>) виконаного(-</w:t>
            </w:r>
            <w:proofErr w:type="spellStart"/>
            <w:r w:rsidR="00E51DFB" w:rsidRPr="00E51DFB">
              <w:rPr>
                <w:lang w:val="uk-UA"/>
              </w:rPr>
              <w:t>их</w:t>
            </w:r>
            <w:proofErr w:type="spellEnd"/>
            <w:r w:rsidR="00E51DFB" w:rsidRPr="00E51DFB">
              <w:rPr>
                <w:lang w:val="uk-UA"/>
              </w:rPr>
              <w:t>) договору(-</w:t>
            </w:r>
            <w:proofErr w:type="spellStart"/>
            <w:r w:rsidR="00E51DFB" w:rsidRPr="00E51DFB">
              <w:rPr>
                <w:lang w:val="uk-UA"/>
              </w:rPr>
              <w:t>ів</w:t>
            </w:r>
            <w:proofErr w:type="spellEnd"/>
            <w:r w:rsidR="00E51DFB" w:rsidRPr="00E51DFB">
              <w:rPr>
                <w:lang w:val="uk-UA"/>
              </w:rPr>
              <w:t xml:space="preserve">) (з додатками)        </w:t>
            </w:r>
          </w:p>
          <w:p w:rsidR="00D533FE" w:rsidRPr="00797202" w:rsidRDefault="00E51DFB" w:rsidP="00E51DFB">
            <w:pPr>
              <w:pStyle w:val="Standard"/>
              <w:spacing w:after="40"/>
              <w:rPr>
                <w:lang w:val="uk-UA"/>
              </w:rPr>
            </w:pPr>
            <w:r w:rsidRPr="00E51DFB">
              <w:rPr>
                <w:lang w:val="uk-UA"/>
              </w:rPr>
              <w:t>та/або витяг(и) з такого(-</w:t>
            </w:r>
            <w:proofErr w:type="spellStart"/>
            <w:r w:rsidRPr="00E51DFB">
              <w:rPr>
                <w:lang w:val="uk-UA"/>
              </w:rPr>
              <w:t>их</w:t>
            </w:r>
            <w:proofErr w:type="spellEnd"/>
            <w:r w:rsidRPr="00E51DFB">
              <w:rPr>
                <w:lang w:val="uk-UA"/>
              </w:rPr>
              <w:t>) договору(</w:t>
            </w:r>
            <w:proofErr w:type="spellStart"/>
            <w:r w:rsidRPr="00E51DFB">
              <w:rPr>
                <w:lang w:val="uk-UA"/>
              </w:rPr>
              <w:t>ів</w:t>
            </w:r>
            <w:proofErr w:type="spellEnd"/>
            <w:r w:rsidRPr="00E51DFB">
              <w:rPr>
                <w:lang w:val="uk-UA"/>
              </w:rPr>
              <w:t>) (з додатком(-</w:t>
            </w:r>
            <w:proofErr w:type="spellStart"/>
            <w:r w:rsidRPr="00E51DFB">
              <w:rPr>
                <w:lang w:val="uk-UA"/>
              </w:rPr>
              <w:t>ами</w:t>
            </w:r>
            <w:proofErr w:type="spellEnd"/>
            <w:r w:rsidRPr="00E51DFB">
              <w:rPr>
                <w:lang w:val="uk-UA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71650D" w:rsidP="00797202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797202">
              <w:rPr>
                <w:b/>
                <w:lang w:val="uk-UA"/>
              </w:rPr>
              <w:t>п. 1.1 розд</w:t>
            </w:r>
            <w:r w:rsidR="00797202" w:rsidRPr="00797202">
              <w:rPr>
                <w:b/>
                <w:lang w:val="uk-UA"/>
              </w:rPr>
              <w:t>ілу</w:t>
            </w:r>
            <w:r w:rsidRPr="00797202">
              <w:rPr>
                <w:b/>
                <w:lang w:val="uk-UA"/>
              </w:rPr>
              <w:t xml:space="preserve"> І Додатку 4</w:t>
            </w:r>
          </w:p>
        </w:tc>
      </w:tr>
      <w:tr w:rsidR="00D533FE" w:rsidRPr="00797202" w:rsidTr="00F63C1F">
        <w:trPr>
          <w:gridAfter w:val="1"/>
          <w:wAfter w:w="25" w:type="dxa"/>
          <w:trHeight w:val="575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645963">
            <w:pPr>
              <w:pStyle w:val="Standard"/>
              <w:widowControl w:val="0"/>
              <w:spacing w:after="4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71650D" w:rsidRPr="00797202">
              <w:rPr>
                <w:lang w:val="uk-UA"/>
              </w:rPr>
              <w:t>документи, що підтверджують виконання зобов’язань по аналогічному</w:t>
            </w:r>
            <w:r w:rsidR="00231461">
              <w:rPr>
                <w:lang w:val="uk-UA"/>
              </w:rPr>
              <w:t xml:space="preserve"> </w:t>
            </w:r>
            <w:r w:rsidR="0071650D" w:rsidRPr="00797202">
              <w:rPr>
                <w:lang w:val="uk-UA"/>
              </w:rPr>
              <w:t>(-</w:t>
            </w:r>
            <w:r w:rsidR="00231461">
              <w:rPr>
                <w:lang w:val="uk-UA"/>
              </w:rPr>
              <w:t> </w:t>
            </w:r>
            <w:proofErr w:type="spellStart"/>
            <w:r w:rsidR="0071650D" w:rsidRPr="00797202">
              <w:rPr>
                <w:lang w:val="uk-UA"/>
              </w:rPr>
              <w:t>и</w:t>
            </w:r>
            <w:r w:rsidR="00E51DFB">
              <w:rPr>
                <w:lang w:val="uk-UA"/>
              </w:rPr>
              <w:t>х</w:t>
            </w:r>
            <w:proofErr w:type="spellEnd"/>
            <w:r w:rsidR="0071650D" w:rsidRPr="00797202">
              <w:rPr>
                <w:lang w:val="uk-UA"/>
              </w:rPr>
              <w:t>) договору(-а</w:t>
            </w:r>
            <w:r w:rsidR="00E51DFB">
              <w:rPr>
                <w:lang w:val="uk-UA"/>
              </w:rPr>
              <w:t>х</w:t>
            </w:r>
            <w:r w:rsidR="0071650D" w:rsidRPr="00797202">
              <w:rPr>
                <w:lang w:val="uk-UA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71650D" w:rsidP="00797202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797202">
              <w:rPr>
                <w:b/>
                <w:lang w:val="uk-UA"/>
              </w:rPr>
              <w:t>п. 1.2 розд</w:t>
            </w:r>
            <w:r w:rsidR="00797202" w:rsidRPr="00797202">
              <w:rPr>
                <w:b/>
                <w:lang w:val="uk-UA"/>
              </w:rPr>
              <w:t>ілу</w:t>
            </w:r>
            <w:r w:rsidRPr="00797202">
              <w:rPr>
                <w:b/>
                <w:lang w:val="uk-UA"/>
              </w:rPr>
              <w:t xml:space="preserve"> І Додатку 4</w:t>
            </w:r>
          </w:p>
        </w:tc>
      </w:tr>
      <w:tr w:rsidR="00D533FE" w:rsidRPr="00797202" w:rsidTr="00F63C1F">
        <w:trPr>
          <w:gridAfter w:val="1"/>
          <w:wAfter w:w="25" w:type="dxa"/>
          <w:trHeight w:val="440"/>
        </w:trPr>
        <w:tc>
          <w:tcPr>
            <w:tcW w:w="1020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71650D" w:rsidP="007A5D22">
            <w:pPr>
              <w:pStyle w:val="Standard"/>
              <w:shd w:val="clear" w:color="auto" w:fill="FFFFFF"/>
              <w:tabs>
                <w:tab w:val="left" w:pos="284"/>
              </w:tabs>
              <w:spacing w:after="40"/>
              <w:ind w:firstLine="325"/>
              <w:jc w:val="both"/>
              <w:rPr>
                <w:lang w:val="uk-UA"/>
              </w:rPr>
            </w:pPr>
            <w:r w:rsidRPr="00797202">
              <w:rPr>
                <w:b/>
                <w:lang w:val="uk-UA"/>
              </w:rPr>
              <w:t xml:space="preserve">3. Документи та </w:t>
            </w:r>
            <w:r w:rsidR="00010B44">
              <w:rPr>
                <w:b/>
                <w:lang w:val="uk-UA"/>
              </w:rPr>
              <w:t>і</w:t>
            </w:r>
            <w:r w:rsidR="00010B44" w:rsidRPr="00010B44">
              <w:rPr>
                <w:b/>
                <w:lang w:val="uk-UA"/>
              </w:rPr>
              <w:t xml:space="preserve">нформація на підтвердження відсутності підстав для відмови Учаснику в участі у відкритих торгах, </w:t>
            </w:r>
            <w:r w:rsidR="002B6CDB" w:rsidRPr="002B6CDB">
              <w:rPr>
                <w:b/>
                <w:lang w:val="uk-UA"/>
              </w:rPr>
              <w:t xml:space="preserve">відповідно до вимог, визначених </w:t>
            </w:r>
            <w:r w:rsidR="00010B44" w:rsidRPr="00010B44">
              <w:rPr>
                <w:b/>
                <w:lang w:val="uk-UA"/>
              </w:rPr>
              <w:t>пунктом 44 Особливостей</w:t>
            </w:r>
            <w:r w:rsidRPr="00797202">
              <w:rPr>
                <w:b/>
                <w:lang w:val="uk-UA"/>
              </w:rPr>
              <w:t>:</w:t>
            </w:r>
          </w:p>
        </w:tc>
      </w:tr>
      <w:tr w:rsidR="00867C88" w:rsidRPr="00797202" w:rsidTr="00F63C1F">
        <w:trPr>
          <w:gridAfter w:val="1"/>
          <w:wAfter w:w="25" w:type="dxa"/>
          <w:trHeight w:val="485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88" w:rsidRDefault="00867C88" w:rsidP="007A476E">
            <w:pPr>
              <w:pStyle w:val="Standard"/>
              <w:spacing w:after="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67C88">
              <w:rPr>
                <w:lang w:val="uk-UA"/>
              </w:rPr>
              <w:t xml:space="preserve">шляхом самостійного декларування відсутності таких підстав в </w:t>
            </w:r>
            <w:r w:rsidR="007A476E">
              <w:rPr>
                <w:lang w:val="uk-UA"/>
              </w:rPr>
              <w:t>ЕСЗ</w:t>
            </w:r>
            <w:r w:rsidRPr="00867C88">
              <w:rPr>
                <w:lang w:val="uk-UA"/>
              </w:rPr>
              <w:t xml:space="preserve"> під час подання тендерної пропозиції</w:t>
            </w:r>
            <w:r w:rsidR="006B4AF2">
              <w:rPr>
                <w:lang w:val="uk-UA"/>
              </w:rPr>
              <w:t xml:space="preserve"> </w:t>
            </w:r>
            <w:r w:rsidR="006B4AF2" w:rsidRPr="006B4AF2">
              <w:rPr>
                <w:b/>
                <w:i/>
                <w:lang w:val="uk-UA"/>
              </w:rPr>
              <w:t>(для учасників процедури закупівлі)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C88" w:rsidRPr="00867C88" w:rsidRDefault="00867C88" w:rsidP="00867C88">
            <w:pPr>
              <w:pStyle w:val="Standard"/>
              <w:jc w:val="center"/>
              <w:rPr>
                <w:b/>
                <w:lang w:val="uk-UA"/>
              </w:rPr>
            </w:pPr>
            <w:r w:rsidRPr="00867C88">
              <w:rPr>
                <w:b/>
                <w:lang w:val="uk-UA"/>
              </w:rPr>
              <w:t>розділ ІІ</w:t>
            </w:r>
          </w:p>
          <w:p w:rsidR="00867C88" w:rsidRPr="00360C29" w:rsidRDefault="00867C88" w:rsidP="00867C88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867C88">
              <w:rPr>
                <w:b/>
                <w:lang w:val="uk-UA"/>
              </w:rPr>
              <w:t>Додатку 4</w:t>
            </w:r>
          </w:p>
        </w:tc>
      </w:tr>
      <w:tr w:rsidR="00A02A50" w:rsidRPr="00797202" w:rsidTr="00F63C1F">
        <w:trPr>
          <w:gridAfter w:val="1"/>
          <w:wAfter w:w="25" w:type="dxa"/>
          <w:trHeight w:val="1137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50" w:rsidRDefault="00A02A50" w:rsidP="00A02A50">
            <w:pPr>
              <w:pStyle w:val="Standard"/>
              <w:spacing w:after="4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A02A50">
              <w:rPr>
                <w:lang w:val="uk-UA"/>
              </w:rPr>
              <w:t>довідка у довільній формі за підписом уповноваженої особи Учасника</w:t>
            </w:r>
            <w:r w:rsidR="00CF5440">
              <w:rPr>
                <w:lang w:val="uk-UA"/>
              </w:rPr>
              <w:t xml:space="preserve"> щодо відсутності підстав для відмови в участі у процедурі закупівлі</w:t>
            </w:r>
            <w:r w:rsidR="00CF5440" w:rsidRPr="00CF5440">
              <w:rPr>
                <w:lang w:val="uk-UA"/>
              </w:rPr>
              <w:t xml:space="preserve"> </w:t>
            </w:r>
            <w:r w:rsidR="00CF5440" w:rsidRPr="00CF5440">
              <w:rPr>
                <w:lang w:val="uk-UA"/>
              </w:rPr>
              <w:t>та/або відхилення тендерної пропозиції, передбачених</w:t>
            </w:r>
            <w:r w:rsidRPr="00A02A50">
              <w:rPr>
                <w:lang w:val="uk-UA"/>
              </w:rPr>
              <w:t xml:space="preserve"> абзац</w:t>
            </w:r>
            <w:r w:rsidR="00CF5440">
              <w:rPr>
                <w:lang w:val="uk-UA"/>
              </w:rPr>
              <w:t>ом</w:t>
            </w:r>
            <w:r w:rsidRPr="00A02A50">
              <w:rPr>
                <w:lang w:val="uk-UA"/>
              </w:rPr>
              <w:t xml:space="preserve"> чотирнадцят</w:t>
            </w:r>
            <w:r w:rsidR="00CF5440">
              <w:rPr>
                <w:lang w:val="uk-UA"/>
              </w:rPr>
              <w:t>им</w:t>
            </w:r>
            <w:r w:rsidRPr="00A02A50">
              <w:rPr>
                <w:lang w:val="uk-UA"/>
              </w:rPr>
              <w:t xml:space="preserve"> пункту 44 Особливостей,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440" w:rsidRPr="00CF5440" w:rsidRDefault="000D167B" w:rsidP="00CF5440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п. 13 </w:t>
            </w:r>
            <w:r w:rsidR="00CF5440" w:rsidRPr="00CF5440">
              <w:rPr>
                <w:b/>
                <w:lang w:val="uk-UA"/>
              </w:rPr>
              <w:t>розділ</w:t>
            </w:r>
            <w:r>
              <w:rPr>
                <w:b/>
                <w:lang w:val="uk-UA"/>
              </w:rPr>
              <w:t>у</w:t>
            </w:r>
            <w:bookmarkStart w:id="1" w:name="_GoBack"/>
            <w:bookmarkEnd w:id="1"/>
            <w:r w:rsidR="00CF5440" w:rsidRPr="00CF5440">
              <w:rPr>
                <w:b/>
                <w:lang w:val="uk-UA"/>
              </w:rPr>
              <w:t xml:space="preserve"> ІІ</w:t>
            </w:r>
          </w:p>
          <w:p w:rsidR="00A02A50" w:rsidRPr="00360C29" w:rsidRDefault="00CF5440" w:rsidP="00CF5440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CF5440">
              <w:rPr>
                <w:b/>
                <w:lang w:val="uk-UA"/>
              </w:rPr>
              <w:t>Додатку 4</w:t>
            </w:r>
          </w:p>
        </w:tc>
      </w:tr>
      <w:tr w:rsidR="00D533FE" w:rsidRPr="00797202" w:rsidTr="00F63C1F">
        <w:trPr>
          <w:gridAfter w:val="1"/>
          <w:wAfter w:w="25" w:type="dxa"/>
          <w:trHeight w:val="1137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645963" w:rsidP="007A5D22">
            <w:pPr>
              <w:pStyle w:val="Standard"/>
              <w:spacing w:after="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71650D" w:rsidRPr="00797202">
              <w:rPr>
                <w:lang w:val="uk-UA"/>
              </w:rPr>
              <w:t xml:space="preserve">довідка </w:t>
            </w:r>
            <w:r w:rsidR="00B76504" w:rsidRPr="00B76504">
              <w:rPr>
                <w:lang w:val="uk-UA"/>
              </w:rPr>
              <w:t xml:space="preserve">в довільній формі </w:t>
            </w:r>
            <w:r w:rsidR="0071650D" w:rsidRPr="00797202">
              <w:rPr>
                <w:lang w:val="uk-UA"/>
              </w:rPr>
              <w:t xml:space="preserve">від кожного з учасників об’єднання щодо відсутності підстав у </w:t>
            </w:r>
            <w:r w:rsidR="00797202">
              <w:rPr>
                <w:lang w:val="uk-UA"/>
              </w:rPr>
              <w:t>З</w:t>
            </w:r>
            <w:r w:rsidR="0071650D" w:rsidRPr="00797202">
              <w:rPr>
                <w:lang w:val="uk-UA"/>
              </w:rPr>
              <w:t xml:space="preserve">амовника </w:t>
            </w:r>
            <w:r w:rsidR="00797202">
              <w:rPr>
                <w:lang w:val="uk-UA"/>
              </w:rPr>
              <w:t>для</w:t>
            </w:r>
            <w:r w:rsidR="0071650D" w:rsidRPr="00797202">
              <w:rPr>
                <w:lang w:val="uk-UA"/>
              </w:rPr>
              <w:t xml:space="preserve"> відмови в участі у процедурі закупівлі та/або </w:t>
            </w:r>
            <w:r w:rsidR="007A5D22">
              <w:rPr>
                <w:lang w:val="uk-UA"/>
              </w:rPr>
              <w:t xml:space="preserve">відхилення тендерної пропозиції, передбачених </w:t>
            </w:r>
            <w:r w:rsidR="002B6CDB">
              <w:rPr>
                <w:lang w:val="uk-UA"/>
              </w:rPr>
              <w:t>пунктом 44 Особливостей</w:t>
            </w:r>
            <w:r w:rsidR="0071650D" w:rsidRPr="00797202">
              <w:rPr>
                <w:rFonts w:eastAsia="Times New Roman"/>
                <w:lang w:val="uk-UA"/>
              </w:rPr>
              <w:t xml:space="preserve"> </w:t>
            </w:r>
            <w:r w:rsidR="0071650D" w:rsidRPr="00D87502">
              <w:rPr>
                <w:lang w:val="uk-UA"/>
              </w:rPr>
              <w:t>(</w:t>
            </w:r>
            <w:r w:rsidR="0071650D" w:rsidRPr="007A5D22">
              <w:rPr>
                <w:b/>
                <w:i/>
                <w:lang w:val="uk-UA"/>
              </w:rPr>
              <w:t>у разі подання документів об'єднанням учасників</w:t>
            </w:r>
            <w:r w:rsidR="0071650D" w:rsidRPr="00D87502">
              <w:rPr>
                <w:lang w:val="uk-UA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FE" w:rsidRPr="00360C29" w:rsidRDefault="0071650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360C29">
              <w:rPr>
                <w:b/>
                <w:lang w:val="uk-UA"/>
              </w:rPr>
              <w:t>розділ ІІ</w:t>
            </w:r>
          </w:p>
          <w:p w:rsidR="00D533FE" w:rsidRPr="00797202" w:rsidRDefault="0071650D">
            <w:pPr>
              <w:pStyle w:val="Standard"/>
              <w:widowControl w:val="0"/>
              <w:jc w:val="center"/>
              <w:rPr>
                <w:lang w:val="uk-UA"/>
              </w:rPr>
            </w:pPr>
            <w:r w:rsidRPr="00360C29">
              <w:rPr>
                <w:b/>
                <w:lang w:val="uk-UA"/>
              </w:rPr>
              <w:t>Додатку 4</w:t>
            </w:r>
          </w:p>
        </w:tc>
      </w:tr>
      <w:tr w:rsidR="00D533FE" w:rsidRPr="00797202" w:rsidTr="00F63C1F">
        <w:trPr>
          <w:gridAfter w:val="1"/>
          <w:wAfter w:w="25" w:type="dxa"/>
          <w:trHeight w:val="490"/>
        </w:trPr>
        <w:tc>
          <w:tcPr>
            <w:tcW w:w="1020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71650D" w:rsidP="007A476E">
            <w:pPr>
              <w:pStyle w:val="Standard"/>
              <w:spacing w:after="40"/>
              <w:ind w:firstLine="315"/>
              <w:jc w:val="both"/>
              <w:rPr>
                <w:lang w:val="uk-UA"/>
              </w:rPr>
            </w:pPr>
            <w:r w:rsidRPr="00797202">
              <w:rPr>
                <w:b/>
                <w:lang w:val="uk-UA"/>
              </w:rPr>
              <w:t>4. Інформація та документ</w:t>
            </w:r>
            <w:r w:rsidR="00360C29">
              <w:rPr>
                <w:b/>
                <w:lang w:val="uk-UA"/>
              </w:rPr>
              <w:t>и</w:t>
            </w:r>
            <w:r w:rsidR="007A476E">
              <w:rPr>
                <w:b/>
                <w:lang w:val="uk-UA"/>
              </w:rPr>
              <w:t xml:space="preserve"> на підтвердження повноважень</w:t>
            </w:r>
            <w:r w:rsidRPr="00797202">
              <w:rPr>
                <w:b/>
                <w:lang w:val="uk-UA"/>
              </w:rPr>
              <w:t xml:space="preserve"> </w:t>
            </w:r>
            <w:r w:rsidRPr="002A4EE3">
              <w:rPr>
                <w:b/>
                <w:u w:val="single"/>
                <w:lang w:val="uk-UA"/>
              </w:rPr>
              <w:t>щодо підпису</w:t>
            </w:r>
            <w:r w:rsidRPr="00797202">
              <w:rPr>
                <w:b/>
                <w:lang w:val="uk-UA"/>
              </w:rPr>
              <w:t xml:space="preserve"> документів тендерної пропозиції уповноваженою </w:t>
            </w:r>
            <w:r w:rsidR="007A476E">
              <w:rPr>
                <w:b/>
                <w:lang w:val="uk-UA"/>
              </w:rPr>
              <w:t>особою У</w:t>
            </w:r>
            <w:r w:rsidRPr="00797202">
              <w:rPr>
                <w:b/>
                <w:lang w:val="uk-UA"/>
              </w:rPr>
              <w:t>часника процедури закупівлі:</w:t>
            </w:r>
          </w:p>
        </w:tc>
      </w:tr>
      <w:tr w:rsidR="00D533FE" w:rsidRPr="00797202" w:rsidTr="00F63C1F">
        <w:trPr>
          <w:gridAfter w:val="1"/>
          <w:wAfter w:w="25" w:type="dxa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Default="008C5F92" w:rsidP="00A66CF7">
            <w:pPr>
              <w:pStyle w:val="aa"/>
              <w:spacing w:before="0" w:after="4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- </w:t>
            </w:r>
            <w:r w:rsidR="007B751E" w:rsidRPr="007B751E">
              <w:rPr>
                <w:rFonts w:eastAsia="Calibri"/>
                <w:lang w:val="uk-UA"/>
              </w:rPr>
              <w:t>копія актуальної на дату подання редакції Статуту, Положення чи іншого установчого документа</w:t>
            </w:r>
          </w:p>
          <w:p w:rsidR="00480C6A" w:rsidRPr="007B751E" w:rsidRDefault="00480C6A" w:rsidP="00480C6A">
            <w:pPr>
              <w:pStyle w:val="aa"/>
              <w:spacing w:after="40"/>
              <w:rPr>
                <w:b/>
                <w:bCs/>
                <w:lang w:val="uk-UA"/>
              </w:rPr>
            </w:pPr>
            <w:r w:rsidRPr="007B751E">
              <w:rPr>
                <w:b/>
                <w:bCs/>
                <w:lang w:val="uk-UA"/>
              </w:rPr>
              <w:t>або</w:t>
            </w:r>
          </w:p>
          <w:p w:rsidR="00480C6A" w:rsidRPr="00797202" w:rsidRDefault="00480C6A" w:rsidP="00480C6A">
            <w:pPr>
              <w:pStyle w:val="aa"/>
              <w:spacing w:before="0" w:after="40"/>
              <w:jc w:val="both"/>
              <w:rPr>
                <w:lang w:val="uk-UA"/>
              </w:rPr>
            </w:pPr>
            <w:r w:rsidRPr="00480C6A">
              <w:rPr>
                <w:lang w:val="uk-UA"/>
              </w:rPr>
              <w:t>- інформація в довільній формі з кодом доступу для завантаження таких документів з Єдиного державного реєстру юридичних осіб, фізичних осіб-підприємців та громадських формувань (https://usr.minjust.gov.ua/ua/freesearch)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FE" w:rsidRPr="00360C29" w:rsidRDefault="0071650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360C29">
              <w:rPr>
                <w:b/>
                <w:lang w:val="uk-UA"/>
              </w:rPr>
              <w:t>п. 1 розділу ІІІ Додатку 4</w:t>
            </w:r>
          </w:p>
        </w:tc>
      </w:tr>
      <w:tr w:rsidR="00D533FE" w:rsidRPr="00797202" w:rsidTr="00F63C1F">
        <w:trPr>
          <w:gridAfter w:val="1"/>
          <w:wAfter w:w="25" w:type="dxa"/>
          <w:trHeight w:val="792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8C5F92" w:rsidP="00360C29">
            <w:pPr>
              <w:pStyle w:val="Standard"/>
              <w:tabs>
                <w:tab w:val="left" w:pos="326"/>
              </w:tabs>
              <w:spacing w:after="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71650D" w:rsidRPr="00797202">
              <w:rPr>
                <w:lang w:val="uk-UA"/>
              </w:rPr>
              <w:t xml:space="preserve">розпорядчий документ про призначення (обрання) на посаду особи, </w:t>
            </w:r>
            <w:r w:rsidR="00360C29">
              <w:rPr>
                <w:lang w:val="uk-UA"/>
              </w:rPr>
              <w:t>яка</w:t>
            </w:r>
            <w:r w:rsidR="0071650D" w:rsidRPr="00797202">
              <w:rPr>
                <w:lang w:val="uk-UA"/>
              </w:rPr>
              <w:t xml:space="preserve"> діє на підставі установчих документів (наказ про призначення та/або протокол зборів засновників</w:t>
            </w:r>
            <w:r w:rsidR="005A19DD">
              <w:rPr>
                <w:lang w:val="uk-UA"/>
              </w:rPr>
              <w:t>, тощо</w:t>
            </w:r>
            <w:r w:rsidR="0071650D" w:rsidRPr="00797202">
              <w:rPr>
                <w:lang w:val="uk-UA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FE" w:rsidRPr="00360C29" w:rsidRDefault="0071650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360C29">
              <w:rPr>
                <w:b/>
                <w:lang w:val="uk-UA"/>
              </w:rPr>
              <w:t>п. 2 розділу ІІІ</w:t>
            </w:r>
          </w:p>
          <w:p w:rsidR="00D533FE" w:rsidRPr="00797202" w:rsidRDefault="0071650D">
            <w:pPr>
              <w:pStyle w:val="Standard"/>
              <w:widowControl w:val="0"/>
              <w:jc w:val="center"/>
              <w:rPr>
                <w:lang w:val="uk-UA"/>
              </w:rPr>
            </w:pPr>
            <w:r w:rsidRPr="00360C29">
              <w:rPr>
                <w:b/>
                <w:lang w:val="uk-UA"/>
              </w:rPr>
              <w:t>Додатку 4</w:t>
            </w:r>
          </w:p>
        </w:tc>
      </w:tr>
      <w:tr w:rsidR="00D533FE" w:rsidRPr="00797202" w:rsidTr="00F63C1F">
        <w:trPr>
          <w:gridAfter w:val="1"/>
          <w:wAfter w:w="25" w:type="dxa"/>
          <w:trHeight w:val="720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29" w:rsidRDefault="00360C29" w:rsidP="00360C29">
            <w:pPr>
              <w:pStyle w:val="Standard"/>
              <w:spacing w:after="40"/>
              <w:ind w:left="42"/>
              <w:jc w:val="both"/>
              <w:rPr>
                <w:lang w:val="uk-UA"/>
              </w:rPr>
            </w:pPr>
            <w:r w:rsidRPr="00797202">
              <w:rPr>
                <w:b/>
                <w:lang w:val="uk-UA"/>
              </w:rPr>
              <w:lastRenderedPageBreak/>
              <w:t xml:space="preserve">у разі подання </w:t>
            </w:r>
            <w:r>
              <w:rPr>
                <w:b/>
                <w:lang w:val="uk-UA"/>
              </w:rPr>
              <w:t xml:space="preserve">тендерної </w:t>
            </w:r>
            <w:r w:rsidRPr="00797202">
              <w:rPr>
                <w:b/>
                <w:lang w:val="uk-UA"/>
              </w:rPr>
              <w:t>пропозиції довіреною особою</w:t>
            </w:r>
            <w:r>
              <w:rPr>
                <w:lang w:val="uk-UA"/>
              </w:rPr>
              <w:t>:</w:t>
            </w:r>
          </w:p>
          <w:p w:rsidR="00360C29" w:rsidRDefault="00360C29" w:rsidP="00360C29">
            <w:pPr>
              <w:pStyle w:val="Standard"/>
              <w:spacing w:after="40"/>
              <w:ind w:left="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71650D" w:rsidRPr="00797202">
              <w:rPr>
                <w:lang w:val="uk-UA"/>
              </w:rPr>
              <w:t xml:space="preserve">копія довіреності чи доручення, </w:t>
            </w:r>
            <w:r w:rsidR="005A19DD" w:rsidRPr="005A19DD">
              <w:rPr>
                <w:lang w:val="uk-UA"/>
              </w:rPr>
              <w:t>видано</w:t>
            </w:r>
            <w:r w:rsidR="005A19DD">
              <w:rPr>
                <w:lang w:val="uk-UA"/>
              </w:rPr>
              <w:t>ї</w:t>
            </w:r>
            <w:r w:rsidR="005A19DD" w:rsidRPr="005A19DD">
              <w:rPr>
                <w:lang w:val="uk-UA"/>
              </w:rPr>
              <w:t xml:space="preserve"> керівником </w:t>
            </w:r>
            <w:r w:rsidR="00364A95">
              <w:rPr>
                <w:lang w:val="uk-UA"/>
              </w:rPr>
              <w:t>У</w:t>
            </w:r>
            <w:r w:rsidR="005A19DD" w:rsidRPr="005A19DD">
              <w:rPr>
                <w:lang w:val="uk-UA"/>
              </w:rPr>
              <w:t>часника</w:t>
            </w:r>
            <w:r w:rsidR="005A19DD">
              <w:rPr>
                <w:lang w:val="uk-UA"/>
              </w:rPr>
              <w:t>,</w:t>
            </w:r>
            <w:r w:rsidR="005A19DD" w:rsidRPr="005A19DD">
              <w:rPr>
                <w:lang w:val="uk-UA"/>
              </w:rPr>
              <w:t xml:space="preserve"> </w:t>
            </w:r>
            <w:r w:rsidR="0071650D" w:rsidRPr="00797202">
              <w:rPr>
                <w:lang w:val="uk-UA"/>
              </w:rPr>
              <w:t xml:space="preserve">що містить повноваження службової (посадової) особи </w:t>
            </w:r>
            <w:r w:rsidR="00A66CF7">
              <w:rPr>
                <w:lang w:val="uk-UA"/>
              </w:rPr>
              <w:t>У</w:t>
            </w:r>
            <w:r w:rsidR="0071650D" w:rsidRPr="00797202">
              <w:rPr>
                <w:lang w:val="uk-UA"/>
              </w:rPr>
              <w:t xml:space="preserve">часника на підпис тендерної пропозиції </w:t>
            </w:r>
            <w:r w:rsidR="005A19DD" w:rsidRPr="005A19DD">
              <w:rPr>
                <w:lang w:val="uk-UA"/>
              </w:rPr>
              <w:t>та</w:t>
            </w:r>
            <w:r w:rsidR="005A19DD">
              <w:rPr>
                <w:lang w:val="uk-UA"/>
              </w:rPr>
              <w:t>/</w:t>
            </w:r>
            <w:r w:rsidR="005A19DD" w:rsidRPr="005A19DD">
              <w:rPr>
                <w:lang w:val="uk-UA"/>
              </w:rPr>
              <w:t>або подання тендерної пропозиції</w:t>
            </w:r>
          </w:p>
          <w:p w:rsidR="00D533FE" w:rsidRPr="007B751E" w:rsidRDefault="0071650D" w:rsidP="00360C29">
            <w:pPr>
              <w:pStyle w:val="Standard"/>
              <w:spacing w:after="40"/>
              <w:ind w:left="42"/>
              <w:jc w:val="both"/>
              <w:rPr>
                <w:b/>
                <w:bCs/>
                <w:lang w:val="uk-UA"/>
              </w:rPr>
            </w:pPr>
            <w:r w:rsidRPr="007B751E">
              <w:rPr>
                <w:b/>
                <w:bCs/>
                <w:lang w:val="uk-UA"/>
              </w:rPr>
              <w:t>та</w:t>
            </w:r>
          </w:p>
          <w:p w:rsidR="00D533FE" w:rsidRPr="00797202" w:rsidRDefault="00360C29" w:rsidP="00360C29">
            <w:pPr>
              <w:pStyle w:val="aa"/>
              <w:spacing w:before="0" w:after="40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- </w:t>
            </w:r>
            <w:r w:rsidR="0071650D" w:rsidRPr="00797202">
              <w:rPr>
                <w:rFonts w:eastAsia="Calibri"/>
                <w:lang w:val="uk-UA"/>
              </w:rPr>
              <w:t>копії документів, які підтверджують статус та повноваження особи, яка видала доручення (довіреність)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FE" w:rsidRPr="00360C29" w:rsidRDefault="0071650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360C29">
              <w:rPr>
                <w:b/>
                <w:lang w:val="uk-UA"/>
              </w:rPr>
              <w:t>п. 2 розділу ІІІ Додатку 4</w:t>
            </w:r>
          </w:p>
        </w:tc>
      </w:tr>
      <w:tr w:rsidR="00D533FE" w:rsidRPr="00797202" w:rsidTr="00F63C1F">
        <w:trPr>
          <w:gridAfter w:val="1"/>
          <w:wAfter w:w="25" w:type="dxa"/>
          <w:trHeight w:val="1554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645963" w:rsidP="00360C29">
            <w:pPr>
              <w:pStyle w:val="Standard"/>
              <w:spacing w:after="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5763E" w:rsidRPr="0045763E">
              <w:rPr>
                <w:lang w:val="uk-UA"/>
              </w:rPr>
              <w:t xml:space="preserve">за наявності в установчих документах </w:t>
            </w:r>
            <w:r w:rsidR="00364A95">
              <w:rPr>
                <w:lang w:val="uk-UA"/>
              </w:rPr>
              <w:t>У</w:t>
            </w:r>
            <w:r w:rsidR="0045763E" w:rsidRPr="0045763E">
              <w:rPr>
                <w:lang w:val="uk-UA"/>
              </w:rPr>
              <w:t xml:space="preserve">часника певних обмежень щодо підпису тендерної пропозиції та/або укладення договору (за строком, сумою тощо) та/або відповідно до вимог статті 44 Закону України «Про товариства з обмеженою та додатковою відповідальністю», такий </w:t>
            </w:r>
            <w:r w:rsidR="00364A95">
              <w:rPr>
                <w:lang w:val="uk-UA"/>
              </w:rPr>
              <w:t>У</w:t>
            </w:r>
            <w:r w:rsidR="0045763E" w:rsidRPr="0045763E">
              <w:rPr>
                <w:lang w:val="uk-UA"/>
              </w:rPr>
              <w:t>часник додатково у складі своєї пропозиції надає відповідні документи (рішення та/або протокол та/або дозвіл тощо), які підтверджують право особи підписувати тендерну пропозиц</w:t>
            </w:r>
            <w:r w:rsidR="00E5522F">
              <w:rPr>
                <w:lang w:val="uk-UA"/>
              </w:rPr>
              <w:t>ію та/або договір про закупівлю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FE" w:rsidRPr="00360C29" w:rsidRDefault="0071650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360C29">
              <w:rPr>
                <w:b/>
                <w:lang w:val="uk-UA"/>
              </w:rPr>
              <w:t>п. 3 розділу ІІІ Додатку 4</w:t>
            </w:r>
          </w:p>
        </w:tc>
      </w:tr>
      <w:tr w:rsidR="00D533FE" w:rsidRPr="00797202" w:rsidTr="00F63C1F">
        <w:trPr>
          <w:gridAfter w:val="1"/>
          <w:wAfter w:w="25" w:type="dxa"/>
          <w:trHeight w:val="1069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645963" w:rsidP="00360C29">
            <w:pPr>
              <w:pStyle w:val="Standard"/>
              <w:spacing w:after="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5763E" w:rsidRPr="0045763E">
              <w:rPr>
                <w:lang w:val="uk-UA"/>
              </w:rPr>
              <w:t>копію документа(-</w:t>
            </w:r>
            <w:proofErr w:type="spellStart"/>
            <w:r w:rsidR="0045763E" w:rsidRPr="0045763E">
              <w:rPr>
                <w:lang w:val="uk-UA"/>
              </w:rPr>
              <w:t>ів</w:t>
            </w:r>
            <w:proofErr w:type="spellEnd"/>
            <w:r w:rsidR="0045763E" w:rsidRPr="0045763E">
              <w:rPr>
                <w:lang w:val="uk-UA"/>
              </w:rPr>
              <w:t xml:space="preserve">), який визначає вартість чистих активів </w:t>
            </w:r>
            <w:r w:rsidR="00364A95">
              <w:rPr>
                <w:lang w:val="uk-UA"/>
              </w:rPr>
              <w:t>У</w:t>
            </w:r>
            <w:r w:rsidR="0045763E" w:rsidRPr="0045763E">
              <w:rPr>
                <w:lang w:val="uk-UA"/>
              </w:rPr>
              <w:t>часника станом на кінець останнього звітного періоду (</w:t>
            </w:r>
            <w:r w:rsidR="0045763E" w:rsidRPr="0045763E">
              <w:rPr>
                <w:i/>
                <w:lang w:val="uk-UA"/>
              </w:rPr>
              <w:t>за наявності певних вартісних обмежень у статуті чи іншому документі, що підтверджує по</w:t>
            </w:r>
            <w:r w:rsidR="008909A3">
              <w:rPr>
                <w:i/>
                <w:lang w:val="uk-UA"/>
              </w:rPr>
              <w:t>вноваження уповноваженої особи У</w:t>
            </w:r>
            <w:r w:rsidR="0045763E" w:rsidRPr="0045763E">
              <w:rPr>
                <w:i/>
                <w:lang w:val="uk-UA"/>
              </w:rPr>
              <w:t>часника</w:t>
            </w:r>
            <w:r w:rsidR="0045763E" w:rsidRPr="0045763E">
              <w:rPr>
                <w:lang w:val="uk-UA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FE" w:rsidRPr="00360C29" w:rsidRDefault="0071650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360C29">
              <w:rPr>
                <w:b/>
                <w:lang w:val="uk-UA"/>
              </w:rPr>
              <w:t>п. 3 розділу ІІІ Додатку 4</w:t>
            </w:r>
          </w:p>
        </w:tc>
      </w:tr>
      <w:tr w:rsidR="00D533FE" w:rsidRPr="00797202" w:rsidTr="00F63C1F">
        <w:trPr>
          <w:gridAfter w:val="1"/>
          <w:wAfter w:w="25" w:type="dxa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645963" w:rsidP="00360C29">
            <w:pPr>
              <w:pStyle w:val="Standard"/>
              <w:spacing w:after="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71650D" w:rsidRPr="00797202">
              <w:rPr>
                <w:lang w:val="uk-UA"/>
              </w:rPr>
              <w:t xml:space="preserve">документ, </w:t>
            </w:r>
            <w:r w:rsidR="00360C29">
              <w:rPr>
                <w:lang w:val="uk-UA"/>
              </w:rPr>
              <w:t xml:space="preserve">який </w:t>
            </w:r>
            <w:r w:rsidR="0071650D" w:rsidRPr="00797202">
              <w:rPr>
                <w:lang w:val="uk-UA"/>
              </w:rPr>
              <w:t>підтверджу</w:t>
            </w:r>
            <w:r w:rsidR="00360C29">
              <w:rPr>
                <w:lang w:val="uk-UA"/>
              </w:rPr>
              <w:t>є</w:t>
            </w:r>
            <w:r w:rsidR="0071650D" w:rsidRPr="00797202">
              <w:rPr>
                <w:lang w:val="uk-UA"/>
              </w:rPr>
              <w:t xml:space="preserve"> право представляти інтереси юридичної особи, у тому числі на право укладання договору </w:t>
            </w:r>
            <w:r w:rsidR="0071650D" w:rsidRPr="00645963">
              <w:rPr>
                <w:i/>
                <w:lang w:val="uk-UA"/>
              </w:rPr>
              <w:t xml:space="preserve">(у разі подання </w:t>
            </w:r>
            <w:r w:rsidR="00360C29" w:rsidRPr="00645963">
              <w:rPr>
                <w:i/>
                <w:lang w:val="uk-UA"/>
              </w:rPr>
              <w:t xml:space="preserve">тендерної </w:t>
            </w:r>
            <w:r w:rsidR="0071650D" w:rsidRPr="00645963">
              <w:rPr>
                <w:i/>
                <w:lang w:val="uk-UA"/>
              </w:rPr>
              <w:t>пропозиції відокремленим підрозділом)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FE" w:rsidRPr="00360C29" w:rsidRDefault="0071650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360C29">
              <w:rPr>
                <w:b/>
                <w:lang w:val="uk-UA"/>
              </w:rPr>
              <w:t>п. 4 розділу ІІІ Додатку 4</w:t>
            </w:r>
          </w:p>
        </w:tc>
      </w:tr>
      <w:tr w:rsidR="00D533FE" w:rsidRPr="00797202" w:rsidTr="00F63C1F">
        <w:trPr>
          <w:gridAfter w:val="1"/>
          <w:wAfter w:w="25" w:type="dxa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645963" w:rsidP="00645963">
            <w:pPr>
              <w:pStyle w:val="Standard"/>
              <w:spacing w:after="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71650D" w:rsidRPr="00797202">
              <w:rPr>
                <w:lang w:val="uk-UA"/>
              </w:rPr>
              <w:t xml:space="preserve">інформацію в довільній формі про реєстраційний номер облікової картки платника податків та/або серію та номер паспорта </w:t>
            </w:r>
            <w:r w:rsidR="0071650D" w:rsidRPr="00645963">
              <w:rPr>
                <w:i/>
                <w:lang w:val="uk-UA"/>
              </w:rPr>
              <w:t xml:space="preserve">(у разі подання </w:t>
            </w:r>
            <w:r>
              <w:rPr>
                <w:i/>
                <w:lang w:val="uk-UA"/>
              </w:rPr>
              <w:t xml:space="preserve">тендерної </w:t>
            </w:r>
            <w:r w:rsidR="0071650D" w:rsidRPr="00645963">
              <w:rPr>
                <w:i/>
                <w:lang w:val="uk-UA"/>
              </w:rPr>
              <w:t xml:space="preserve">пропозиції </w:t>
            </w:r>
            <w:r>
              <w:rPr>
                <w:i/>
                <w:lang w:val="uk-UA"/>
              </w:rPr>
              <w:t xml:space="preserve">фізичною особою / </w:t>
            </w:r>
            <w:r w:rsidR="0071650D" w:rsidRPr="00645963">
              <w:rPr>
                <w:i/>
                <w:lang w:val="uk-UA"/>
              </w:rPr>
              <w:t>фізичною особою</w:t>
            </w:r>
            <w:r>
              <w:rPr>
                <w:i/>
                <w:lang w:val="uk-UA"/>
              </w:rPr>
              <w:t>-</w:t>
            </w:r>
            <w:r w:rsidR="0071650D" w:rsidRPr="00645963">
              <w:rPr>
                <w:i/>
                <w:lang w:val="uk-UA"/>
              </w:rPr>
              <w:t>підприємцем)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FE" w:rsidRPr="00360C29" w:rsidRDefault="0071650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360C29">
              <w:rPr>
                <w:b/>
                <w:lang w:val="uk-UA"/>
              </w:rPr>
              <w:t>п. 5 розділу ІІІ Додатку 4</w:t>
            </w:r>
          </w:p>
        </w:tc>
      </w:tr>
      <w:tr w:rsidR="00D533FE" w:rsidRPr="00797202" w:rsidTr="00F63C1F">
        <w:trPr>
          <w:gridAfter w:val="1"/>
          <w:wAfter w:w="25" w:type="dxa"/>
          <w:trHeight w:val="254"/>
        </w:trPr>
        <w:tc>
          <w:tcPr>
            <w:tcW w:w="79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797202" w:rsidRDefault="00645963" w:rsidP="00645963">
            <w:pPr>
              <w:pStyle w:val="Standard"/>
              <w:spacing w:after="40"/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71650D" w:rsidRPr="00797202">
              <w:rPr>
                <w:lang w:val="uk-UA"/>
              </w:rPr>
              <w:t xml:space="preserve">документ(-ти) про створення об’єднання </w:t>
            </w:r>
            <w:r w:rsidR="0071650D" w:rsidRPr="00645963">
              <w:rPr>
                <w:i/>
                <w:lang w:val="uk-UA"/>
              </w:rPr>
              <w:t>(у разі подання пропозиції об’єднанням учасників)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3FE" w:rsidRPr="00360C29" w:rsidRDefault="0071650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360C29">
              <w:rPr>
                <w:b/>
                <w:lang w:val="uk-UA"/>
              </w:rPr>
              <w:t>п. 6 розділу ІІІ Додатку 4</w:t>
            </w:r>
          </w:p>
        </w:tc>
      </w:tr>
      <w:tr w:rsidR="00B0031B" w:rsidRPr="00797202" w:rsidTr="00F63C1F">
        <w:trPr>
          <w:gridAfter w:val="1"/>
          <w:wAfter w:w="25" w:type="dxa"/>
          <w:trHeight w:val="355"/>
        </w:trPr>
        <w:tc>
          <w:tcPr>
            <w:tcW w:w="1020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31B" w:rsidRPr="00D87502" w:rsidRDefault="00D87502" w:rsidP="00D87502">
            <w:pPr>
              <w:pStyle w:val="Standard"/>
              <w:widowControl w:val="0"/>
              <w:ind w:firstLine="315"/>
              <w:rPr>
                <w:b/>
                <w:lang w:val="uk-UA"/>
              </w:rPr>
            </w:pPr>
            <w:r w:rsidRPr="00D87502">
              <w:rPr>
                <w:b/>
                <w:lang w:val="uk-UA"/>
              </w:rPr>
              <w:t>5. Документи та інформація:</w:t>
            </w:r>
          </w:p>
        </w:tc>
      </w:tr>
      <w:tr w:rsidR="00D87502" w:rsidRPr="00797202" w:rsidTr="00F63C1F">
        <w:trPr>
          <w:gridAfter w:val="1"/>
          <w:wAfter w:w="25" w:type="dxa"/>
          <w:trHeight w:val="639"/>
        </w:trPr>
        <w:tc>
          <w:tcPr>
            <w:tcW w:w="795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02" w:rsidRPr="00797202" w:rsidRDefault="00645963" w:rsidP="00B6024B">
            <w:pPr>
              <w:pStyle w:val="Standard"/>
              <w:widowControl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- </w:t>
            </w:r>
            <w:r w:rsidR="00B6024B">
              <w:rPr>
                <w:b/>
                <w:lang w:val="uk-UA"/>
              </w:rPr>
              <w:t>л</w:t>
            </w:r>
            <w:r w:rsidR="00D87502" w:rsidRPr="00D87502">
              <w:rPr>
                <w:b/>
                <w:lang w:val="uk-UA"/>
              </w:rPr>
              <w:t>ист-згода у довільній формі</w:t>
            </w:r>
            <w:r w:rsidR="00D87502" w:rsidRPr="00D87502">
              <w:rPr>
                <w:lang w:val="uk-UA"/>
              </w:rPr>
              <w:t xml:space="preserve"> з про</w:t>
            </w:r>
            <w:r w:rsidR="00D87502">
              <w:rPr>
                <w:lang w:val="uk-UA"/>
              </w:rPr>
              <w:t>е</w:t>
            </w:r>
            <w:r w:rsidR="00D87502" w:rsidRPr="00D87502">
              <w:rPr>
                <w:lang w:val="uk-UA"/>
              </w:rPr>
              <w:t xml:space="preserve">ктом договору про закупівлю, </w:t>
            </w:r>
            <w:r w:rsidR="00D87502" w:rsidRPr="002E4CD4">
              <w:rPr>
                <w:b/>
                <w:u w:val="single"/>
                <w:lang w:val="uk-UA"/>
              </w:rPr>
              <w:t>а</w:t>
            </w:r>
            <w:r w:rsidR="00141F9F" w:rsidRPr="002E4CD4">
              <w:rPr>
                <w:b/>
                <w:u w:val="single"/>
                <w:lang w:val="uk-UA"/>
              </w:rPr>
              <w:t>бо</w:t>
            </w:r>
            <w:r w:rsidR="00D87502" w:rsidRPr="00D87502">
              <w:rPr>
                <w:lang w:val="uk-UA"/>
              </w:rPr>
              <w:t xml:space="preserve"> </w:t>
            </w:r>
            <w:r w:rsidR="00D87502" w:rsidRPr="00D87502">
              <w:rPr>
                <w:b/>
                <w:lang w:val="uk-UA"/>
              </w:rPr>
              <w:t>про</w:t>
            </w:r>
            <w:r w:rsidR="00D87502">
              <w:rPr>
                <w:b/>
                <w:lang w:val="uk-UA"/>
              </w:rPr>
              <w:t>е</w:t>
            </w:r>
            <w:r w:rsidR="00D87502" w:rsidRPr="00D87502">
              <w:rPr>
                <w:b/>
                <w:lang w:val="uk-UA"/>
              </w:rPr>
              <w:t>кт договору</w:t>
            </w:r>
            <w:r w:rsidR="00D87502" w:rsidRPr="00D87502">
              <w:rPr>
                <w:lang w:val="uk-UA"/>
              </w:rPr>
              <w:t xml:space="preserve"> </w:t>
            </w:r>
            <w:r w:rsidR="00D87502" w:rsidRPr="00D87502">
              <w:rPr>
                <w:b/>
                <w:lang w:val="uk-UA"/>
              </w:rPr>
              <w:t>про закупівлю</w:t>
            </w:r>
            <w:r w:rsidR="00D87502" w:rsidRPr="00D87502">
              <w:rPr>
                <w:lang w:val="uk-UA"/>
              </w:rPr>
              <w:t xml:space="preserve">, підготовлений згідно з </w:t>
            </w:r>
            <w:r w:rsidR="00D87502" w:rsidRPr="00776EDD">
              <w:rPr>
                <w:b/>
                <w:lang w:val="uk-UA"/>
              </w:rPr>
              <w:t>Додатком 2</w:t>
            </w:r>
            <w:r w:rsidR="00D87502" w:rsidRPr="00D87502">
              <w:rPr>
                <w:lang w:val="uk-UA"/>
              </w:rPr>
              <w:t xml:space="preserve"> до Тендерної документації, який повинен бути заповнений зі сторони </w:t>
            </w:r>
            <w:r w:rsidR="0075417A">
              <w:rPr>
                <w:lang w:val="uk-UA"/>
              </w:rPr>
              <w:t>У</w:t>
            </w:r>
            <w:r w:rsidR="00D87502" w:rsidRPr="00D87502">
              <w:rPr>
                <w:lang w:val="uk-UA"/>
              </w:rPr>
              <w:t>часника (включаючи додатки до про</w:t>
            </w:r>
            <w:r w:rsidR="00D87502">
              <w:rPr>
                <w:lang w:val="uk-UA"/>
              </w:rPr>
              <w:t>е</w:t>
            </w:r>
            <w:r w:rsidR="00D87502" w:rsidRPr="00D87502">
              <w:rPr>
                <w:lang w:val="uk-UA"/>
              </w:rPr>
              <w:t xml:space="preserve">кту договору), містити підпис </w:t>
            </w:r>
            <w:r w:rsidR="00776EDD">
              <w:rPr>
                <w:lang w:val="uk-UA"/>
              </w:rPr>
              <w:t>У</w:t>
            </w:r>
            <w:r w:rsidR="00D87502" w:rsidRPr="00D87502">
              <w:rPr>
                <w:lang w:val="uk-UA"/>
              </w:rPr>
              <w:t>часника</w:t>
            </w:r>
            <w:r w:rsidR="00776EDD">
              <w:rPr>
                <w:lang w:val="uk-UA"/>
              </w:rPr>
              <w:t xml:space="preserve"> </w:t>
            </w:r>
            <w:r w:rsidR="00D87502" w:rsidRPr="00D87502">
              <w:rPr>
                <w:lang w:val="uk-UA"/>
              </w:rPr>
              <w:t>/</w:t>
            </w:r>
            <w:r w:rsidR="00776EDD">
              <w:rPr>
                <w:lang w:val="uk-UA"/>
              </w:rPr>
              <w:t xml:space="preserve"> </w:t>
            </w:r>
            <w:r w:rsidR="00D87502" w:rsidRPr="00D87502">
              <w:rPr>
                <w:lang w:val="uk-UA"/>
              </w:rPr>
              <w:t xml:space="preserve">уповноваженої особи </w:t>
            </w:r>
            <w:r w:rsidR="00776EDD">
              <w:rPr>
                <w:lang w:val="uk-UA"/>
              </w:rPr>
              <w:t>У</w:t>
            </w:r>
            <w:r w:rsidR="00D87502" w:rsidRPr="00D87502">
              <w:rPr>
                <w:lang w:val="uk-UA"/>
              </w:rPr>
              <w:t>часника т</w:t>
            </w:r>
            <w:r w:rsidR="00E5522F">
              <w:rPr>
                <w:lang w:val="uk-UA"/>
              </w:rPr>
              <w:t>а печатку (у разі використання)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87502" w:rsidRPr="00D87502" w:rsidRDefault="00D87502" w:rsidP="00D87502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D87502">
              <w:rPr>
                <w:b/>
                <w:lang w:val="uk-UA"/>
              </w:rPr>
              <w:t>Додаток 2</w:t>
            </w:r>
          </w:p>
        </w:tc>
      </w:tr>
      <w:tr w:rsidR="008909A3" w:rsidRPr="00797202" w:rsidTr="00F63C1F">
        <w:trPr>
          <w:gridAfter w:val="1"/>
          <w:wAfter w:w="25" w:type="dxa"/>
          <w:trHeight w:val="502"/>
        </w:trPr>
        <w:tc>
          <w:tcPr>
            <w:tcW w:w="795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9A3" w:rsidRDefault="008909A3" w:rsidP="00B6024B">
            <w:pPr>
              <w:pStyle w:val="Standard"/>
              <w:widowControl w:val="0"/>
              <w:jc w:val="both"/>
              <w:rPr>
                <w:b/>
                <w:lang w:val="uk-UA"/>
              </w:rPr>
            </w:pPr>
            <w:r w:rsidRPr="008909A3">
              <w:rPr>
                <w:b/>
                <w:lang w:val="uk-UA"/>
              </w:rPr>
              <w:t>- форма «Тендерна пропозиція»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909A3" w:rsidRPr="00D87502" w:rsidRDefault="008909A3" w:rsidP="00D87502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Додаток 6</w:t>
            </w:r>
          </w:p>
        </w:tc>
      </w:tr>
      <w:tr w:rsidR="00F63C1F" w:rsidRPr="00F10577" w:rsidTr="00F63C1F">
        <w:trPr>
          <w:gridBefore w:val="1"/>
          <w:wBefore w:w="24" w:type="dxa"/>
          <w:trHeight w:val="410"/>
        </w:trPr>
        <w:tc>
          <w:tcPr>
            <w:tcW w:w="1020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C1F" w:rsidRPr="00F10577" w:rsidRDefault="00F63C1F" w:rsidP="009252E9">
            <w:pPr>
              <w:pStyle w:val="Standard"/>
              <w:widowControl w:val="0"/>
              <w:ind w:firstLine="318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6. </w:t>
            </w:r>
            <w:r w:rsidRPr="00776EDD">
              <w:rPr>
                <w:b/>
                <w:lang w:val="uk-UA"/>
              </w:rPr>
              <w:t>Інформація про субпідрядника /</w:t>
            </w:r>
            <w:r>
              <w:rPr>
                <w:b/>
                <w:lang w:val="uk-UA"/>
              </w:rPr>
              <w:t xml:space="preserve"> </w:t>
            </w:r>
            <w:r w:rsidRPr="00776EDD">
              <w:rPr>
                <w:b/>
                <w:lang w:val="uk-UA"/>
              </w:rPr>
              <w:t>співвиконавця</w:t>
            </w:r>
            <w:r>
              <w:rPr>
                <w:b/>
                <w:lang w:val="uk-UA"/>
              </w:rPr>
              <w:t xml:space="preserve"> послуг:</w:t>
            </w:r>
          </w:p>
        </w:tc>
      </w:tr>
      <w:tr w:rsidR="00F63C1F" w:rsidTr="00F63C1F">
        <w:trPr>
          <w:gridBefore w:val="1"/>
          <w:wBefore w:w="24" w:type="dxa"/>
          <w:trHeight w:val="410"/>
        </w:trPr>
        <w:tc>
          <w:tcPr>
            <w:tcW w:w="7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C1F" w:rsidRDefault="00F63C1F" w:rsidP="009252E9">
            <w:pPr>
              <w:pStyle w:val="Standard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У разі залучення:</w:t>
            </w:r>
          </w:p>
          <w:p w:rsidR="00F63C1F" w:rsidRPr="00E5522F" w:rsidRDefault="00F63C1F" w:rsidP="009252E9">
            <w:pPr>
              <w:pStyle w:val="Standard"/>
              <w:jc w:val="both"/>
              <w:rPr>
                <w:lang w:val="uk-UA"/>
              </w:rPr>
            </w:pPr>
            <w:r w:rsidRPr="00E5522F">
              <w:rPr>
                <w:lang w:val="uk-UA"/>
              </w:rPr>
              <w:t>- довідка про субпідрядника(-</w:t>
            </w:r>
            <w:proofErr w:type="spellStart"/>
            <w:r w:rsidRPr="00E5522F">
              <w:rPr>
                <w:lang w:val="uk-UA"/>
              </w:rPr>
              <w:t>ів</w:t>
            </w:r>
            <w:proofErr w:type="spellEnd"/>
            <w:r w:rsidRPr="00E5522F">
              <w:rPr>
                <w:lang w:val="uk-UA"/>
              </w:rPr>
              <w:t>);</w:t>
            </w:r>
          </w:p>
          <w:p w:rsidR="00F63C1F" w:rsidRPr="00E5522F" w:rsidRDefault="00F63C1F" w:rsidP="009252E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- п</w:t>
            </w:r>
            <w:r w:rsidRPr="00E5522F">
              <w:rPr>
                <w:lang w:val="uk-UA"/>
              </w:rPr>
              <w:t>ідтвердження відповідності субпідрядника(-</w:t>
            </w:r>
            <w:proofErr w:type="spellStart"/>
            <w:r w:rsidRPr="00E5522F">
              <w:rPr>
                <w:lang w:val="uk-UA"/>
              </w:rPr>
              <w:t>ів</w:t>
            </w:r>
            <w:proofErr w:type="spellEnd"/>
            <w:r w:rsidRPr="00E5522F">
              <w:rPr>
                <w:lang w:val="uk-UA"/>
              </w:rPr>
              <w:t>) установленим Замовником згідно зі статтею 16 Закону</w:t>
            </w:r>
            <w:r>
              <w:rPr>
                <w:lang w:val="uk-UA"/>
              </w:rPr>
              <w:t xml:space="preserve"> </w:t>
            </w:r>
            <w:r w:rsidRPr="00E5522F">
              <w:rPr>
                <w:lang w:val="uk-UA"/>
              </w:rPr>
              <w:t>кваліфікаційним критеріям відповідно до Дода</w:t>
            </w:r>
            <w:r>
              <w:rPr>
                <w:lang w:val="uk-UA"/>
              </w:rPr>
              <w:t>тку 4 до Тендерної документації;</w:t>
            </w:r>
          </w:p>
          <w:p w:rsidR="00F63C1F" w:rsidRPr="00E5522F" w:rsidRDefault="00F63C1F" w:rsidP="009252E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- лист-згода</w:t>
            </w:r>
            <w:r w:rsidRPr="00E5522F">
              <w:rPr>
                <w:lang w:val="uk-UA"/>
              </w:rPr>
              <w:t xml:space="preserve"> у довільній формі від кожного субпідрядника, інформація щодо якого зазначається у довідці про залучення субпідрядник</w:t>
            </w:r>
            <w:r>
              <w:rPr>
                <w:lang w:val="uk-UA"/>
              </w:rPr>
              <w:t>а(-</w:t>
            </w:r>
            <w:proofErr w:type="spellStart"/>
            <w:r w:rsidRPr="00E5522F"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>)</w:t>
            </w:r>
            <w:r w:rsidRPr="00E5522F">
              <w:rPr>
                <w:lang w:val="uk-UA"/>
              </w:rPr>
              <w:t xml:space="preserve"> для надання послуг, які передбачаютьс</w:t>
            </w:r>
            <w:r>
              <w:rPr>
                <w:lang w:val="uk-UA"/>
              </w:rPr>
              <w:t>я до виконання субпідрядниками</w:t>
            </w:r>
          </w:p>
        </w:tc>
        <w:tc>
          <w:tcPr>
            <w:tcW w:w="2416" w:type="dxa"/>
            <w:gridSpan w:val="4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63C1F" w:rsidRDefault="00F63C1F" w:rsidP="009252E9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8 розділу 3 Тендерної документації</w:t>
            </w:r>
          </w:p>
        </w:tc>
      </w:tr>
      <w:tr w:rsidR="00F63C1F" w:rsidTr="00F63C1F">
        <w:trPr>
          <w:gridBefore w:val="1"/>
          <w:wBefore w:w="24" w:type="dxa"/>
          <w:trHeight w:val="410"/>
        </w:trPr>
        <w:tc>
          <w:tcPr>
            <w:tcW w:w="7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C1F" w:rsidRPr="00300F2B" w:rsidRDefault="00F63C1F" w:rsidP="009252E9">
            <w:pPr>
              <w:pStyle w:val="Standard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- довідка</w:t>
            </w:r>
            <w:r w:rsidRPr="00A141FC">
              <w:rPr>
                <w:lang w:val="uk-UA"/>
              </w:rPr>
              <w:t xml:space="preserve"> у довільній формі, в якій Учасник повинен зазначити, що він не буде залучати до надання послу</w:t>
            </w:r>
            <w:r>
              <w:rPr>
                <w:lang w:val="uk-UA"/>
              </w:rPr>
              <w:t>г субпідрядника(-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 xml:space="preserve">) </w:t>
            </w:r>
            <w:r>
              <w:rPr>
                <w:b/>
                <w:lang w:val="uk-UA"/>
              </w:rPr>
              <w:t>(у разі незалучення)</w:t>
            </w:r>
          </w:p>
        </w:tc>
        <w:tc>
          <w:tcPr>
            <w:tcW w:w="2416" w:type="dxa"/>
            <w:gridSpan w:val="4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63C1F" w:rsidRDefault="00F63C1F" w:rsidP="009252E9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 w:rsidRPr="00A141FC">
              <w:rPr>
                <w:b/>
                <w:lang w:val="uk-UA"/>
              </w:rPr>
              <w:t>Пункт 8 розділу 3</w:t>
            </w:r>
            <w:r>
              <w:rPr>
                <w:b/>
                <w:lang w:val="uk-UA"/>
              </w:rPr>
              <w:t xml:space="preserve"> Тендерної документації</w:t>
            </w:r>
          </w:p>
        </w:tc>
      </w:tr>
      <w:tr w:rsidR="00D533FE" w:rsidRPr="00797202" w:rsidTr="00F63C1F">
        <w:trPr>
          <w:gridAfter w:val="1"/>
          <w:wAfter w:w="25" w:type="dxa"/>
          <w:trHeight w:val="639"/>
        </w:trPr>
        <w:tc>
          <w:tcPr>
            <w:tcW w:w="1020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FE" w:rsidRPr="00F10577" w:rsidRDefault="00364A95" w:rsidP="00300F2B">
            <w:pPr>
              <w:pStyle w:val="Standard"/>
              <w:widowControl w:val="0"/>
              <w:ind w:firstLine="31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536751" w:rsidRPr="00F10577">
              <w:rPr>
                <w:b/>
                <w:lang w:val="uk-UA"/>
              </w:rPr>
              <w:t xml:space="preserve">. </w:t>
            </w:r>
            <w:r w:rsidR="0071650D" w:rsidRPr="00F10577">
              <w:rPr>
                <w:b/>
                <w:lang w:val="uk-UA"/>
              </w:rPr>
              <w:t xml:space="preserve">Інша інформація, яка вимагається </w:t>
            </w:r>
            <w:r w:rsidR="00360C29" w:rsidRPr="00F10577">
              <w:rPr>
                <w:b/>
                <w:lang w:val="uk-UA"/>
              </w:rPr>
              <w:t>З</w:t>
            </w:r>
            <w:r w:rsidR="0071650D" w:rsidRPr="00F10577">
              <w:rPr>
                <w:b/>
                <w:lang w:val="uk-UA"/>
              </w:rPr>
              <w:t xml:space="preserve">амовником відповідно до </w:t>
            </w:r>
            <w:hyperlink w:anchor="n1422" w:history="1">
              <w:r w:rsidR="0071650D" w:rsidRPr="00F10577">
                <w:rPr>
                  <w:b/>
                  <w:lang w:val="uk-UA"/>
                </w:rPr>
                <w:t>ч</w:t>
              </w:r>
              <w:r w:rsidR="00360C29" w:rsidRPr="00F10577">
                <w:rPr>
                  <w:b/>
                  <w:lang w:val="uk-UA"/>
                </w:rPr>
                <w:t>астини третьої</w:t>
              </w:r>
              <w:r w:rsidR="0071650D" w:rsidRPr="00F10577">
                <w:rPr>
                  <w:b/>
                  <w:lang w:val="uk-UA"/>
                </w:rPr>
                <w:t xml:space="preserve"> ст</w:t>
              </w:r>
              <w:r w:rsidR="00360C29" w:rsidRPr="00F10577">
                <w:rPr>
                  <w:b/>
                  <w:lang w:val="uk-UA"/>
                </w:rPr>
                <w:t>атті</w:t>
              </w:r>
              <w:r w:rsidR="00300F2B">
                <w:rPr>
                  <w:b/>
                  <w:lang w:val="uk-UA"/>
                </w:rPr>
                <w:t> </w:t>
              </w:r>
              <w:r w:rsidR="0071650D" w:rsidRPr="00F10577">
                <w:rPr>
                  <w:b/>
                  <w:lang w:val="uk-UA"/>
                </w:rPr>
                <w:t>22</w:t>
              </w:r>
            </w:hyperlink>
            <w:r w:rsidR="0071650D" w:rsidRPr="00F10577">
              <w:rPr>
                <w:b/>
                <w:lang w:val="uk-UA"/>
              </w:rPr>
              <w:t xml:space="preserve"> Закону</w:t>
            </w:r>
            <w:r w:rsidR="00536751" w:rsidRPr="00F10577">
              <w:rPr>
                <w:b/>
                <w:lang w:val="uk-UA"/>
              </w:rPr>
              <w:t>:</w:t>
            </w:r>
          </w:p>
        </w:tc>
      </w:tr>
      <w:tr w:rsidR="00536751" w:rsidRPr="00797202" w:rsidTr="00F63C1F">
        <w:trPr>
          <w:gridAfter w:val="1"/>
          <w:wAfter w:w="25" w:type="dxa"/>
          <w:trHeight w:val="639"/>
        </w:trPr>
        <w:tc>
          <w:tcPr>
            <w:tcW w:w="1020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577" w:rsidRDefault="00536751" w:rsidP="00364A95">
            <w:pPr>
              <w:pStyle w:val="Standard"/>
              <w:ind w:firstLine="315"/>
              <w:jc w:val="both"/>
              <w:rPr>
                <w:lang w:val="uk-UA"/>
              </w:rPr>
            </w:pPr>
            <w:r w:rsidRPr="00F10577">
              <w:rPr>
                <w:lang w:val="uk-UA"/>
              </w:rPr>
              <w:t>Учасник у складі тендерної пропозиції повинен надати</w:t>
            </w:r>
            <w:r w:rsidR="00F10577">
              <w:rPr>
                <w:b/>
                <w:lang w:val="uk-UA"/>
              </w:rPr>
              <w:t xml:space="preserve"> </w:t>
            </w:r>
            <w:r w:rsidRPr="00F10577">
              <w:rPr>
                <w:b/>
                <w:lang w:val="uk-UA"/>
              </w:rPr>
              <w:t xml:space="preserve">довідку </w:t>
            </w:r>
            <w:r w:rsidR="00F10577" w:rsidRPr="00F10577">
              <w:rPr>
                <w:b/>
                <w:lang w:val="uk-UA"/>
              </w:rPr>
              <w:t>в</w:t>
            </w:r>
            <w:r w:rsidRPr="00F10577">
              <w:rPr>
                <w:b/>
                <w:lang w:val="uk-UA"/>
              </w:rPr>
              <w:t xml:space="preserve"> довільній формі із зазначенням відомостей про </w:t>
            </w:r>
            <w:r w:rsidR="00300F2B">
              <w:rPr>
                <w:b/>
                <w:lang w:val="uk-UA"/>
              </w:rPr>
              <w:t>У</w:t>
            </w:r>
            <w:r w:rsidRPr="00F10577">
              <w:rPr>
                <w:b/>
                <w:lang w:val="uk-UA"/>
              </w:rPr>
              <w:t>часника</w:t>
            </w:r>
            <w:r w:rsidRPr="00F10577">
              <w:rPr>
                <w:lang w:val="uk-UA"/>
              </w:rPr>
              <w:t xml:space="preserve">, а саме: </w:t>
            </w:r>
          </w:p>
          <w:p w:rsidR="00F10577" w:rsidRDefault="00536751" w:rsidP="00F10577">
            <w:pPr>
              <w:pStyle w:val="Standard"/>
              <w:numPr>
                <w:ilvl w:val="0"/>
                <w:numId w:val="53"/>
              </w:numPr>
              <w:jc w:val="both"/>
              <w:rPr>
                <w:lang w:val="uk-UA"/>
              </w:rPr>
            </w:pPr>
            <w:r w:rsidRPr="00F10577">
              <w:rPr>
                <w:lang w:val="uk-UA"/>
              </w:rPr>
              <w:t xml:space="preserve">повне та скорочене (за наявності) найменування (лише для учасника - юридичної особи); </w:t>
            </w:r>
          </w:p>
          <w:p w:rsidR="00F10577" w:rsidRDefault="00536751" w:rsidP="00F10577">
            <w:pPr>
              <w:pStyle w:val="Standard"/>
              <w:numPr>
                <w:ilvl w:val="0"/>
                <w:numId w:val="53"/>
              </w:numPr>
              <w:jc w:val="both"/>
              <w:rPr>
                <w:lang w:val="uk-UA"/>
              </w:rPr>
            </w:pPr>
            <w:r w:rsidRPr="00F10577">
              <w:rPr>
                <w:lang w:val="uk-UA"/>
              </w:rPr>
              <w:lastRenderedPageBreak/>
              <w:t xml:space="preserve">прізвище, ім’я та по батькові (лише для учасника-фізичної особи (ФОП)); </w:t>
            </w:r>
          </w:p>
          <w:p w:rsidR="00F10577" w:rsidRDefault="00536751" w:rsidP="00F10577">
            <w:pPr>
              <w:pStyle w:val="Standard"/>
              <w:numPr>
                <w:ilvl w:val="0"/>
                <w:numId w:val="53"/>
              </w:numPr>
              <w:jc w:val="both"/>
              <w:rPr>
                <w:lang w:val="uk-UA"/>
              </w:rPr>
            </w:pPr>
            <w:r w:rsidRPr="00F10577">
              <w:rPr>
                <w:lang w:val="uk-UA"/>
              </w:rPr>
              <w:t xml:space="preserve">ідентифікаційний код юридичної особи (лише для учасника-юридичної особи); </w:t>
            </w:r>
          </w:p>
          <w:p w:rsidR="00F10577" w:rsidRDefault="00536751" w:rsidP="00F10577">
            <w:pPr>
              <w:pStyle w:val="Standard"/>
              <w:numPr>
                <w:ilvl w:val="0"/>
                <w:numId w:val="53"/>
              </w:numPr>
              <w:jc w:val="both"/>
              <w:rPr>
                <w:lang w:val="uk-UA"/>
              </w:rPr>
            </w:pPr>
            <w:r w:rsidRPr="00F10577">
              <w:rPr>
                <w:lang w:val="uk-UA"/>
              </w:rPr>
              <w:t xml:space="preserve">реєстраційний номер облікової картки платника податків та/або серія </w:t>
            </w:r>
            <w:r w:rsidR="00EF528E">
              <w:rPr>
                <w:lang w:val="uk-UA"/>
              </w:rPr>
              <w:t>й</w:t>
            </w:r>
            <w:r w:rsidRPr="00F10577">
              <w:rPr>
                <w:lang w:val="uk-UA"/>
              </w:rPr>
              <w:t xml:space="preserve"> номера паспорта (</w:t>
            </w:r>
            <w:r w:rsidRPr="00F10577">
              <w:rPr>
                <w:i/>
                <w:lang w:val="uk-UA"/>
              </w:rPr>
              <w:t>для фізичних осіб, які через свої р</w:t>
            </w:r>
            <w:r w:rsidR="00300F2B">
              <w:rPr>
                <w:i/>
                <w:lang w:val="uk-UA"/>
              </w:rPr>
              <w:t>елігійні переконання відмовили</w:t>
            </w:r>
            <w:r w:rsidRPr="00F10577">
              <w:rPr>
                <w:i/>
                <w:lang w:val="uk-UA"/>
              </w:rPr>
              <w:t>ся від прийняття реєстраційного номера облікової картки платника податків та повідомили про це відповідний орган державної фіскальної служби (державної податкової служби) і мають відмітку у паспорті</w:t>
            </w:r>
            <w:r w:rsidRPr="00F10577">
              <w:rPr>
                <w:lang w:val="uk-UA"/>
              </w:rPr>
              <w:t>)</w:t>
            </w:r>
            <w:r w:rsidR="00F10577">
              <w:rPr>
                <w:lang w:val="uk-UA"/>
              </w:rPr>
              <w:t xml:space="preserve"> </w:t>
            </w:r>
            <w:r w:rsidR="00F10577" w:rsidRPr="00F10577">
              <w:rPr>
                <w:lang w:val="uk-UA"/>
              </w:rPr>
              <w:t>(лише для учасника-фізичної особи (ФОП))</w:t>
            </w:r>
            <w:r w:rsidRPr="00F10577">
              <w:rPr>
                <w:lang w:val="uk-UA"/>
              </w:rPr>
              <w:t xml:space="preserve">; </w:t>
            </w:r>
          </w:p>
          <w:p w:rsidR="00F10577" w:rsidRDefault="00536751" w:rsidP="00F10577">
            <w:pPr>
              <w:pStyle w:val="Standard"/>
              <w:numPr>
                <w:ilvl w:val="0"/>
                <w:numId w:val="53"/>
              </w:numPr>
              <w:jc w:val="both"/>
              <w:rPr>
                <w:lang w:val="uk-UA"/>
              </w:rPr>
            </w:pPr>
            <w:r w:rsidRPr="00F10577">
              <w:rPr>
                <w:lang w:val="uk-UA"/>
              </w:rPr>
              <w:t xml:space="preserve">адреса (юридична та фактична); </w:t>
            </w:r>
          </w:p>
          <w:p w:rsidR="00F10577" w:rsidRDefault="00536751" w:rsidP="00F10577">
            <w:pPr>
              <w:pStyle w:val="Standard"/>
              <w:numPr>
                <w:ilvl w:val="0"/>
                <w:numId w:val="53"/>
              </w:numPr>
              <w:jc w:val="both"/>
              <w:rPr>
                <w:lang w:val="uk-UA"/>
              </w:rPr>
            </w:pPr>
            <w:r w:rsidRPr="00F10577">
              <w:rPr>
                <w:lang w:val="uk-UA"/>
              </w:rPr>
              <w:t xml:space="preserve">електронна поштова адреса (-и); </w:t>
            </w:r>
          </w:p>
          <w:p w:rsidR="00F10577" w:rsidRDefault="00536751" w:rsidP="00F10577">
            <w:pPr>
              <w:pStyle w:val="Standard"/>
              <w:numPr>
                <w:ilvl w:val="0"/>
                <w:numId w:val="53"/>
              </w:numPr>
              <w:jc w:val="both"/>
              <w:rPr>
                <w:lang w:val="uk-UA"/>
              </w:rPr>
            </w:pPr>
            <w:r w:rsidRPr="00F10577">
              <w:rPr>
                <w:lang w:val="uk-UA"/>
              </w:rPr>
              <w:t xml:space="preserve">офіційний </w:t>
            </w:r>
            <w:proofErr w:type="spellStart"/>
            <w:r w:rsidRPr="00F10577">
              <w:rPr>
                <w:lang w:val="uk-UA"/>
              </w:rPr>
              <w:t>вебсайт</w:t>
            </w:r>
            <w:proofErr w:type="spellEnd"/>
            <w:r w:rsidRPr="00F10577">
              <w:rPr>
                <w:lang w:val="uk-UA"/>
              </w:rPr>
              <w:t xml:space="preserve"> (за наявності); </w:t>
            </w:r>
          </w:p>
          <w:p w:rsidR="00F10577" w:rsidRDefault="00536751" w:rsidP="00F10577">
            <w:pPr>
              <w:pStyle w:val="Standard"/>
              <w:numPr>
                <w:ilvl w:val="0"/>
                <w:numId w:val="53"/>
              </w:numPr>
              <w:jc w:val="both"/>
              <w:rPr>
                <w:lang w:val="uk-UA"/>
              </w:rPr>
            </w:pPr>
            <w:r w:rsidRPr="00F10577">
              <w:rPr>
                <w:lang w:val="uk-UA"/>
              </w:rPr>
              <w:t xml:space="preserve">телефон(-и); </w:t>
            </w:r>
          </w:p>
          <w:p w:rsidR="00F10577" w:rsidRDefault="00536751" w:rsidP="00F10577">
            <w:pPr>
              <w:pStyle w:val="Standard"/>
              <w:numPr>
                <w:ilvl w:val="0"/>
                <w:numId w:val="53"/>
              </w:numPr>
              <w:jc w:val="both"/>
              <w:rPr>
                <w:lang w:val="uk-UA"/>
              </w:rPr>
            </w:pPr>
            <w:r w:rsidRPr="00F10577">
              <w:rPr>
                <w:lang w:val="uk-UA"/>
              </w:rPr>
              <w:t xml:space="preserve">відомості про керівника (П.І.Б., посада) (лише для учасника-юридичної особи); </w:t>
            </w:r>
          </w:p>
          <w:p w:rsidR="00364A95" w:rsidRDefault="00536751" w:rsidP="00364A95">
            <w:pPr>
              <w:pStyle w:val="Standard"/>
              <w:numPr>
                <w:ilvl w:val="0"/>
                <w:numId w:val="53"/>
              </w:numPr>
              <w:jc w:val="both"/>
              <w:rPr>
                <w:lang w:val="uk-UA"/>
              </w:rPr>
            </w:pPr>
            <w:r w:rsidRPr="00F10577">
              <w:rPr>
                <w:lang w:val="uk-UA"/>
              </w:rPr>
              <w:t>інші відомості (за бажанням Учасника).</w:t>
            </w:r>
          </w:p>
          <w:p w:rsidR="00A024C0" w:rsidRDefault="00A024C0" w:rsidP="00F10577">
            <w:pPr>
              <w:pStyle w:val="Standard"/>
              <w:ind w:firstLine="315"/>
              <w:jc w:val="both"/>
              <w:rPr>
                <w:i/>
                <w:lang w:val="uk-UA"/>
              </w:rPr>
            </w:pPr>
          </w:p>
          <w:p w:rsidR="00F10577" w:rsidRPr="00F10577" w:rsidRDefault="00F10577" w:rsidP="00F10577">
            <w:pPr>
              <w:pStyle w:val="Standard"/>
              <w:ind w:firstLine="315"/>
              <w:jc w:val="both"/>
              <w:rPr>
                <w:i/>
                <w:lang w:val="uk-UA"/>
              </w:rPr>
            </w:pPr>
            <w:r w:rsidRPr="00F10577">
              <w:rPr>
                <w:i/>
                <w:lang w:val="uk-UA"/>
              </w:rPr>
              <w:t xml:space="preserve">Замовник не заперечує щодо надання </w:t>
            </w:r>
            <w:r w:rsidR="00300F2B">
              <w:rPr>
                <w:i/>
                <w:lang w:val="uk-UA"/>
              </w:rPr>
              <w:t>У</w:t>
            </w:r>
            <w:r w:rsidRPr="00F10577">
              <w:rPr>
                <w:i/>
                <w:lang w:val="uk-UA"/>
              </w:rPr>
              <w:t>часником за його бажанням будь-яких додаткових документів у складі своєї тендерної пропозиції.</w:t>
            </w:r>
          </w:p>
        </w:tc>
      </w:tr>
    </w:tbl>
    <w:p w:rsidR="00D533FE" w:rsidRPr="00797202" w:rsidRDefault="00D533FE">
      <w:pPr>
        <w:pStyle w:val="Standard"/>
        <w:spacing w:line="216" w:lineRule="auto"/>
        <w:rPr>
          <w:sz w:val="12"/>
          <w:szCs w:val="12"/>
          <w:shd w:val="clear" w:color="auto" w:fill="FFFF00"/>
          <w:lang w:val="uk-UA"/>
        </w:rPr>
      </w:pPr>
    </w:p>
    <w:p w:rsidR="00112241" w:rsidRDefault="00112241" w:rsidP="00112241">
      <w:pPr>
        <w:pStyle w:val="Standard"/>
        <w:spacing w:line="216" w:lineRule="auto"/>
        <w:rPr>
          <w:shd w:val="clear" w:color="auto" w:fill="FFFF00"/>
          <w:lang w:val="uk-UA"/>
        </w:rPr>
      </w:pPr>
    </w:p>
    <w:p w:rsidR="00D533FE" w:rsidRPr="00797202" w:rsidRDefault="0071650D" w:rsidP="00112241">
      <w:pPr>
        <w:pStyle w:val="Standard"/>
        <w:spacing w:line="216" w:lineRule="auto"/>
        <w:jc w:val="center"/>
        <w:rPr>
          <w:lang w:val="uk-UA"/>
        </w:rPr>
      </w:pPr>
      <w:r w:rsidRPr="00797202">
        <w:rPr>
          <w:b/>
          <w:lang w:val="uk-UA"/>
        </w:rPr>
        <w:t xml:space="preserve">ІІ. ВИМОГИ ДО ІНФОРМАЦІЇ, ЩО ВІДНОСИТЬСЯ ДО СКЛАДУ ТЕНДЕРНОЇ ПРОПОЗИЦІЇ </w:t>
      </w:r>
      <w:r w:rsidR="006011C1">
        <w:rPr>
          <w:b/>
          <w:lang w:val="uk-UA"/>
        </w:rPr>
        <w:t xml:space="preserve">УЧАСНИКА </w:t>
      </w:r>
      <w:r w:rsidRPr="00797202">
        <w:rPr>
          <w:b/>
          <w:lang w:val="uk-UA"/>
        </w:rPr>
        <w:t>ТА ПІДЛЯГАЄ ЗАВАНТАЖЕННЮ В ЕСЗ У ВИГЛЯДІ ФАЙЛІВ</w:t>
      </w:r>
    </w:p>
    <w:p w:rsidR="00D533FE" w:rsidRPr="00797202" w:rsidRDefault="00D533FE">
      <w:pPr>
        <w:pStyle w:val="Standard"/>
        <w:spacing w:line="216" w:lineRule="auto"/>
        <w:ind w:left="-851" w:firstLine="851"/>
        <w:rPr>
          <w:sz w:val="12"/>
          <w:szCs w:val="12"/>
          <w:lang w:val="uk-UA"/>
        </w:rPr>
      </w:pPr>
    </w:p>
    <w:p w:rsidR="00D533FE" w:rsidRPr="00797202" w:rsidRDefault="0071650D" w:rsidP="00360C29">
      <w:pPr>
        <w:pStyle w:val="Standard"/>
        <w:ind w:firstLine="567"/>
        <w:jc w:val="both"/>
        <w:rPr>
          <w:lang w:val="uk-UA"/>
        </w:rPr>
      </w:pPr>
      <w:r w:rsidRPr="00797202">
        <w:rPr>
          <w:lang w:val="uk-UA"/>
        </w:rPr>
        <w:t>1.</w:t>
      </w:r>
      <w:r w:rsidRPr="00797202">
        <w:rPr>
          <w:sz w:val="14"/>
          <w:szCs w:val="14"/>
          <w:lang w:val="uk-UA"/>
        </w:rPr>
        <w:t xml:space="preserve">  </w:t>
      </w:r>
      <w:r w:rsidRPr="00797202">
        <w:rPr>
          <w:lang w:val="uk-UA"/>
        </w:rPr>
        <w:t xml:space="preserve">Під час подання тендерних пропозицій та їх оцінки документи </w:t>
      </w:r>
      <w:r w:rsidR="00360C29">
        <w:rPr>
          <w:lang w:val="uk-UA"/>
        </w:rPr>
        <w:t>і</w:t>
      </w:r>
      <w:r w:rsidRPr="00797202">
        <w:rPr>
          <w:lang w:val="uk-UA"/>
        </w:rPr>
        <w:t xml:space="preserve">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послуги», тобто тендерна пропозиція у будь-якому випадку повинна містити накладений КЕП</w:t>
      </w:r>
      <w:r w:rsidR="00F10577">
        <w:rPr>
          <w:rStyle w:val="af7"/>
          <w:lang w:val="uk-UA"/>
        </w:rPr>
        <w:footnoteReference w:id="1"/>
      </w:r>
      <w:r w:rsidRPr="00797202">
        <w:rPr>
          <w:lang w:val="uk-UA"/>
        </w:rPr>
        <w:t xml:space="preserve"> </w:t>
      </w:r>
      <w:r w:rsidR="00206CE7" w:rsidRPr="00206CE7">
        <w:rPr>
          <w:lang w:val="uk-UA"/>
        </w:rPr>
        <w:t xml:space="preserve">Учасника / уповноваженої особи Учасника </w:t>
      </w:r>
      <w:r w:rsidRPr="00797202">
        <w:rPr>
          <w:lang w:val="uk-UA"/>
        </w:rPr>
        <w:t xml:space="preserve">процедури закупівлі, повноваження щодо підпису документів тендерної пропозиції якої підтверджуються відповідно до поданих документів, що вимагаються згідно </w:t>
      </w:r>
      <w:r w:rsidR="00360C29">
        <w:rPr>
          <w:lang w:val="uk-UA"/>
        </w:rPr>
        <w:t xml:space="preserve">з </w:t>
      </w:r>
      <w:r w:rsidRPr="00797202">
        <w:rPr>
          <w:lang w:val="uk-UA"/>
        </w:rPr>
        <w:t>розділ</w:t>
      </w:r>
      <w:r w:rsidR="00360C29">
        <w:rPr>
          <w:lang w:val="uk-UA"/>
        </w:rPr>
        <w:t>ом</w:t>
      </w:r>
      <w:r w:rsidRPr="00797202">
        <w:rPr>
          <w:lang w:val="uk-UA"/>
        </w:rPr>
        <w:t xml:space="preserve"> ІІІ </w:t>
      </w:r>
      <w:r w:rsidRPr="00360C29">
        <w:rPr>
          <w:lang w:val="uk-UA"/>
        </w:rPr>
        <w:t>Додатку 4</w:t>
      </w:r>
      <w:r w:rsidRPr="00797202">
        <w:rPr>
          <w:lang w:val="uk-UA"/>
        </w:rPr>
        <w:t xml:space="preserve"> </w:t>
      </w:r>
      <w:r w:rsidR="00360C29">
        <w:rPr>
          <w:lang w:val="uk-UA"/>
        </w:rPr>
        <w:t>до</w:t>
      </w:r>
      <w:r w:rsidRPr="00797202">
        <w:rPr>
          <w:lang w:val="uk-UA"/>
        </w:rPr>
        <w:t xml:space="preserve"> </w:t>
      </w:r>
      <w:r w:rsidR="00360C29">
        <w:rPr>
          <w:lang w:val="uk-UA"/>
        </w:rPr>
        <w:t>Т</w:t>
      </w:r>
      <w:r w:rsidRPr="00797202">
        <w:rPr>
          <w:lang w:val="uk-UA"/>
        </w:rPr>
        <w:t>ендерної документації.</w:t>
      </w:r>
      <w:r w:rsidR="00206CE7">
        <w:rPr>
          <w:lang w:val="uk-UA"/>
        </w:rPr>
        <w:t xml:space="preserve"> </w:t>
      </w:r>
    </w:p>
    <w:p w:rsidR="009B723C" w:rsidRDefault="0071650D" w:rsidP="00360C29">
      <w:pPr>
        <w:pStyle w:val="Standard"/>
        <w:ind w:firstLine="567"/>
        <w:jc w:val="both"/>
        <w:rPr>
          <w:color w:val="auto"/>
          <w:lang w:val="uk-UA"/>
        </w:rPr>
      </w:pPr>
      <w:r w:rsidRPr="00797202">
        <w:rPr>
          <w:lang w:val="uk-UA"/>
        </w:rPr>
        <w:t xml:space="preserve">2. </w:t>
      </w:r>
      <w:r w:rsidR="00206CE7" w:rsidRPr="00206CE7">
        <w:rPr>
          <w:color w:val="auto"/>
          <w:lang w:val="uk-UA"/>
        </w:rPr>
        <w:t xml:space="preserve">Замовник перевіряє дійсність КЕП </w:t>
      </w:r>
      <w:r w:rsidR="00C31749">
        <w:rPr>
          <w:color w:val="auto"/>
          <w:lang w:val="uk-UA"/>
        </w:rPr>
        <w:t>У</w:t>
      </w:r>
      <w:r w:rsidR="00206CE7" w:rsidRPr="00206CE7">
        <w:rPr>
          <w:color w:val="auto"/>
          <w:lang w:val="uk-UA"/>
        </w:rPr>
        <w:t xml:space="preserve">часника (уповноваженої особи </w:t>
      </w:r>
      <w:r w:rsidR="00C31749">
        <w:rPr>
          <w:color w:val="auto"/>
          <w:lang w:val="uk-UA"/>
        </w:rPr>
        <w:t>У</w:t>
      </w:r>
      <w:r w:rsidR="00206CE7" w:rsidRPr="00206CE7">
        <w:rPr>
          <w:color w:val="auto"/>
          <w:lang w:val="uk-UA"/>
        </w:rPr>
        <w:t xml:space="preserve">часника) на офіційному </w:t>
      </w:r>
      <w:proofErr w:type="spellStart"/>
      <w:r w:rsidR="00206CE7" w:rsidRPr="00206CE7">
        <w:rPr>
          <w:color w:val="auto"/>
          <w:lang w:val="uk-UA"/>
        </w:rPr>
        <w:t>вебсайті</w:t>
      </w:r>
      <w:proofErr w:type="spellEnd"/>
      <w:r w:rsidR="00206CE7" w:rsidRPr="00206CE7">
        <w:rPr>
          <w:color w:val="auto"/>
          <w:lang w:val="uk-UA"/>
        </w:rPr>
        <w:t xml:space="preserve"> центрального </w:t>
      </w:r>
      <w:proofErr w:type="spellStart"/>
      <w:r w:rsidR="00206CE7" w:rsidRPr="00206CE7">
        <w:rPr>
          <w:color w:val="auto"/>
          <w:lang w:val="uk-UA"/>
        </w:rPr>
        <w:t>засвідчувального</w:t>
      </w:r>
      <w:proofErr w:type="spellEnd"/>
      <w:r w:rsidR="00206CE7" w:rsidRPr="00206CE7">
        <w:rPr>
          <w:color w:val="auto"/>
          <w:lang w:val="uk-UA"/>
        </w:rPr>
        <w:t xml:space="preserve"> органу за посиланням: </w:t>
      </w:r>
      <w:r w:rsidR="00206CE7" w:rsidRPr="00206CE7">
        <w:rPr>
          <w:i/>
          <w:color w:val="auto"/>
          <w:lang w:val="uk-UA"/>
        </w:rPr>
        <w:t>https://czo.gov.ua/verify</w:t>
      </w:r>
      <w:r w:rsidR="00206CE7" w:rsidRPr="00206CE7">
        <w:rPr>
          <w:color w:val="auto"/>
          <w:lang w:val="uk-UA"/>
        </w:rPr>
        <w:t xml:space="preserve">. Під час перевірки КЕП повинні відображатися, зокрема: прізвище та ініціали особи, уповноваженої на підписання пропозиції Учасника (власника ключа);  тип носія; тип підпису. У випадку відсутності даної інформації або у разі не накладення учасником КЕП відповідно до умов Тендерної документації, </w:t>
      </w:r>
      <w:r w:rsidR="00C31749">
        <w:rPr>
          <w:color w:val="auto"/>
          <w:lang w:val="uk-UA"/>
        </w:rPr>
        <w:t>У</w:t>
      </w:r>
      <w:r w:rsidR="00206CE7" w:rsidRPr="00206CE7">
        <w:rPr>
          <w:color w:val="auto"/>
          <w:lang w:val="uk-UA"/>
        </w:rPr>
        <w:t xml:space="preserve">часник вважатиметься таким, що не відповідає встановленим абзацом 1 частини третьої статті 22 Закону вимогам до </w:t>
      </w:r>
      <w:r w:rsidR="00C31749">
        <w:rPr>
          <w:color w:val="auto"/>
          <w:lang w:val="uk-UA"/>
        </w:rPr>
        <w:t>у</w:t>
      </w:r>
      <w:r w:rsidR="00206CE7" w:rsidRPr="00206CE7">
        <w:rPr>
          <w:color w:val="auto"/>
          <w:lang w:val="uk-UA"/>
        </w:rPr>
        <w:t>часника відповідно до законодавства, та його тендерну пропозицію буде відхилено на підставі абзацу шостого підпункту 2 пункту 41 Особливостей.</w:t>
      </w:r>
    </w:p>
    <w:p w:rsidR="00360C29" w:rsidRDefault="0071650D" w:rsidP="00360C29">
      <w:pPr>
        <w:pStyle w:val="Standard"/>
        <w:ind w:firstLine="567"/>
        <w:jc w:val="both"/>
        <w:rPr>
          <w:lang w:val="uk-UA"/>
        </w:rPr>
      </w:pPr>
      <w:r w:rsidRPr="00797202">
        <w:rPr>
          <w:lang w:val="uk-UA"/>
        </w:rPr>
        <w:t>3.</w:t>
      </w:r>
      <w:r w:rsidR="00360C29">
        <w:rPr>
          <w:lang w:val="uk-UA"/>
        </w:rPr>
        <w:t xml:space="preserve"> </w:t>
      </w:r>
      <w:r w:rsidR="00360C29" w:rsidRPr="00360C29">
        <w:rPr>
          <w:lang w:val="uk-UA"/>
        </w:rPr>
        <w:t>Всі документи тендерної пропозиції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закупівель). Документи мають бути належного рівня зображення, чіткими та розбірливими для читання. Формати файлів повинні бути доступними для загального перегляду, без необхідності придбання Замовником спеціалізованого програмного забезпечення.</w:t>
      </w:r>
      <w:r w:rsidR="00C13AC9">
        <w:rPr>
          <w:lang w:val="uk-UA"/>
        </w:rPr>
        <w:t xml:space="preserve"> </w:t>
      </w:r>
    </w:p>
    <w:p w:rsidR="00C13AC9" w:rsidRPr="00360C29" w:rsidRDefault="00C13AC9" w:rsidP="00360C29">
      <w:pPr>
        <w:pStyle w:val="Standard"/>
        <w:ind w:firstLine="567"/>
        <w:jc w:val="both"/>
        <w:rPr>
          <w:lang w:val="uk-UA"/>
        </w:rPr>
      </w:pPr>
      <w:r w:rsidRPr="00C13AC9">
        <w:rPr>
          <w:lang w:val="uk-UA"/>
        </w:rPr>
        <w:t>Усі документи, які подаються учасниками, мають бути чинними на момент розкриття тендерних пропозицій.</w:t>
      </w:r>
    </w:p>
    <w:p w:rsidR="00D533FE" w:rsidRPr="00797202" w:rsidRDefault="00360C29" w:rsidP="00360C29">
      <w:pPr>
        <w:pStyle w:val="Standard"/>
        <w:ind w:firstLine="567"/>
        <w:jc w:val="both"/>
        <w:rPr>
          <w:lang w:val="uk-UA"/>
        </w:rPr>
      </w:pPr>
      <w:r w:rsidRPr="00360C29">
        <w:rPr>
          <w:lang w:val="uk-UA"/>
        </w:rPr>
        <w:t xml:space="preserve">Документи, що надаються у складі тендерної пропозиції, мають бути у вигляді </w:t>
      </w:r>
      <w:proofErr w:type="spellStart"/>
      <w:r w:rsidRPr="00360C29">
        <w:rPr>
          <w:lang w:val="uk-UA"/>
        </w:rPr>
        <w:t>скан</w:t>
      </w:r>
      <w:proofErr w:type="spellEnd"/>
      <w:r w:rsidRPr="00360C29">
        <w:rPr>
          <w:lang w:val="uk-UA"/>
        </w:rPr>
        <w:t xml:space="preserve">-копії з оригіналу або копії відповідного документа, завантаженого в форматі </w:t>
      </w:r>
      <w:r w:rsidRPr="00360C29">
        <w:rPr>
          <w:b/>
          <w:lang w:val="uk-UA"/>
        </w:rPr>
        <w:t>*.</w:t>
      </w:r>
      <w:proofErr w:type="spellStart"/>
      <w:r w:rsidRPr="00360C29">
        <w:rPr>
          <w:b/>
          <w:lang w:val="uk-UA"/>
        </w:rPr>
        <w:t>pdf</w:t>
      </w:r>
      <w:proofErr w:type="spellEnd"/>
      <w:r w:rsidRPr="00360C29">
        <w:rPr>
          <w:b/>
          <w:lang w:val="uk-UA"/>
        </w:rPr>
        <w:t xml:space="preserve"> </w:t>
      </w:r>
      <w:r w:rsidRPr="009B723C">
        <w:rPr>
          <w:lang w:val="uk-UA"/>
        </w:rPr>
        <w:t>або</w:t>
      </w:r>
      <w:r w:rsidRPr="00360C29">
        <w:rPr>
          <w:b/>
          <w:lang w:val="uk-UA"/>
        </w:rPr>
        <w:t xml:space="preserve"> *.</w:t>
      </w:r>
      <w:proofErr w:type="spellStart"/>
      <w:r w:rsidRPr="00360C29">
        <w:rPr>
          <w:b/>
          <w:lang w:val="uk-UA"/>
        </w:rPr>
        <w:t>jpeg</w:t>
      </w:r>
      <w:proofErr w:type="spellEnd"/>
      <w:r w:rsidR="00645963">
        <w:rPr>
          <w:b/>
          <w:lang w:val="uk-UA"/>
        </w:rPr>
        <w:t>,</w:t>
      </w:r>
      <w:r w:rsidRPr="00360C29">
        <w:rPr>
          <w:lang w:val="uk-UA"/>
        </w:rPr>
        <w:t xml:space="preserve"> або в іншому форматі, що доступний для загального перегляду та не потребує придбання спеціального обладнання, програмного забезпечення та, зокрема, не містити паролів.</w:t>
      </w:r>
    </w:p>
    <w:p w:rsidR="00C13AC9" w:rsidRDefault="0071650D" w:rsidP="00360C29">
      <w:pPr>
        <w:pStyle w:val="Standard"/>
        <w:ind w:firstLine="567"/>
        <w:jc w:val="both"/>
        <w:rPr>
          <w:lang w:val="uk-UA"/>
        </w:rPr>
      </w:pPr>
      <w:r w:rsidRPr="00797202">
        <w:rPr>
          <w:lang w:val="uk-UA"/>
        </w:rPr>
        <w:t>4.</w:t>
      </w:r>
      <w:r w:rsidR="009B723C">
        <w:rPr>
          <w:lang w:val="uk-UA"/>
        </w:rPr>
        <w:t xml:space="preserve"> </w:t>
      </w:r>
      <w:r w:rsidR="009B723C" w:rsidRPr="00C13AC9">
        <w:rPr>
          <w:b/>
          <w:lang w:val="uk-UA"/>
        </w:rPr>
        <w:t>Р</w:t>
      </w:r>
      <w:r w:rsidRPr="00C13AC9">
        <w:rPr>
          <w:b/>
          <w:lang w:val="uk-UA"/>
        </w:rPr>
        <w:t>екомендується</w:t>
      </w:r>
      <w:r w:rsidRPr="00797202">
        <w:rPr>
          <w:lang w:val="uk-UA"/>
        </w:rPr>
        <w:t xml:space="preserve"> документи у складі </w:t>
      </w:r>
      <w:r w:rsidR="009B723C">
        <w:rPr>
          <w:lang w:val="uk-UA"/>
        </w:rPr>
        <w:t xml:space="preserve">тендерної </w:t>
      </w:r>
      <w:r w:rsidRPr="00797202">
        <w:rPr>
          <w:lang w:val="uk-UA"/>
        </w:rPr>
        <w:t>пропозиції</w:t>
      </w:r>
      <w:r w:rsidR="00C31749">
        <w:rPr>
          <w:lang w:val="uk-UA"/>
        </w:rPr>
        <w:t xml:space="preserve"> У</w:t>
      </w:r>
      <w:r w:rsidRPr="00797202">
        <w:rPr>
          <w:lang w:val="uk-UA"/>
        </w:rPr>
        <w:t>часника</w:t>
      </w:r>
      <w:r w:rsidR="00C31749">
        <w:rPr>
          <w:lang w:val="uk-UA"/>
        </w:rPr>
        <w:t xml:space="preserve"> </w:t>
      </w:r>
      <w:r w:rsidRPr="00797202">
        <w:rPr>
          <w:lang w:val="uk-UA"/>
        </w:rPr>
        <w:t xml:space="preserve">надавати у тій послідовності, в якій вони наведені у </w:t>
      </w:r>
      <w:r w:rsidR="00645963">
        <w:rPr>
          <w:lang w:val="uk-UA"/>
        </w:rPr>
        <w:t>Т</w:t>
      </w:r>
      <w:r w:rsidRPr="00797202">
        <w:rPr>
          <w:lang w:val="uk-UA"/>
        </w:rPr>
        <w:t xml:space="preserve">ендерній документації Замовника, а також надавати </w:t>
      </w:r>
      <w:r w:rsidRPr="00797202">
        <w:rPr>
          <w:lang w:val="uk-UA"/>
        </w:rPr>
        <w:lastRenderedPageBreak/>
        <w:t xml:space="preserve">окремим файлом кожний документ, що іменується відповідно </w:t>
      </w:r>
      <w:r w:rsidR="00645963">
        <w:rPr>
          <w:lang w:val="uk-UA"/>
        </w:rPr>
        <w:t xml:space="preserve">до </w:t>
      </w:r>
      <w:r w:rsidRPr="00797202">
        <w:rPr>
          <w:lang w:val="uk-UA"/>
        </w:rPr>
        <w:t>змісту докуме</w:t>
      </w:r>
      <w:r w:rsidR="00C13AC9">
        <w:rPr>
          <w:lang w:val="uk-UA"/>
        </w:rPr>
        <w:t>нта. Документи, що складаються У</w:t>
      </w:r>
      <w:r w:rsidRPr="00797202">
        <w:rPr>
          <w:lang w:val="uk-UA"/>
        </w:rPr>
        <w:t>часником, повинні бути оформлені належним чином відповідно до вимог чинного законодавства в частині дотр</w:t>
      </w:r>
      <w:r w:rsidR="00C13AC9">
        <w:rPr>
          <w:lang w:val="uk-UA"/>
        </w:rPr>
        <w:t>имання письмової форми документа</w:t>
      </w:r>
      <w:r w:rsidRPr="00797202">
        <w:rPr>
          <w:lang w:val="uk-UA"/>
        </w:rPr>
        <w:t>, складеного суб’єктом господарювання, в тому числі за власноручни</w:t>
      </w:r>
      <w:r w:rsidR="00C13AC9">
        <w:rPr>
          <w:lang w:val="uk-UA"/>
        </w:rPr>
        <w:t>м підписом уповноваженої особи Учасника.</w:t>
      </w:r>
    </w:p>
    <w:p w:rsidR="00C13AC9" w:rsidRDefault="00C13AC9" w:rsidP="00360C29">
      <w:pPr>
        <w:pStyle w:val="Standard"/>
        <w:tabs>
          <w:tab w:val="left" w:pos="-425"/>
        </w:tabs>
        <w:ind w:firstLine="567"/>
        <w:jc w:val="both"/>
        <w:rPr>
          <w:lang w:val="uk-UA"/>
        </w:rPr>
      </w:pPr>
      <w:r w:rsidRPr="00C13AC9">
        <w:rPr>
          <w:lang w:val="uk-UA"/>
        </w:rPr>
        <w:t>Вимога щодо засвідчення того чи іншого документа тендерної пропозиції печаткою (у разі її використання) та власноручним підписом учасника/уповноваженої особи учасника процедури закупівлі не застосовується до документів (матеріалів та інформації), що подаються у складі тендерної пропозиції учасника, якщо такі документи (матеріали та інформація) надані учасником у формі електронного документа через електронну систему закупівель із накладанням КЕП відповідно до вимог Закону України «Про електронні довірчі послуги».</w:t>
      </w:r>
    </w:p>
    <w:p w:rsidR="00D533FE" w:rsidRPr="00797202" w:rsidRDefault="0071650D" w:rsidP="00360C29">
      <w:pPr>
        <w:pStyle w:val="Standard"/>
        <w:tabs>
          <w:tab w:val="left" w:pos="-425"/>
        </w:tabs>
        <w:ind w:firstLine="567"/>
        <w:jc w:val="both"/>
        <w:rPr>
          <w:lang w:val="uk-UA"/>
        </w:rPr>
      </w:pPr>
      <w:r w:rsidRPr="00797202">
        <w:rPr>
          <w:lang w:val="uk-UA"/>
        </w:rPr>
        <w:t>5.</w:t>
      </w:r>
      <w:r w:rsidR="00360C29">
        <w:rPr>
          <w:lang w:val="uk-UA"/>
        </w:rPr>
        <w:t xml:space="preserve"> </w:t>
      </w:r>
      <w:r w:rsidRPr="00797202">
        <w:rPr>
          <w:lang w:val="uk-UA"/>
        </w:rPr>
        <w:t xml:space="preserve">Перелік документів, які вимагаються Замовником в </w:t>
      </w:r>
      <w:r w:rsidR="00360C29">
        <w:rPr>
          <w:lang w:val="uk-UA"/>
        </w:rPr>
        <w:t>Т</w:t>
      </w:r>
      <w:r w:rsidR="00C13AC9">
        <w:rPr>
          <w:lang w:val="uk-UA"/>
        </w:rPr>
        <w:t>ендерній документації від У</w:t>
      </w:r>
      <w:r w:rsidRPr="00797202">
        <w:rPr>
          <w:lang w:val="uk-UA"/>
        </w:rPr>
        <w:t>часника в складі його тендерної пропозиції, є вичерпним.</w:t>
      </w:r>
    </w:p>
    <w:p w:rsidR="00D533FE" w:rsidRPr="00797202" w:rsidRDefault="0071650D" w:rsidP="00360C29">
      <w:pPr>
        <w:pStyle w:val="Standard"/>
        <w:ind w:firstLine="567"/>
        <w:jc w:val="both"/>
        <w:rPr>
          <w:lang w:val="uk-UA"/>
        </w:rPr>
      </w:pPr>
      <w:r w:rsidRPr="00797202">
        <w:rPr>
          <w:lang w:val="uk-UA"/>
        </w:rPr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</w:t>
      </w:r>
      <w:r w:rsidR="00360C29">
        <w:rPr>
          <w:lang w:val="uk-UA"/>
        </w:rPr>
        <w:t xml:space="preserve">їх </w:t>
      </w:r>
      <w:r w:rsidRPr="00797202">
        <w:rPr>
          <w:lang w:val="uk-UA"/>
        </w:rPr>
        <w:t>тендерної пропозиції.</w:t>
      </w:r>
    </w:p>
    <w:p w:rsidR="00360C29" w:rsidRDefault="00360C29" w:rsidP="00360C29">
      <w:pPr>
        <w:pStyle w:val="Standard"/>
        <w:tabs>
          <w:tab w:val="left" w:pos="-425"/>
        </w:tabs>
        <w:ind w:firstLine="567"/>
        <w:jc w:val="both"/>
        <w:rPr>
          <w:lang w:val="uk-UA"/>
        </w:rPr>
      </w:pPr>
      <w:r w:rsidRPr="00360C29">
        <w:rPr>
          <w:lang w:val="uk-UA"/>
        </w:rPr>
        <w:t xml:space="preserve">Якщо документи, які вимагаються Замовником відповідно до вимог </w:t>
      </w:r>
      <w:r>
        <w:rPr>
          <w:lang w:val="uk-UA"/>
        </w:rPr>
        <w:t>Тендерної</w:t>
      </w:r>
      <w:r w:rsidRPr="00360C29">
        <w:rPr>
          <w:lang w:val="uk-UA"/>
        </w:rPr>
        <w:t xml:space="preserve"> документації</w:t>
      </w:r>
      <w:r w:rsidR="00C13AC9">
        <w:rPr>
          <w:lang w:val="uk-UA"/>
        </w:rPr>
        <w:t xml:space="preserve"> у складі тендерної пропозиції У</w:t>
      </w:r>
      <w:r w:rsidRPr="00360C29">
        <w:rPr>
          <w:lang w:val="uk-UA"/>
        </w:rPr>
        <w:t>часника, не передбачені чинним законодавством України (або законодавством іншої</w:t>
      </w:r>
      <w:r w:rsidR="00C13AC9">
        <w:rPr>
          <w:lang w:val="uk-UA"/>
        </w:rPr>
        <w:t xml:space="preserve"> країни, в якій зареєстрований Учасник-</w:t>
      </w:r>
      <w:r w:rsidRPr="00360C29">
        <w:rPr>
          <w:lang w:val="uk-UA"/>
        </w:rPr>
        <w:t xml:space="preserve">нерезидент) для </w:t>
      </w:r>
      <w:r w:rsidR="00C13AC9">
        <w:rPr>
          <w:lang w:val="uk-UA"/>
        </w:rPr>
        <w:t>У</w:t>
      </w:r>
      <w:r w:rsidRPr="00360C29">
        <w:rPr>
          <w:lang w:val="uk-UA"/>
        </w:rPr>
        <w:t>часника або переможця закупівлі, то такі документи не подаються останніми, але замість н</w:t>
      </w:r>
      <w:r w:rsidR="00C13AC9">
        <w:rPr>
          <w:lang w:val="uk-UA"/>
        </w:rPr>
        <w:t>их подаються листи-роз’яснення у</w:t>
      </w:r>
      <w:r w:rsidRPr="00360C29">
        <w:rPr>
          <w:lang w:val="uk-UA"/>
        </w:rPr>
        <w:t xml:space="preserve"> довільній формі з</w:t>
      </w:r>
      <w:r w:rsidR="00C13AC9">
        <w:rPr>
          <w:lang w:val="uk-UA"/>
        </w:rPr>
        <w:t>а підписом уповноваженої особи У</w:t>
      </w:r>
      <w:r w:rsidRPr="00360C29">
        <w:rPr>
          <w:lang w:val="uk-UA"/>
        </w:rPr>
        <w:t xml:space="preserve">часника/переможця/переможця-нерезидента, засвідчені печаткою (у </w:t>
      </w:r>
      <w:r w:rsidR="00C13AC9">
        <w:rPr>
          <w:lang w:val="uk-UA"/>
        </w:rPr>
        <w:t>разі</w:t>
      </w:r>
      <w:r w:rsidRPr="00360C29">
        <w:rPr>
          <w:lang w:val="uk-UA"/>
        </w:rPr>
        <w:t xml:space="preserve"> використання печатки </w:t>
      </w:r>
      <w:r w:rsidR="00C13AC9">
        <w:rPr>
          <w:lang w:val="uk-UA"/>
        </w:rPr>
        <w:t>У</w:t>
      </w:r>
      <w:r w:rsidRPr="00360C29">
        <w:rPr>
          <w:lang w:val="uk-UA"/>
        </w:rPr>
        <w:t xml:space="preserve">часником у своїй господарській діяльності та при оформленні документів), в яких зазначаються підстави ненадання відповідних документів у складі тендерної  пропозиції, з посиланням на відповідні норми законодавства. </w:t>
      </w:r>
    </w:p>
    <w:p w:rsidR="00D533FE" w:rsidRPr="00797202" w:rsidRDefault="0071650D" w:rsidP="00360C29">
      <w:pPr>
        <w:pStyle w:val="Standard"/>
        <w:tabs>
          <w:tab w:val="left" w:pos="-425"/>
        </w:tabs>
        <w:ind w:firstLine="567"/>
        <w:jc w:val="both"/>
        <w:rPr>
          <w:lang w:val="uk-UA"/>
        </w:rPr>
      </w:pPr>
      <w:r w:rsidRPr="00797202">
        <w:rPr>
          <w:lang w:val="uk-UA"/>
        </w:rPr>
        <w:t>6. Учасники</w:t>
      </w:r>
      <w:r w:rsidR="00C13AC9">
        <w:rPr>
          <w:lang w:val="uk-UA"/>
        </w:rPr>
        <w:t>-</w:t>
      </w:r>
      <w:r w:rsidRPr="00797202">
        <w:rPr>
          <w:lang w:val="uk-UA"/>
        </w:rPr>
        <w:t xml:space="preserve">нерезиденти для виконання вимог щодо подання документів (інформації), передбачених цим </w:t>
      </w:r>
      <w:r w:rsidR="00360C29">
        <w:rPr>
          <w:lang w:val="uk-UA"/>
        </w:rPr>
        <w:t>Д</w:t>
      </w:r>
      <w:r w:rsidRPr="00797202">
        <w:rPr>
          <w:lang w:val="uk-UA"/>
        </w:rPr>
        <w:t>одатком</w:t>
      </w:r>
      <w:r w:rsidR="00360C29">
        <w:rPr>
          <w:lang w:val="uk-UA"/>
        </w:rPr>
        <w:t>,</w:t>
      </w:r>
      <w:r w:rsidRPr="00797202">
        <w:rPr>
          <w:lang w:val="uk-UA"/>
        </w:rPr>
        <w:t xml:space="preserve"> подають документи (інформацію), передбачені законодавством держави, де вони зареєстровані з відповідними поясненнями:</w:t>
      </w:r>
    </w:p>
    <w:p w:rsidR="00D533FE" w:rsidRPr="00797202" w:rsidRDefault="0071650D" w:rsidP="00360C29">
      <w:pPr>
        <w:pStyle w:val="Standard"/>
        <w:ind w:firstLine="567"/>
        <w:jc w:val="both"/>
        <w:rPr>
          <w:lang w:val="uk-UA"/>
        </w:rPr>
      </w:pPr>
      <w:r w:rsidRPr="00797202">
        <w:rPr>
          <w:lang w:val="uk-UA"/>
        </w:rPr>
        <w:t>- у разі подання аналогу документ</w:t>
      </w:r>
      <w:r w:rsidR="00360C29">
        <w:rPr>
          <w:lang w:val="uk-UA"/>
        </w:rPr>
        <w:t>а</w:t>
      </w:r>
      <w:r w:rsidRPr="00797202">
        <w:rPr>
          <w:lang w:val="uk-UA"/>
        </w:rPr>
        <w:t xml:space="preserve"> або у разі відсутності такого документ</w:t>
      </w:r>
      <w:r w:rsidR="00360C29">
        <w:rPr>
          <w:lang w:val="uk-UA"/>
        </w:rPr>
        <w:t>а</w:t>
      </w:r>
      <w:r w:rsidR="00C13AC9">
        <w:rPr>
          <w:lang w:val="uk-UA"/>
        </w:rPr>
        <w:t xml:space="preserve"> та його аналогу, Учасник</w:t>
      </w:r>
      <w:r w:rsidRPr="00797202">
        <w:rPr>
          <w:lang w:val="uk-UA"/>
        </w:rPr>
        <w:t>-нерезидент повинен додати пояснювальну зап</w:t>
      </w:r>
      <w:r w:rsidR="00C13AC9">
        <w:rPr>
          <w:lang w:val="uk-UA"/>
        </w:rPr>
        <w:t>иску з посиланням на нормативно</w:t>
      </w:r>
      <w:r w:rsidRPr="00797202">
        <w:rPr>
          <w:lang w:val="uk-UA"/>
        </w:rPr>
        <w:t>-правові акти держави, резидентом якої він є;</w:t>
      </w:r>
    </w:p>
    <w:p w:rsidR="00D533FE" w:rsidRPr="00797202" w:rsidRDefault="0071650D" w:rsidP="00360C29">
      <w:pPr>
        <w:pStyle w:val="Standard"/>
        <w:ind w:firstLine="567"/>
        <w:jc w:val="both"/>
        <w:rPr>
          <w:lang w:val="uk-UA"/>
        </w:rPr>
      </w:pPr>
      <w:r w:rsidRPr="00797202">
        <w:rPr>
          <w:lang w:val="uk-UA"/>
        </w:rPr>
        <w:t xml:space="preserve">- у разі якщо законодавством держави, де зареєстрований </w:t>
      </w:r>
      <w:r w:rsidR="00C13AC9">
        <w:rPr>
          <w:lang w:val="uk-UA"/>
        </w:rPr>
        <w:t>Учасник</w:t>
      </w:r>
      <w:r w:rsidR="00C13AC9" w:rsidRPr="00797202">
        <w:rPr>
          <w:lang w:val="uk-UA"/>
        </w:rPr>
        <w:t>-нерезидент</w:t>
      </w:r>
      <w:r w:rsidRPr="00797202">
        <w:rPr>
          <w:lang w:val="uk-UA"/>
        </w:rPr>
        <w:t>, не передбачено н</w:t>
      </w:r>
      <w:r w:rsidR="00C13AC9">
        <w:rPr>
          <w:lang w:val="uk-UA"/>
        </w:rPr>
        <w:t>адання відповідних документів, У</w:t>
      </w:r>
      <w:r w:rsidRPr="00797202">
        <w:rPr>
          <w:lang w:val="uk-UA"/>
        </w:rPr>
        <w:t>часник надає лист</w:t>
      </w:r>
      <w:r w:rsidR="009B723C">
        <w:rPr>
          <w:lang w:val="uk-UA"/>
        </w:rPr>
        <w:t>-</w:t>
      </w:r>
      <w:r w:rsidRPr="00797202">
        <w:rPr>
          <w:lang w:val="uk-UA"/>
        </w:rPr>
        <w:t xml:space="preserve">роз’яснення, в якому зазначає законодавчі підстави ненадання документів, передбачених цим </w:t>
      </w:r>
      <w:r w:rsidR="00360C29">
        <w:rPr>
          <w:lang w:val="uk-UA"/>
        </w:rPr>
        <w:t>Д</w:t>
      </w:r>
      <w:r w:rsidRPr="00797202">
        <w:rPr>
          <w:lang w:val="uk-UA"/>
        </w:rPr>
        <w:t>одатком.</w:t>
      </w:r>
    </w:p>
    <w:p w:rsidR="00D533FE" w:rsidRPr="00797202" w:rsidRDefault="00C13AC9" w:rsidP="00360C29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Pr="00A435EB">
        <w:rPr>
          <w:b/>
          <w:lang w:val="uk-UA"/>
        </w:rPr>
        <w:t>У випадку ненадання У</w:t>
      </w:r>
      <w:r w:rsidR="0071650D" w:rsidRPr="00A435EB">
        <w:rPr>
          <w:b/>
          <w:lang w:val="uk-UA"/>
        </w:rPr>
        <w:t>часником інформації та/або довідки</w:t>
      </w:r>
      <w:r w:rsidR="009B723C" w:rsidRPr="00A435EB">
        <w:rPr>
          <w:b/>
          <w:lang w:val="uk-UA"/>
        </w:rPr>
        <w:t>,</w:t>
      </w:r>
      <w:r w:rsidR="0071650D" w:rsidRPr="00A435EB">
        <w:rPr>
          <w:b/>
          <w:lang w:val="uk-UA"/>
        </w:rPr>
        <w:t xml:space="preserve"> та/або </w:t>
      </w:r>
      <w:r w:rsidR="00681D85" w:rsidRPr="00A435EB">
        <w:rPr>
          <w:b/>
          <w:lang w:val="uk-UA"/>
        </w:rPr>
        <w:t>не</w:t>
      </w:r>
      <w:r w:rsidR="0071650D" w:rsidRPr="00A435EB">
        <w:rPr>
          <w:b/>
          <w:lang w:val="uk-UA"/>
        </w:rPr>
        <w:t xml:space="preserve">здійснення підтвердження </w:t>
      </w:r>
      <w:r w:rsidR="00681D85" w:rsidRPr="00A435EB">
        <w:rPr>
          <w:b/>
          <w:lang w:val="uk-UA"/>
        </w:rPr>
        <w:t xml:space="preserve">інформації </w:t>
      </w:r>
      <w:r w:rsidR="0071650D" w:rsidRPr="00A435EB">
        <w:rPr>
          <w:b/>
          <w:lang w:val="uk-UA"/>
        </w:rPr>
        <w:t>під час подання тендерної пропозиції</w:t>
      </w:r>
      <w:r w:rsidR="009B723C" w:rsidRPr="00A435EB">
        <w:rPr>
          <w:b/>
          <w:lang w:val="uk-UA"/>
        </w:rPr>
        <w:t>,</w:t>
      </w:r>
      <w:r w:rsidR="0071650D" w:rsidRPr="00A435EB">
        <w:rPr>
          <w:b/>
          <w:lang w:val="uk-UA"/>
        </w:rPr>
        <w:t xml:space="preserve"> або надання її / їх не відповідно до вимог, передбачених </w:t>
      </w:r>
      <w:r w:rsidR="00360C29" w:rsidRPr="00A435EB">
        <w:rPr>
          <w:b/>
          <w:lang w:val="uk-UA"/>
        </w:rPr>
        <w:t>Т</w:t>
      </w:r>
      <w:r w:rsidR="0071650D" w:rsidRPr="00A435EB">
        <w:rPr>
          <w:b/>
          <w:lang w:val="uk-UA"/>
        </w:rPr>
        <w:t xml:space="preserve">ендерною документацією, або не в спосіб, передбачений </w:t>
      </w:r>
      <w:r w:rsidR="00360C29" w:rsidRPr="00A435EB">
        <w:rPr>
          <w:b/>
          <w:lang w:val="uk-UA"/>
        </w:rPr>
        <w:t>Т</w:t>
      </w:r>
      <w:r w:rsidR="00A435EB" w:rsidRPr="00A435EB">
        <w:rPr>
          <w:b/>
          <w:lang w:val="uk-UA"/>
        </w:rPr>
        <w:t xml:space="preserve">ендерною документацією, його тендерна пропозиція </w:t>
      </w:r>
      <w:r w:rsidR="0071650D" w:rsidRPr="00A435EB">
        <w:rPr>
          <w:b/>
          <w:lang w:val="uk-UA"/>
        </w:rPr>
        <w:t>вважа</w:t>
      </w:r>
      <w:r w:rsidR="009B723C" w:rsidRPr="00A435EB">
        <w:rPr>
          <w:b/>
          <w:lang w:val="uk-UA"/>
        </w:rPr>
        <w:t>тиме</w:t>
      </w:r>
      <w:r w:rsidR="00A435EB" w:rsidRPr="00A435EB">
        <w:rPr>
          <w:b/>
          <w:lang w:val="uk-UA"/>
        </w:rPr>
        <w:t>ться такою</w:t>
      </w:r>
      <w:r w:rsidR="0071650D" w:rsidRPr="00A435EB">
        <w:rPr>
          <w:b/>
          <w:lang w:val="uk-UA"/>
        </w:rPr>
        <w:t>, що не відповідає</w:t>
      </w:r>
      <w:r w:rsidR="00A435EB" w:rsidRPr="00A435EB">
        <w:rPr>
          <w:b/>
          <w:lang w:val="uk-UA"/>
        </w:rPr>
        <w:t xml:space="preserve"> вимогам, у</w:t>
      </w:r>
      <w:r w:rsidR="0071650D" w:rsidRPr="00A435EB">
        <w:rPr>
          <w:b/>
          <w:lang w:val="uk-UA"/>
        </w:rPr>
        <w:t>становленим</w:t>
      </w:r>
      <w:r w:rsidR="0071650D" w:rsidRPr="00A435EB">
        <w:rPr>
          <w:rFonts w:eastAsia="Times New Roman"/>
          <w:b/>
          <w:iCs/>
          <w:lang w:val="uk-UA"/>
        </w:rPr>
        <w:t xml:space="preserve"> </w:t>
      </w:r>
      <w:r w:rsidR="00A435EB" w:rsidRPr="00A435EB">
        <w:rPr>
          <w:rFonts w:eastAsia="Times New Roman"/>
          <w:b/>
          <w:iCs/>
          <w:lang w:val="uk-UA"/>
        </w:rPr>
        <w:t xml:space="preserve">у </w:t>
      </w:r>
      <w:r w:rsidR="00A435EB" w:rsidRPr="00A435EB">
        <w:rPr>
          <w:b/>
          <w:lang w:val="uk-UA"/>
        </w:rPr>
        <w:t xml:space="preserve">Тендерній документації відповідно до </w:t>
      </w:r>
      <w:hyperlink w:anchor="n1422" w:history="1">
        <w:r w:rsidR="0071650D" w:rsidRPr="00A435EB">
          <w:rPr>
            <w:rFonts w:eastAsia="Times New Roman"/>
            <w:b/>
            <w:iCs/>
            <w:lang w:val="uk-UA"/>
          </w:rPr>
          <w:t>абз</w:t>
        </w:r>
        <w:r w:rsidR="00A435EB" w:rsidRPr="00A435EB">
          <w:rPr>
            <w:rFonts w:eastAsia="Times New Roman"/>
            <w:b/>
            <w:iCs/>
            <w:lang w:val="uk-UA"/>
          </w:rPr>
          <w:t>ацу</w:t>
        </w:r>
        <w:r w:rsidR="0071650D" w:rsidRPr="00A435EB">
          <w:rPr>
            <w:rFonts w:eastAsia="Times New Roman"/>
            <w:b/>
            <w:iCs/>
            <w:lang w:val="uk-UA"/>
          </w:rPr>
          <w:t xml:space="preserve"> 1 </w:t>
        </w:r>
        <w:r w:rsidR="00360C29" w:rsidRPr="00A435EB">
          <w:rPr>
            <w:rFonts w:eastAsia="Times New Roman"/>
            <w:b/>
            <w:iCs/>
            <w:lang w:val="uk-UA"/>
          </w:rPr>
          <w:t>частини третьої</w:t>
        </w:r>
        <w:r w:rsidR="0071650D" w:rsidRPr="00A435EB">
          <w:rPr>
            <w:rFonts w:eastAsia="Times New Roman"/>
            <w:b/>
            <w:iCs/>
            <w:lang w:val="uk-UA"/>
          </w:rPr>
          <w:t xml:space="preserve"> ст</w:t>
        </w:r>
        <w:r w:rsidR="00360C29" w:rsidRPr="00A435EB">
          <w:rPr>
            <w:rFonts w:eastAsia="Times New Roman"/>
            <w:b/>
            <w:iCs/>
            <w:lang w:val="uk-UA"/>
          </w:rPr>
          <w:t>атті</w:t>
        </w:r>
        <w:r w:rsidR="00A435EB" w:rsidRPr="00A435EB">
          <w:rPr>
            <w:rFonts w:eastAsia="Times New Roman"/>
            <w:b/>
            <w:iCs/>
            <w:lang w:val="uk-UA"/>
          </w:rPr>
          <w:t> </w:t>
        </w:r>
        <w:r w:rsidR="0071650D" w:rsidRPr="00A435EB">
          <w:rPr>
            <w:rFonts w:eastAsia="Times New Roman"/>
            <w:b/>
            <w:iCs/>
            <w:lang w:val="uk-UA"/>
          </w:rPr>
          <w:t>22</w:t>
        </w:r>
      </w:hyperlink>
      <w:r w:rsidR="0071650D" w:rsidRPr="00A435EB">
        <w:rPr>
          <w:rFonts w:eastAsia="Times New Roman"/>
          <w:b/>
          <w:iCs/>
          <w:lang w:val="uk-UA"/>
        </w:rPr>
        <w:t xml:space="preserve"> </w:t>
      </w:r>
      <w:r w:rsidR="00A435EB" w:rsidRPr="00A435EB">
        <w:rPr>
          <w:b/>
          <w:lang w:val="uk-UA"/>
        </w:rPr>
        <w:t>Закону</w:t>
      </w:r>
      <w:r w:rsidR="00681D85" w:rsidRPr="00A435EB">
        <w:rPr>
          <w:b/>
          <w:lang w:val="uk-UA"/>
        </w:rPr>
        <w:t>,</w:t>
      </w:r>
      <w:r w:rsidR="00A435EB" w:rsidRPr="00A435EB">
        <w:rPr>
          <w:b/>
          <w:lang w:val="uk-UA"/>
        </w:rPr>
        <w:t xml:space="preserve"> та підлягатиме</w:t>
      </w:r>
      <w:r w:rsidR="0071650D" w:rsidRPr="00A435EB">
        <w:rPr>
          <w:b/>
          <w:lang w:val="uk-UA"/>
        </w:rPr>
        <w:t xml:space="preserve"> відхиленню на підставі</w:t>
      </w:r>
      <w:r w:rsidR="0071650D" w:rsidRPr="00A435EB">
        <w:rPr>
          <w:rFonts w:eastAsia="Times New Roman"/>
          <w:b/>
          <w:iCs/>
          <w:lang w:val="uk-UA"/>
        </w:rPr>
        <w:t xml:space="preserve"> </w:t>
      </w:r>
      <w:r w:rsidR="00A435EB" w:rsidRPr="00A435EB">
        <w:rPr>
          <w:rFonts w:eastAsia="Times New Roman"/>
          <w:b/>
          <w:iCs/>
          <w:lang w:val="uk-UA"/>
        </w:rPr>
        <w:t xml:space="preserve">абзацу </w:t>
      </w:r>
      <w:r w:rsidR="00915986">
        <w:rPr>
          <w:rFonts w:eastAsia="Times New Roman"/>
          <w:b/>
          <w:iCs/>
          <w:lang w:val="uk-UA"/>
        </w:rPr>
        <w:t>шостого</w:t>
      </w:r>
      <w:r w:rsidR="00A435EB" w:rsidRPr="00A435EB">
        <w:rPr>
          <w:rFonts w:eastAsia="Times New Roman"/>
          <w:b/>
          <w:iCs/>
          <w:lang w:val="uk-UA"/>
        </w:rPr>
        <w:t xml:space="preserve"> під</w:t>
      </w:r>
      <w:hyperlink w:anchor="n1571" w:history="1">
        <w:r w:rsidR="0071650D" w:rsidRPr="00A435EB">
          <w:rPr>
            <w:rFonts w:eastAsia="Times New Roman"/>
            <w:b/>
            <w:iCs/>
            <w:lang w:val="uk-UA"/>
          </w:rPr>
          <w:t>п</w:t>
        </w:r>
        <w:r w:rsidR="00360C29" w:rsidRPr="00A435EB">
          <w:rPr>
            <w:rFonts w:eastAsia="Times New Roman"/>
            <w:b/>
            <w:iCs/>
            <w:lang w:val="uk-UA"/>
          </w:rPr>
          <w:t>ункту</w:t>
        </w:r>
        <w:r w:rsidR="00CA5CB3">
          <w:rPr>
            <w:rFonts w:eastAsia="Times New Roman"/>
            <w:b/>
            <w:iCs/>
            <w:lang w:val="uk-UA"/>
          </w:rPr>
          <w:t> </w:t>
        </w:r>
        <w:r w:rsidR="00A435EB" w:rsidRPr="00A435EB">
          <w:rPr>
            <w:rFonts w:eastAsia="Times New Roman"/>
            <w:b/>
            <w:iCs/>
            <w:lang w:val="uk-UA"/>
          </w:rPr>
          <w:t xml:space="preserve">2 </w:t>
        </w:r>
      </w:hyperlink>
      <w:r w:rsidR="00A435EB" w:rsidRPr="00A435EB">
        <w:rPr>
          <w:rFonts w:eastAsia="Times New Roman"/>
          <w:b/>
          <w:iCs/>
          <w:lang w:val="uk-UA"/>
        </w:rPr>
        <w:t>пункту 41 Особливостей</w:t>
      </w:r>
      <w:r w:rsidR="0071650D" w:rsidRPr="00A435EB">
        <w:rPr>
          <w:b/>
          <w:lang w:val="uk-UA"/>
        </w:rPr>
        <w:t>.</w:t>
      </w:r>
    </w:p>
    <w:sectPr w:rsidR="00D533FE" w:rsidRPr="00797202" w:rsidSect="00BB76F3">
      <w:headerReference w:type="default" r:id="rId8"/>
      <w:pgSz w:w="11906" w:h="16838"/>
      <w:pgMar w:top="993" w:right="567" w:bottom="851" w:left="1418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92" w:rsidRDefault="00F01792">
      <w:pPr>
        <w:spacing w:after="0" w:line="240" w:lineRule="auto"/>
      </w:pPr>
      <w:r>
        <w:separator/>
      </w:r>
    </w:p>
  </w:endnote>
  <w:endnote w:type="continuationSeparator" w:id="0">
    <w:p w:rsidR="00F01792" w:rsidRDefault="00F0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92" w:rsidRDefault="00F017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1792" w:rsidRDefault="00F01792">
      <w:pPr>
        <w:spacing w:after="0" w:line="240" w:lineRule="auto"/>
      </w:pPr>
      <w:r>
        <w:continuationSeparator/>
      </w:r>
    </w:p>
  </w:footnote>
  <w:footnote w:id="1">
    <w:p w:rsidR="00F10577" w:rsidRPr="009B723C" w:rsidRDefault="00F10577" w:rsidP="00F10577">
      <w:pPr>
        <w:pStyle w:val="af0"/>
        <w:jc w:val="both"/>
        <w:rPr>
          <w:lang w:val="uk-UA"/>
        </w:rPr>
      </w:pPr>
      <w:r>
        <w:rPr>
          <w:rStyle w:val="af7"/>
        </w:rPr>
        <w:footnoteRef/>
      </w:r>
      <w:r w:rsidRPr="00F10577">
        <w:rPr>
          <w:lang w:val="uk-UA"/>
        </w:rPr>
        <w:t xml:space="preserve"> </w:t>
      </w:r>
      <w:r w:rsidR="009B723C" w:rsidRPr="009B723C">
        <w:rPr>
          <w:i/>
          <w:lang w:val="uk-UA"/>
        </w:rPr>
        <w:t>Відповідно до підпункту 2 пункту 2 постанови Кабінету Міністрів України «Деякі питання забезпечення безперебійного функціонування системи надання електронних довірчих послуг» від 17.03.2022 №300, під КЕП Замовник також розуміє удосконалений електронний підпис (УЕП) (з урахуванням обмежень, установлених абзацом другим частини другої статті 17 Закону України «Про електронні довірчі послуги»).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F3" w:rsidRPr="00BB76F3" w:rsidRDefault="00BB76F3" w:rsidP="00BB76F3">
    <w:pPr>
      <w:pStyle w:val="ac"/>
      <w:jc w:val="center"/>
      <w:rPr>
        <w:sz w:val="22"/>
      </w:rPr>
    </w:pPr>
    <w:r w:rsidRPr="00BB76F3">
      <w:rPr>
        <w:sz w:val="22"/>
      </w:rPr>
      <w:fldChar w:fldCharType="begin"/>
    </w:r>
    <w:r w:rsidRPr="00BB76F3">
      <w:rPr>
        <w:sz w:val="22"/>
      </w:rPr>
      <w:instrText>PAGE   \* MERGEFORMAT</w:instrText>
    </w:r>
    <w:r w:rsidRPr="00BB76F3">
      <w:rPr>
        <w:sz w:val="22"/>
      </w:rPr>
      <w:fldChar w:fldCharType="separate"/>
    </w:r>
    <w:r w:rsidR="006011C1" w:rsidRPr="006011C1">
      <w:rPr>
        <w:noProof/>
        <w:sz w:val="22"/>
        <w:lang w:val="uk-UA"/>
      </w:rPr>
      <w:t>4</w:t>
    </w:r>
    <w:r w:rsidRPr="00BB76F3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6EA"/>
    <w:multiLevelType w:val="multilevel"/>
    <w:tmpl w:val="C68C7E34"/>
    <w:styleLink w:val="WWNum1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7242199"/>
    <w:multiLevelType w:val="multilevel"/>
    <w:tmpl w:val="37F05CAC"/>
    <w:styleLink w:val="WWNum3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7946E9B"/>
    <w:multiLevelType w:val="multilevel"/>
    <w:tmpl w:val="FDCC146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862E49"/>
    <w:multiLevelType w:val="multilevel"/>
    <w:tmpl w:val="BDB443C6"/>
    <w:styleLink w:val="WWNum1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0B033676"/>
    <w:multiLevelType w:val="multilevel"/>
    <w:tmpl w:val="F1DAD93E"/>
    <w:styleLink w:val="WWNum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1EC450C"/>
    <w:multiLevelType w:val="multilevel"/>
    <w:tmpl w:val="44A02472"/>
    <w:styleLink w:val="WWNum24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305585E"/>
    <w:multiLevelType w:val="multilevel"/>
    <w:tmpl w:val="D29090D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4147A61"/>
    <w:multiLevelType w:val="hybridMultilevel"/>
    <w:tmpl w:val="15801D9E"/>
    <w:lvl w:ilvl="0" w:tplc="693A2C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324DA"/>
    <w:multiLevelType w:val="multilevel"/>
    <w:tmpl w:val="04A0ACD6"/>
    <w:styleLink w:val="WWNum29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16173360"/>
    <w:multiLevelType w:val="multilevel"/>
    <w:tmpl w:val="2E9C6202"/>
    <w:styleLink w:val="WWNum4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A30D50"/>
    <w:multiLevelType w:val="multilevel"/>
    <w:tmpl w:val="F672019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7153897"/>
    <w:multiLevelType w:val="multilevel"/>
    <w:tmpl w:val="81762BD2"/>
    <w:styleLink w:val="WWNum48"/>
    <w:lvl w:ilvl="0">
      <w:start w:val="7"/>
      <w:numFmt w:val="none"/>
      <w:lvlText w:val="%1."/>
      <w:lvlJc w:val="left"/>
      <w:rPr>
        <w:rFonts w:cs="Arial Unicode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8.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1A3D54BD"/>
    <w:multiLevelType w:val="multilevel"/>
    <w:tmpl w:val="355444B0"/>
    <w:styleLink w:val="WWNum35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1.%2.%3."/>
      <w:lvlJc w:val="left"/>
      <w:pPr>
        <w:ind w:left="3360" w:hanging="36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decimal"/>
      <w:lvlText w:val="%1.%2.%3.%4.%5."/>
      <w:lvlJc w:val="left"/>
      <w:pPr>
        <w:ind w:left="4800" w:hanging="360"/>
      </w:pPr>
    </w:lvl>
    <w:lvl w:ilvl="5">
      <w:start w:val="1"/>
      <w:numFmt w:val="decimal"/>
      <w:lvlText w:val="%1.%2.%3.%4.%5.%6."/>
      <w:lvlJc w:val="left"/>
      <w:pPr>
        <w:ind w:left="5520" w:hanging="36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decimal"/>
      <w:lvlText w:val="%1.%2.%3.%4.%5.%6.%7.%8."/>
      <w:lvlJc w:val="left"/>
      <w:pPr>
        <w:ind w:left="6960" w:hanging="360"/>
      </w:pPr>
    </w:lvl>
    <w:lvl w:ilvl="8">
      <w:start w:val="1"/>
      <w:numFmt w:val="decimal"/>
      <w:lvlText w:val="%1.%2.%3.%4.%5.%6.%7.%8.%9."/>
      <w:lvlJc w:val="left"/>
      <w:pPr>
        <w:ind w:left="7680" w:hanging="360"/>
      </w:pPr>
    </w:lvl>
  </w:abstractNum>
  <w:abstractNum w:abstractNumId="13" w15:restartNumberingAfterBreak="0">
    <w:nsid w:val="1BD90A1C"/>
    <w:multiLevelType w:val="multilevel"/>
    <w:tmpl w:val="3064D8AA"/>
    <w:styleLink w:val="WWNum3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24C7A56"/>
    <w:multiLevelType w:val="multilevel"/>
    <w:tmpl w:val="1A745C00"/>
    <w:styleLink w:val="WWNum8"/>
    <w:lvl w:ilvl="0">
      <w:start w:val="1"/>
      <w:numFmt w:val="decimal"/>
      <w:lvlText w:val="%1)"/>
      <w:lvlJc w:val="left"/>
      <w:pPr>
        <w:ind w:left="917" w:hanging="60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1.%2.%3."/>
      <w:lvlJc w:val="right"/>
      <w:pPr>
        <w:ind w:left="2117" w:hanging="180"/>
      </w:pPr>
    </w:lvl>
    <w:lvl w:ilvl="3">
      <w:start w:val="1"/>
      <w:numFmt w:val="decimal"/>
      <w:lvlText w:val="%1.%2.%3.%4."/>
      <w:lvlJc w:val="left"/>
      <w:pPr>
        <w:ind w:left="2837" w:hanging="360"/>
      </w:pPr>
    </w:lvl>
    <w:lvl w:ilvl="4">
      <w:start w:val="1"/>
      <w:numFmt w:val="lowerLetter"/>
      <w:lvlText w:val="%1.%2.%3.%4.%5."/>
      <w:lvlJc w:val="left"/>
      <w:pPr>
        <w:ind w:left="3557" w:hanging="360"/>
      </w:pPr>
    </w:lvl>
    <w:lvl w:ilvl="5">
      <w:start w:val="1"/>
      <w:numFmt w:val="lowerRoman"/>
      <w:lvlText w:val="%1.%2.%3.%4.%5.%6."/>
      <w:lvlJc w:val="right"/>
      <w:pPr>
        <w:ind w:left="4277" w:hanging="180"/>
      </w:pPr>
    </w:lvl>
    <w:lvl w:ilvl="6">
      <w:start w:val="1"/>
      <w:numFmt w:val="decimal"/>
      <w:lvlText w:val="%1.%2.%3.%4.%5.%6.%7."/>
      <w:lvlJc w:val="left"/>
      <w:pPr>
        <w:ind w:left="4997" w:hanging="360"/>
      </w:pPr>
    </w:lvl>
    <w:lvl w:ilvl="7">
      <w:start w:val="1"/>
      <w:numFmt w:val="lowerLetter"/>
      <w:lvlText w:val="%1.%2.%3.%4.%5.%6.%7.%8."/>
      <w:lvlJc w:val="left"/>
      <w:pPr>
        <w:ind w:left="5717" w:hanging="360"/>
      </w:pPr>
    </w:lvl>
    <w:lvl w:ilvl="8">
      <w:start w:val="1"/>
      <w:numFmt w:val="lowerRoman"/>
      <w:lvlText w:val="%1.%2.%3.%4.%5.%6.%7.%8.%9."/>
      <w:lvlJc w:val="right"/>
      <w:pPr>
        <w:ind w:left="6437" w:hanging="180"/>
      </w:pPr>
    </w:lvl>
  </w:abstractNum>
  <w:abstractNum w:abstractNumId="15" w15:restartNumberingAfterBreak="0">
    <w:nsid w:val="2A8C6F16"/>
    <w:multiLevelType w:val="multilevel"/>
    <w:tmpl w:val="DBC22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C9A3E6F"/>
    <w:multiLevelType w:val="multilevel"/>
    <w:tmpl w:val="D7B4BCB8"/>
    <w:styleLink w:val="WWNum11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color w:val="000000"/>
      </w:rPr>
    </w:lvl>
  </w:abstractNum>
  <w:abstractNum w:abstractNumId="17" w15:restartNumberingAfterBreak="0">
    <w:nsid w:val="2CBE1F32"/>
    <w:multiLevelType w:val="multilevel"/>
    <w:tmpl w:val="0756B224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CC07D0D"/>
    <w:multiLevelType w:val="multilevel"/>
    <w:tmpl w:val="513CC1BA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32FE08F0"/>
    <w:multiLevelType w:val="multilevel"/>
    <w:tmpl w:val="FB12A880"/>
    <w:styleLink w:val="WWNum43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497400F"/>
    <w:multiLevelType w:val="multilevel"/>
    <w:tmpl w:val="9E7A36B6"/>
    <w:styleLink w:val="WWNum2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356B7DFB"/>
    <w:multiLevelType w:val="hybridMultilevel"/>
    <w:tmpl w:val="6D143344"/>
    <w:lvl w:ilvl="0" w:tplc="F5509F9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6C43895"/>
    <w:multiLevelType w:val="multilevel"/>
    <w:tmpl w:val="BC301C9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37655E2D"/>
    <w:multiLevelType w:val="multilevel"/>
    <w:tmpl w:val="4F3E7DA8"/>
    <w:styleLink w:val="WWNum4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37C42AAF"/>
    <w:multiLevelType w:val="multilevel"/>
    <w:tmpl w:val="6512FEC2"/>
    <w:styleLink w:val="WWNum22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391766E4"/>
    <w:multiLevelType w:val="multilevel"/>
    <w:tmpl w:val="FE70CA64"/>
    <w:styleLink w:val="WW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39CE48DE"/>
    <w:multiLevelType w:val="multilevel"/>
    <w:tmpl w:val="7396D892"/>
    <w:styleLink w:val="WWNum1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3AEF34AB"/>
    <w:multiLevelType w:val="multilevel"/>
    <w:tmpl w:val="740C55E8"/>
    <w:styleLink w:val="WWNum25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 w15:restartNumberingAfterBreak="0">
    <w:nsid w:val="41521C64"/>
    <w:multiLevelType w:val="multilevel"/>
    <w:tmpl w:val="D34241B6"/>
    <w:styleLink w:val="WWNum47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1.%2.%3.%4.%5.%6.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1.%2.%3.%4.%5.%6.%7.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1.%2.%3.%4.%5.%6.%7.%8.%9)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1BF6C2E"/>
    <w:multiLevelType w:val="multilevel"/>
    <w:tmpl w:val="E708AF9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365371B"/>
    <w:multiLevelType w:val="multilevel"/>
    <w:tmpl w:val="7AF2F56A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46614A0F"/>
    <w:multiLevelType w:val="multilevel"/>
    <w:tmpl w:val="B49439FA"/>
    <w:styleLink w:val="WWNum41"/>
    <w:lvl w:ilvl="0">
      <w:start w:val="2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2" w15:restartNumberingAfterBreak="0">
    <w:nsid w:val="4A515885"/>
    <w:multiLevelType w:val="multilevel"/>
    <w:tmpl w:val="55C870CA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33" w15:restartNumberingAfterBreak="0">
    <w:nsid w:val="4B4F48DF"/>
    <w:multiLevelType w:val="multilevel"/>
    <w:tmpl w:val="99FA813C"/>
    <w:styleLink w:val="WWNum21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4CE06B16"/>
    <w:multiLevelType w:val="multilevel"/>
    <w:tmpl w:val="FD183968"/>
    <w:styleLink w:val="WWNum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4DCA78B4"/>
    <w:multiLevelType w:val="multilevel"/>
    <w:tmpl w:val="B4D4E1A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E333540"/>
    <w:multiLevelType w:val="hybridMultilevel"/>
    <w:tmpl w:val="99E46454"/>
    <w:lvl w:ilvl="0" w:tplc="1EC023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14FFD"/>
    <w:multiLevelType w:val="multilevel"/>
    <w:tmpl w:val="CF4C3BDC"/>
    <w:styleLink w:val="WWNum38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52F553F8"/>
    <w:multiLevelType w:val="hybridMultilevel"/>
    <w:tmpl w:val="CD88624C"/>
    <w:lvl w:ilvl="0" w:tplc="747C123C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9" w15:restartNumberingAfterBreak="0">
    <w:nsid w:val="53AD5B18"/>
    <w:multiLevelType w:val="multilevel"/>
    <w:tmpl w:val="ED5474D8"/>
    <w:styleLink w:val="WWNum33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0" w15:restartNumberingAfterBreak="0">
    <w:nsid w:val="544A520A"/>
    <w:multiLevelType w:val="multilevel"/>
    <w:tmpl w:val="0A9074D8"/>
    <w:styleLink w:val="WWNum31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54DA658B"/>
    <w:multiLevelType w:val="multilevel"/>
    <w:tmpl w:val="898A11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2" w15:restartNumberingAfterBreak="0">
    <w:nsid w:val="566A56EA"/>
    <w:multiLevelType w:val="multilevel"/>
    <w:tmpl w:val="4508D456"/>
    <w:styleLink w:val="WWNum6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43" w15:restartNumberingAfterBreak="0">
    <w:nsid w:val="5A3A287F"/>
    <w:multiLevelType w:val="multilevel"/>
    <w:tmpl w:val="A8FC7732"/>
    <w:styleLink w:val="WWNum45"/>
    <w:lvl w:ilvl="0">
      <w:numFmt w:val="bullet"/>
      <w:lvlText w:val="●"/>
      <w:lvlJc w:val="left"/>
      <w:pPr>
        <w:ind w:left="720" w:hanging="360"/>
      </w:pPr>
      <w:rPr>
        <w:rFonts w:eastAsia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eastAsia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eastAsia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eastAsia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eastAsia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  <w:sz w:val="20"/>
        <w:szCs w:val="20"/>
      </w:rPr>
    </w:lvl>
  </w:abstractNum>
  <w:abstractNum w:abstractNumId="44" w15:restartNumberingAfterBreak="0">
    <w:nsid w:val="5A5C4ABE"/>
    <w:multiLevelType w:val="multilevel"/>
    <w:tmpl w:val="2828FD6C"/>
    <w:styleLink w:val="WWNum3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5" w15:restartNumberingAfterBreak="0">
    <w:nsid w:val="5CEC0351"/>
    <w:multiLevelType w:val="multilevel"/>
    <w:tmpl w:val="C7A0FEAA"/>
    <w:styleLink w:val="WWNum27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 w15:restartNumberingAfterBreak="0">
    <w:nsid w:val="62B03CA2"/>
    <w:multiLevelType w:val="multilevel"/>
    <w:tmpl w:val="AE406D58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47" w15:restartNumberingAfterBreak="0">
    <w:nsid w:val="63544711"/>
    <w:multiLevelType w:val="multilevel"/>
    <w:tmpl w:val="5AA4BF64"/>
    <w:styleLink w:val="WWNum19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8" w15:restartNumberingAfterBreak="0">
    <w:nsid w:val="65D43081"/>
    <w:multiLevelType w:val="multilevel"/>
    <w:tmpl w:val="20C0C1FE"/>
    <w:styleLink w:val="WWNum44"/>
    <w:lvl w:ilvl="0">
      <w:numFmt w:val="bullet"/>
      <w:lvlText w:val="●"/>
      <w:lvlJc w:val="left"/>
      <w:pPr>
        <w:ind w:left="720" w:hanging="360"/>
      </w:pPr>
      <w:rPr>
        <w:rFonts w:eastAsia="Noto Sans Symbols" w:cs="Noto Sans Symbols"/>
        <w:sz w:val="20"/>
        <w:szCs w:val="20"/>
      </w:rPr>
    </w:lvl>
    <w:lvl w:ilvl="1">
      <w:numFmt w:val="bullet"/>
      <w:lvlText w:val="○"/>
      <w:lvlJc w:val="left"/>
      <w:pPr>
        <w:ind w:left="1440" w:hanging="360"/>
      </w:pPr>
      <w:rPr>
        <w:rFonts w:eastAsia="Courier New" w:cs="Courier New"/>
        <w:sz w:val="20"/>
        <w:szCs w:val="20"/>
      </w:rPr>
    </w:lvl>
    <w:lvl w:ilvl="2">
      <w:numFmt w:val="bullet"/>
      <w:lvlText w:val="■"/>
      <w:lvlJc w:val="left"/>
      <w:pPr>
        <w:ind w:left="2160" w:hanging="360"/>
      </w:pPr>
      <w:rPr>
        <w:rFonts w:eastAsia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  <w:sz w:val="20"/>
        <w:szCs w:val="20"/>
      </w:rPr>
    </w:lvl>
    <w:lvl w:ilvl="4">
      <w:numFmt w:val="bullet"/>
      <w:lvlText w:val="○"/>
      <w:lvlJc w:val="left"/>
      <w:pPr>
        <w:ind w:left="3600" w:hanging="360"/>
      </w:pPr>
      <w:rPr>
        <w:rFonts w:eastAsia="Noto Sans Symbols" w:cs="Noto Sans Symbols"/>
        <w:sz w:val="20"/>
        <w:szCs w:val="20"/>
      </w:rPr>
    </w:lvl>
    <w:lvl w:ilvl="5">
      <w:numFmt w:val="bullet"/>
      <w:lvlText w:val="■"/>
      <w:lvlJc w:val="left"/>
      <w:pPr>
        <w:ind w:left="4320" w:hanging="360"/>
      </w:pPr>
      <w:rPr>
        <w:rFonts w:eastAsia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  <w:sz w:val="20"/>
        <w:szCs w:val="20"/>
      </w:rPr>
    </w:lvl>
    <w:lvl w:ilvl="7">
      <w:numFmt w:val="bullet"/>
      <w:lvlText w:val="○"/>
      <w:lvlJc w:val="left"/>
      <w:pPr>
        <w:ind w:left="5760" w:hanging="360"/>
      </w:pPr>
      <w:rPr>
        <w:rFonts w:eastAsia="Noto Sans Symbols" w:cs="Noto Sans Symbols"/>
        <w:sz w:val="20"/>
        <w:szCs w:val="20"/>
      </w:rPr>
    </w:lvl>
    <w:lvl w:ilvl="8">
      <w:numFmt w:val="bullet"/>
      <w:lvlText w:val="■"/>
      <w:lvlJc w:val="left"/>
      <w:pPr>
        <w:ind w:left="6480" w:hanging="360"/>
      </w:pPr>
      <w:rPr>
        <w:rFonts w:eastAsia="Noto Sans Symbols" w:cs="Noto Sans Symbols"/>
        <w:sz w:val="20"/>
        <w:szCs w:val="20"/>
      </w:rPr>
    </w:lvl>
  </w:abstractNum>
  <w:abstractNum w:abstractNumId="49" w15:restartNumberingAfterBreak="0">
    <w:nsid w:val="67FF77BC"/>
    <w:multiLevelType w:val="multilevel"/>
    <w:tmpl w:val="7E447834"/>
    <w:styleLink w:val="WWNum9"/>
    <w:lvl w:ilvl="0">
      <w:start w:val="1"/>
      <w:numFmt w:val="decimal"/>
      <w:lvlText w:val="%1."/>
      <w:lvlJc w:val="left"/>
      <w:pPr>
        <w:ind w:left="1855" w:hanging="360"/>
      </w:pPr>
    </w:lvl>
    <w:lvl w:ilvl="1">
      <w:start w:val="1"/>
      <w:numFmt w:val="decimal"/>
      <w:lvlText w:val="%2."/>
      <w:lvlJc w:val="left"/>
      <w:pPr>
        <w:ind w:left="2575" w:hanging="360"/>
      </w:pPr>
    </w:lvl>
    <w:lvl w:ilvl="2">
      <w:start w:val="1"/>
      <w:numFmt w:val="decimal"/>
      <w:lvlText w:val="%1.%2.%3."/>
      <w:lvlJc w:val="left"/>
      <w:pPr>
        <w:ind w:left="3295" w:hanging="360"/>
      </w:pPr>
    </w:lvl>
    <w:lvl w:ilvl="3">
      <w:start w:val="1"/>
      <w:numFmt w:val="decimal"/>
      <w:lvlText w:val="%1.%2.%3.%4."/>
      <w:lvlJc w:val="left"/>
      <w:pPr>
        <w:ind w:left="4015" w:hanging="360"/>
      </w:pPr>
    </w:lvl>
    <w:lvl w:ilvl="4">
      <w:start w:val="1"/>
      <w:numFmt w:val="decimal"/>
      <w:lvlText w:val="%1.%2.%3.%4.%5."/>
      <w:lvlJc w:val="left"/>
      <w:pPr>
        <w:ind w:left="4735" w:hanging="360"/>
      </w:pPr>
    </w:lvl>
    <w:lvl w:ilvl="5">
      <w:start w:val="1"/>
      <w:numFmt w:val="decimal"/>
      <w:lvlText w:val="%1.%2.%3.%4.%5.%6."/>
      <w:lvlJc w:val="left"/>
      <w:pPr>
        <w:ind w:left="5455" w:hanging="360"/>
      </w:pPr>
    </w:lvl>
    <w:lvl w:ilvl="6">
      <w:start w:val="1"/>
      <w:numFmt w:val="decimal"/>
      <w:lvlText w:val="%1.%2.%3.%4.%5.%6.%7."/>
      <w:lvlJc w:val="left"/>
      <w:pPr>
        <w:ind w:left="6175" w:hanging="360"/>
      </w:pPr>
    </w:lvl>
    <w:lvl w:ilvl="7">
      <w:start w:val="1"/>
      <w:numFmt w:val="decimal"/>
      <w:lvlText w:val="%1.%2.%3.%4.%5.%6.%7.%8."/>
      <w:lvlJc w:val="left"/>
      <w:pPr>
        <w:ind w:left="6895" w:hanging="360"/>
      </w:pPr>
    </w:lvl>
    <w:lvl w:ilvl="8">
      <w:start w:val="1"/>
      <w:numFmt w:val="decimal"/>
      <w:lvlText w:val="%1.%2.%3.%4.%5.%6.%7.%8.%9."/>
      <w:lvlJc w:val="left"/>
      <w:pPr>
        <w:ind w:left="7615" w:hanging="360"/>
      </w:pPr>
    </w:lvl>
  </w:abstractNum>
  <w:abstractNum w:abstractNumId="50" w15:restartNumberingAfterBreak="0">
    <w:nsid w:val="682A5E1C"/>
    <w:multiLevelType w:val="hybridMultilevel"/>
    <w:tmpl w:val="BBF65492"/>
    <w:lvl w:ilvl="0" w:tplc="D5FEF47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E92E83"/>
    <w:multiLevelType w:val="multilevel"/>
    <w:tmpl w:val="353A7E06"/>
    <w:styleLink w:val="WWNum3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2" w15:restartNumberingAfterBreak="0">
    <w:nsid w:val="7B217956"/>
    <w:multiLevelType w:val="multilevel"/>
    <w:tmpl w:val="4074138C"/>
    <w:styleLink w:val="WWNum23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3" w15:restartNumberingAfterBreak="0">
    <w:nsid w:val="7B595850"/>
    <w:multiLevelType w:val="multilevel"/>
    <w:tmpl w:val="927ADE16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CF937F6"/>
    <w:multiLevelType w:val="multilevel"/>
    <w:tmpl w:val="0DA85AD0"/>
    <w:styleLink w:val="WWNum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5" w15:restartNumberingAfterBreak="0">
    <w:nsid w:val="7E222F3D"/>
    <w:multiLevelType w:val="multilevel"/>
    <w:tmpl w:val="D28E2084"/>
    <w:styleLink w:val="WWNum2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6" w15:restartNumberingAfterBreak="0">
    <w:nsid w:val="7EC80C4C"/>
    <w:multiLevelType w:val="multilevel"/>
    <w:tmpl w:val="D58C06C8"/>
    <w:styleLink w:val="WWNum2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9"/>
  </w:num>
  <w:num w:numId="5">
    <w:abstractNumId w:val="53"/>
  </w:num>
  <w:num w:numId="6">
    <w:abstractNumId w:val="42"/>
  </w:num>
  <w:num w:numId="7">
    <w:abstractNumId w:val="35"/>
  </w:num>
  <w:num w:numId="8">
    <w:abstractNumId w:val="14"/>
  </w:num>
  <w:num w:numId="9">
    <w:abstractNumId w:val="49"/>
  </w:num>
  <w:num w:numId="10">
    <w:abstractNumId w:val="46"/>
  </w:num>
  <w:num w:numId="11">
    <w:abstractNumId w:val="16"/>
  </w:num>
  <w:num w:numId="12">
    <w:abstractNumId w:val="22"/>
  </w:num>
  <w:num w:numId="13">
    <w:abstractNumId w:val="0"/>
  </w:num>
  <w:num w:numId="14">
    <w:abstractNumId w:val="3"/>
  </w:num>
  <w:num w:numId="15">
    <w:abstractNumId w:val="26"/>
  </w:num>
  <w:num w:numId="16">
    <w:abstractNumId w:val="54"/>
  </w:num>
  <w:num w:numId="17">
    <w:abstractNumId w:val="25"/>
  </w:num>
  <w:num w:numId="18">
    <w:abstractNumId w:val="4"/>
  </w:num>
  <w:num w:numId="19">
    <w:abstractNumId w:val="47"/>
  </w:num>
  <w:num w:numId="20">
    <w:abstractNumId w:val="56"/>
  </w:num>
  <w:num w:numId="21">
    <w:abstractNumId w:val="33"/>
  </w:num>
  <w:num w:numId="22">
    <w:abstractNumId w:val="24"/>
  </w:num>
  <w:num w:numId="23">
    <w:abstractNumId w:val="52"/>
  </w:num>
  <w:num w:numId="24">
    <w:abstractNumId w:val="5"/>
  </w:num>
  <w:num w:numId="25">
    <w:abstractNumId w:val="27"/>
  </w:num>
  <w:num w:numId="26">
    <w:abstractNumId w:val="55"/>
  </w:num>
  <w:num w:numId="27">
    <w:abstractNumId w:val="45"/>
  </w:num>
  <w:num w:numId="28">
    <w:abstractNumId w:val="20"/>
  </w:num>
  <w:num w:numId="29">
    <w:abstractNumId w:val="8"/>
  </w:num>
  <w:num w:numId="30">
    <w:abstractNumId w:val="13"/>
  </w:num>
  <w:num w:numId="31">
    <w:abstractNumId w:val="40"/>
  </w:num>
  <w:num w:numId="32">
    <w:abstractNumId w:val="1"/>
  </w:num>
  <w:num w:numId="33">
    <w:abstractNumId w:val="39"/>
  </w:num>
  <w:num w:numId="34">
    <w:abstractNumId w:val="51"/>
  </w:num>
  <w:num w:numId="35">
    <w:abstractNumId w:val="12"/>
  </w:num>
  <w:num w:numId="36">
    <w:abstractNumId w:val="34"/>
  </w:num>
  <w:num w:numId="37">
    <w:abstractNumId w:val="44"/>
  </w:num>
  <w:num w:numId="38">
    <w:abstractNumId w:val="37"/>
    <w:lvlOverride w:ilvl="0">
      <w:lvl w:ilvl="0">
        <w:start w:val="1"/>
        <w:numFmt w:val="decimal"/>
        <w:lvlText w:val="%1."/>
        <w:lvlJc w:val="left"/>
        <w:pPr>
          <w:ind w:left="930" w:hanging="570"/>
        </w:pPr>
        <w:rPr>
          <w:b/>
        </w:rPr>
      </w:lvl>
    </w:lvlOverride>
  </w:num>
  <w:num w:numId="39">
    <w:abstractNumId w:val="32"/>
  </w:num>
  <w:num w:numId="40">
    <w:abstractNumId w:val="18"/>
  </w:num>
  <w:num w:numId="41">
    <w:abstractNumId w:val="31"/>
  </w:num>
  <w:num w:numId="42">
    <w:abstractNumId w:val="30"/>
  </w:num>
  <w:num w:numId="43">
    <w:abstractNumId w:val="19"/>
  </w:num>
  <w:num w:numId="44">
    <w:abstractNumId w:val="48"/>
  </w:num>
  <w:num w:numId="45">
    <w:abstractNumId w:val="43"/>
  </w:num>
  <w:num w:numId="46">
    <w:abstractNumId w:val="9"/>
  </w:num>
  <w:num w:numId="47">
    <w:abstractNumId w:val="28"/>
  </w:num>
  <w:num w:numId="48">
    <w:abstractNumId w:val="11"/>
  </w:num>
  <w:num w:numId="49">
    <w:abstractNumId w:val="23"/>
  </w:num>
  <w:num w:numId="50">
    <w:abstractNumId w:val="2"/>
  </w:num>
  <w:num w:numId="51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930" w:hanging="570"/>
        </w:pPr>
        <w:rPr>
          <w:b/>
        </w:rPr>
      </w:lvl>
    </w:lvlOverride>
  </w:num>
  <w:num w:numId="52">
    <w:abstractNumId w:val="15"/>
  </w:num>
  <w:num w:numId="53">
    <w:abstractNumId w:val="38"/>
  </w:num>
  <w:num w:numId="54">
    <w:abstractNumId w:val="37"/>
  </w:num>
  <w:num w:numId="55">
    <w:abstractNumId w:val="50"/>
  </w:num>
  <w:num w:numId="56">
    <w:abstractNumId w:val="41"/>
  </w:num>
  <w:num w:numId="57">
    <w:abstractNumId w:val="7"/>
  </w:num>
  <w:num w:numId="58">
    <w:abstractNumId w:val="36"/>
  </w:num>
  <w:num w:numId="59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FE"/>
    <w:rsid w:val="00000660"/>
    <w:rsid w:val="00010B44"/>
    <w:rsid w:val="00092E54"/>
    <w:rsid w:val="000D167B"/>
    <w:rsid w:val="00112241"/>
    <w:rsid w:val="0011261E"/>
    <w:rsid w:val="00135D55"/>
    <w:rsid w:val="00141F9F"/>
    <w:rsid w:val="00170B84"/>
    <w:rsid w:val="001F7FA0"/>
    <w:rsid w:val="00206CE7"/>
    <w:rsid w:val="00231461"/>
    <w:rsid w:val="002A4EE3"/>
    <w:rsid w:val="002B6CDB"/>
    <w:rsid w:val="002D31D5"/>
    <w:rsid w:val="002E4CD4"/>
    <w:rsid w:val="002E7269"/>
    <w:rsid w:val="002F6E00"/>
    <w:rsid w:val="00300F2B"/>
    <w:rsid w:val="00310484"/>
    <w:rsid w:val="00345B65"/>
    <w:rsid w:val="00360C29"/>
    <w:rsid w:val="00364A95"/>
    <w:rsid w:val="0037501B"/>
    <w:rsid w:val="003F79DB"/>
    <w:rsid w:val="0045763E"/>
    <w:rsid w:val="00480C6A"/>
    <w:rsid w:val="004E52BD"/>
    <w:rsid w:val="004E551A"/>
    <w:rsid w:val="00536751"/>
    <w:rsid w:val="00556250"/>
    <w:rsid w:val="005A19DD"/>
    <w:rsid w:val="005B41C2"/>
    <w:rsid w:val="006011C1"/>
    <w:rsid w:val="0063202E"/>
    <w:rsid w:val="00645963"/>
    <w:rsid w:val="00667E9C"/>
    <w:rsid w:val="00681D85"/>
    <w:rsid w:val="006A2DE7"/>
    <w:rsid w:val="006B316F"/>
    <w:rsid w:val="006B4AF2"/>
    <w:rsid w:val="006B6E1A"/>
    <w:rsid w:val="0071650D"/>
    <w:rsid w:val="00730145"/>
    <w:rsid w:val="0075417A"/>
    <w:rsid w:val="007578F6"/>
    <w:rsid w:val="00776EDD"/>
    <w:rsid w:val="00797202"/>
    <w:rsid w:val="007A476E"/>
    <w:rsid w:val="007A5D22"/>
    <w:rsid w:val="007B751E"/>
    <w:rsid w:val="007E6B81"/>
    <w:rsid w:val="00853A6F"/>
    <w:rsid w:val="00867C88"/>
    <w:rsid w:val="008732EA"/>
    <w:rsid w:val="00874C7F"/>
    <w:rsid w:val="008909A3"/>
    <w:rsid w:val="00891738"/>
    <w:rsid w:val="008C17D6"/>
    <w:rsid w:val="008C5F92"/>
    <w:rsid w:val="008D7256"/>
    <w:rsid w:val="00906C26"/>
    <w:rsid w:val="00915986"/>
    <w:rsid w:val="00926B07"/>
    <w:rsid w:val="00947B20"/>
    <w:rsid w:val="009B723C"/>
    <w:rsid w:val="009E68A6"/>
    <w:rsid w:val="00A024C0"/>
    <w:rsid w:val="00A02A50"/>
    <w:rsid w:val="00A141FC"/>
    <w:rsid w:val="00A435EB"/>
    <w:rsid w:val="00A66CF7"/>
    <w:rsid w:val="00A75390"/>
    <w:rsid w:val="00A9531A"/>
    <w:rsid w:val="00AA38F0"/>
    <w:rsid w:val="00B0031B"/>
    <w:rsid w:val="00B05DE0"/>
    <w:rsid w:val="00B1205E"/>
    <w:rsid w:val="00B6024B"/>
    <w:rsid w:val="00B76504"/>
    <w:rsid w:val="00BB76F3"/>
    <w:rsid w:val="00C13AC9"/>
    <w:rsid w:val="00C31749"/>
    <w:rsid w:val="00C66C57"/>
    <w:rsid w:val="00CA5CB3"/>
    <w:rsid w:val="00CC41ED"/>
    <w:rsid w:val="00CF5440"/>
    <w:rsid w:val="00D4379D"/>
    <w:rsid w:val="00D533FE"/>
    <w:rsid w:val="00D87502"/>
    <w:rsid w:val="00D95B17"/>
    <w:rsid w:val="00DA61C7"/>
    <w:rsid w:val="00DA7A5A"/>
    <w:rsid w:val="00DB0FF3"/>
    <w:rsid w:val="00DC6DF5"/>
    <w:rsid w:val="00E14665"/>
    <w:rsid w:val="00E51DFB"/>
    <w:rsid w:val="00E5522F"/>
    <w:rsid w:val="00E82988"/>
    <w:rsid w:val="00E84B4E"/>
    <w:rsid w:val="00EF528E"/>
    <w:rsid w:val="00F01792"/>
    <w:rsid w:val="00F10577"/>
    <w:rsid w:val="00F63C1F"/>
    <w:rsid w:val="00FB4FF5"/>
    <w:rsid w:val="00F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1A430"/>
  <w15:docId w15:val="{4241E9BB-0950-44AC-8D30-270F7BF8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6" w:lineRule="auto"/>
      <w:ind w:firstLine="318"/>
      <w:jc w:val="both"/>
      <w:textAlignment w:val="baseline"/>
    </w:pPr>
    <w:rPr>
      <w:kern w:val="3"/>
      <w:sz w:val="22"/>
      <w:szCs w:val="22"/>
      <w:lang w:eastAsia="ru-RU"/>
    </w:rPr>
  </w:style>
  <w:style w:type="paragraph" w:styleId="1">
    <w:name w:val="heading 1"/>
    <w:next w:val="Textbody"/>
    <w:pPr>
      <w:keepNext/>
      <w:keepLines/>
      <w:widowControl w:val="0"/>
      <w:suppressAutoHyphens/>
      <w:autoSpaceDN w:val="0"/>
      <w:spacing w:before="480" w:after="120" w:line="256" w:lineRule="auto"/>
      <w:textAlignment w:val="baseline"/>
      <w:outlineLvl w:val="0"/>
    </w:pPr>
    <w:rPr>
      <w:b/>
      <w:color w:val="000000"/>
      <w:kern w:val="3"/>
      <w:sz w:val="48"/>
      <w:szCs w:val="48"/>
      <w:lang w:eastAsia="ru-RU"/>
    </w:rPr>
  </w:style>
  <w:style w:type="paragraph" w:styleId="2">
    <w:name w:val="heading 2"/>
    <w:next w:val="Textbody"/>
    <w:pPr>
      <w:keepNext/>
      <w:keepLines/>
      <w:widowControl w:val="0"/>
      <w:suppressAutoHyphens/>
      <w:autoSpaceDN w:val="0"/>
      <w:spacing w:before="360" w:after="80" w:line="256" w:lineRule="auto"/>
      <w:textAlignment w:val="baseline"/>
      <w:outlineLvl w:val="1"/>
    </w:pPr>
    <w:rPr>
      <w:b/>
      <w:color w:val="000000"/>
      <w:kern w:val="3"/>
      <w:sz w:val="36"/>
      <w:szCs w:val="36"/>
      <w:lang w:eastAsia="ru-RU"/>
    </w:rPr>
  </w:style>
  <w:style w:type="paragraph" w:styleId="3">
    <w:name w:val="heading 3"/>
    <w:next w:val="Textbody"/>
    <w:pPr>
      <w:keepNext/>
      <w:keepLines/>
      <w:widowControl w:val="0"/>
      <w:suppressAutoHyphens/>
      <w:autoSpaceDN w:val="0"/>
      <w:spacing w:before="280" w:after="80" w:line="256" w:lineRule="auto"/>
      <w:textAlignment w:val="baseline"/>
      <w:outlineLvl w:val="2"/>
    </w:pPr>
    <w:rPr>
      <w:b/>
      <w:color w:val="000000"/>
      <w:kern w:val="3"/>
      <w:sz w:val="28"/>
      <w:szCs w:val="28"/>
      <w:lang w:eastAsia="ru-RU"/>
    </w:rPr>
  </w:style>
  <w:style w:type="paragraph" w:styleId="4">
    <w:name w:val="heading 4"/>
    <w:next w:val="Textbody"/>
    <w:pPr>
      <w:keepNext/>
      <w:keepLines/>
      <w:widowControl w:val="0"/>
      <w:suppressAutoHyphens/>
      <w:autoSpaceDN w:val="0"/>
      <w:spacing w:before="240" w:after="40" w:line="256" w:lineRule="auto"/>
      <w:textAlignment w:val="baseline"/>
      <w:outlineLvl w:val="3"/>
    </w:pPr>
    <w:rPr>
      <w:b/>
      <w:color w:val="000000"/>
      <w:kern w:val="3"/>
      <w:sz w:val="24"/>
      <w:szCs w:val="24"/>
      <w:lang w:eastAsia="ru-RU"/>
    </w:rPr>
  </w:style>
  <w:style w:type="paragraph" w:styleId="5">
    <w:name w:val="heading 5"/>
    <w:next w:val="Textbody"/>
    <w:pPr>
      <w:keepNext/>
      <w:keepLines/>
      <w:widowControl w:val="0"/>
      <w:suppressAutoHyphens/>
      <w:autoSpaceDN w:val="0"/>
      <w:spacing w:before="220" w:after="40" w:line="256" w:lineRule="auto"/>
      <w:textAlignment w:val="baseline"/>
      <w:outlineLvl w:val="4"/>
    </w:pPr>
    <w:rPr>
      <w:b/>
      <w:color w:val="000000"/>
      <w:kern w:val="3"/>
      <w:sz w:val="22"/>
      <w:szCs w:val="22"/>
      <w:lang w:eastAsia="ru-RU"/>
    </w:rPr>
  </w:style>
  <w:style w:type="paragraph" w:styleId="6">
    <w:name w:val="heading 6"/>
    <w:next w:val="Textbody"/>
    <w:pPr>
      <w:keepNext/>
      <w:keepLines/>
      <w:widowControl w:val="0"/>
      <w:suppressAutoHyphens/>
      <w:autoSpaceDN w:val="0"/>
      <w:spacing w:before="200" w:after="40" w:line="256" w:lineRule="auto"/>
      <w:textAlignment w:val="baseline"/>
      <w:outlineLvl w:val="5"/>
    </w:pPr>
    <w:rPr>
      <w:b/>
      <w:color w:val="000000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eastAsia="Times New Roman"/>
      <w:b/>
      <w:bCs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Обычный1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ru-RU"/>
    </w:rPr>
  </w:style>
  <w:style w:type="paragraph" w:styleId="a5">
    <w:name w:val="Title"/>
    <w:next w:val="a6"/>
    <w:pPr>
      <w:keepNext/>
      <w:keepLines/>
      <w:widowControl w:val="0"/>
      <w:suppressAutoHyphens/>
      <w:autoSpaceDN w:val="0"/>
      <w:spacing w:before="480" w:after="120" w:line="256" w:lineRule="auto"/>
      <w:textAlignment w:val="baseline"/>
    </w:pPr>
    <w:rPr>
      <w:b/>
      <w:bCs/>
      <w:color w:val="000000"/>
      <w:kern w:val="3"/>
      <w:sz w:val="72"/>
      <w:szCs w:val="72"/>
      <w:lang w:eastAsia="ru-RU"/>
    </w:rPr>
  </w:style>
  <w:style w:type="paragraph" w:styleId="a6">
    <w:name w:val="Subtitle"/>
    <w:basedOn w:val="10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20">
    <w:name w:val="Обычный2"/>
    <w:pPr>
      <w:suppressAutoHyphens/>
      <w:autoSpaceDN w:val="0"/>
      <w:spacing w:after="160" w:line="256" w:lineRule="auto"/>
      <w:ind w:firstLine="318"/>
      <w:jc w:val="both"/>
      <w:textAlignment w:val="baseline"/>
    </w:pPr>
    <w:rPr>
      <w:kern w:val="3"/>
      <w:sz w:val="22"/>
      <w:szCs w:val="22"/>
      <w:lang w:eastAsia="ru-RU"/>
    </w:rPr>
  </w:style>
  <w:style w:type="paragraph" w:styleId="a7">
    <w:name w:val="annotation text"/>
    <w:basedOn w:val="Standard"/>
    <w:rPr>
      <w:sz w:val="20"/>
      <w:szCs w:val="20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rPr>
      <w:b/>
      <w:bCs/>
    </w:rPr>
  </w:style>
  <w:style w:type="paragraph" w:customStyle="1" w:styleId="rvps2">
    <w:name w:val="rvps2"/>
    <w:basedOn w:val="Standard"/>
    <w:pPr>
      <w:spacing w:before="100" w:after="100"/>
    </w:pPr>
    <w:rPr>
      <w:rFonts w:eastAsia="Times New Roman"/>
    </w:rPr>
  </w:style>
  <w:style w:type="paragraph" w:styleId="aa">
    <w:name w:val="Normal (Web)"/>
    <w:basedOn w:val="Standard"/>
    <w:uiPriority w:val="99"/>
    <w:pPr>
      <w:spacing w:before="100" w:after="100"/>
    </w:pPr>
    <w:rPr>
      <w:rFonts w:eastAsia="Times New Roman"/>
    </w:rPr>
  </w:style>
  <w:style w:type="paragraph" w:styleId="ab">
    <w:name w:val="List Paragraph"/>
    <w:basedOn w:val="Standard"/>
    <w:pPr>
      <w:spacing w:after="200" w:line="276" w:lineRule="auto"/>
      <w:ind w:left="720"/>
    </w:pPr>
    <w:rPr>
      <w:rFonts w:ascii="Cambria" w:hAnsi="Cambria" w:cs="F"/>
    </w:rPr>
  </w:style>
  <w:style w:type="paragraph" w:customStyle="1" w:styleId="rvps6">
    <w:name w:val="rvps6"/>
    <w:basedOn w:val="Standard"/>
    <w:pPr>
      <w:spacing w:before="100" w:after="100"/>
    </w:pPr>
    <w:rPr>
      <w:rFonts w:eastAsia="Times New Roman"/>
    </w:rPr>
  </w:style>
  <w:style w:type="paragraph" w:customStyle="1" w:styleId="21">
    <w:name w:val="Список2"/>
    <w:basedOn w:val="Standard"/>
    <w:pPr>
      <w:tabs>
        <w:tab w:val="left" w:pos="432"/>
        <w:tab w:val="left" w:pos="720"/>
      </w:tabs>
    </w:pPr>
    <w:rPr>
      <w:rFonts w:eastAsia="Times New Roman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Standard"/>
    <w:link w:val="ad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22">
    <w:name w:val="Body Text 2"/>
    <w:basedOn w:val="Standard"/>
    <w:pPr>
      <w:spacing w:after="120" w:line="480" w:lineRule="auto"/>
    </w:pPr>
    <w:rPr>
      <w:rFonts w:eastAsia="Times New Roman"/>
      <w:sz w:val="20"/>
      <w:szCs w:val="20"/>
    </w:rPr>
  </w:style>
  <w:style w:type="paragraph" w:customStyle="1" w:styleId="af">
    <w:name w:val="Базовый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  <w:style w:type="paragraph" w:customStyle="1" w:styleId="11">
    <w:name w:val="Основной текст1"/>
    <w:basedOn w:val="af"/>
    <w:pPr>
      <w:widowControl w:val="0"/>
      <w:shd w:val="clear" w:color="auto" w:fill="FFFFFF"/>
      <w:suppressAutoHyphens w:val="0"/>
      <w:spacing w:line="278" w:lineRule="exact"/>
    </w:pPr>
    <w:rPr>
      <w:sz w:val="21"/>
      <w:szCs w:val="21"/>
      <w:lang w:val="uk-UA" w:eastAsia="uk-UA"/>
    </w:rPr>
  </w:style>
  <w:style w:type="paragraph" w:customStyle="1" w:styleId="12">
    <w:name w:val="Абзац списка1"/>
    <w:basedOn w:val="af"/>
    <w:pPr>
      <w:suppressAutoHyphens w:val="0"/>
      <w:spacing w:after="0"/>
      <w:ind w:left="720"/>
    </w:pPr>
    <w:rPr>
      <w:sz w:val="20"/>
      <w:szCs w:val="20"/>
      <w:lang w:val="uk-UA" w:eastAsia="ru-RU"/>
    </w:rPr>
  </w:style>
  <w:style w:type="paragraph" w:customStyle="1" w:styleId="13">
    <w:name w:val="Основний текст1"/>
    <w:basedOn w:val="Standard"/>
    <w:pPr>
      <w:widowControl w:val="0"/>
      <w:shd w:val="clear" w:color="auto" w:fill="FFFFFF"/>
      <w:spacing w:before="300" w:after="300" w:line="240" w:lineRule="atLeast"/>
      <w:ind w:hanging="560"/>
    </w:pPr>
    <w:rPr>
      <w:rFonts w:ascii="Arial Unicode MS" w:hAnsi="Arial Unicode MS"/>
      <w:sz w:val="18"/>
    </w:rPr>
  </w:style>
  <w:style w:type="paragraph" w:styleId="af0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f1">
    <w:name w:val="Текст примечания Знак"/>
    <w:rPr>
      <w:sz w:val="20"/>
      <w:szCs w:val="20"/>
    </w:rPr>
  </w:style>
  <w:style w:type="character" w:styleId="af2">
    <w:name w:val="annotation reference"/>
    <w:rPr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  <w:style w:type="character" w:customStyle="1" w:styleId="af4">
    <w:name w:val="Тема примечания Знак"/>
    <w:rPr>
      <w:b/>
      <w:bCs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5">
    <w:name w:val="FollowedHyperlink"/>
    <w:rPr>
      <w:color w:val="800080"/>
      <w:u w:val="single"/>
    </w:rPr>
  </w:style>
  <w:style w:type="character" w:customStyle="1" w:styleId="c-mrkdwntab">
    <w:name w:val="c-mrkdwn__tab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rvts23">
    <w:name w:val="rvts23"/>
    <w:basedOn w:val="a0"/>
  </w:style>
  <w:style w:type="character" w:customStyle="1" w:styleId="af6">
    <w:name w:val="Абзац списка Знак"/>
    <w:rPr>
      <w:rFonts w:ascii="Cambria" w:hAnsi="Cambria" w:cs="F"/>
      <w:lang w:val="ru-RU"/>
    </w:rPr>
  </w:style>
  <w:style w:type="character" w:customStyle="1" w:styleId="apple-tab-span">
    <w:name w:val="apple-tab-span"/>
    <w:basedOn w:val="a0"/>
  </w:style>
  <w:style w:type="character" w:styleId="af7">
    <w:name w:val="footnote reference"/>
    <w:rPr>
      <w:position w:val="0"/>
      <w:vertAlign w:val="superscript"/>
    </w:rPr>
  </w:style>
  <w:style w:type="character" w:styleId="af8">
    <w:name w:val="Emphasis"/>
    <w:rPr>
      <w:i/>
      <w:iCs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9">
    <w:name w:val="Название Знак"/>
    <w:rPr>
      <w:b/>
      <w:color w:val="000000"/>
      <w:sz w:val="72"/>
      <w:szCs w:val="72"/>
    </w:rPr>
  </w:style>
  <w:style w:type="character" w:customStyle="1" w:styleId="rvts37">
    <w:name w:val="rvts37"/>
    <w:basedOn w:val="a0"/>
  </w:style>
  <w:style w:type="character" w:customStyle="1" w:styleId="afa">
    <w:name w:val="Верхний колонтитул Знак"/>
    <w:basedOn w:val="a0"/>
  </w:style>
  <w:style w:type="character" w:customStyle="1" w:styleId="afb">
    <w:name w:val="Нижний колонтитул Знак"/>
    <w:basedOn w:val="a0"/>
  </w:style>
  <w:style w:type="character" w:styleId="afc">
    <w:name w:val="Placeholder Text"/>
    <w:rPr>
      <w:color w:val="808080"/>
    </w:rPr>
  </w:style>
  <w:style w:type="character" w:customStyle="1" w:styleId="afd">
    <w:name w:val="Основной текст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e">
    <w:name w:val="Основний текст_"/>
    <w:rPr>
      <w:rFonts w:ascii="Arial Unicode MS" w:hAnsi="Arial Unicode MS"/>
      <w:sz w:val="18"/>
    </w:rPr>
  </w:style>
  <w:style w:type="character" w:customStyle="1" w:styleId="aff">
    <w:name w:val="Текст сноски Знак"/>
    <w:rPr>
      <w:sz w:val="20"/>
      <w:szCs w:val="2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Pr>
      <w:rFonts w:eastAsia="Courier New" w:cs="Courier New"/>
      <w:sz w:val="20"/>
      <w:szCs w:val="20"/>
    </w:rPr>
  </w:style>
  <w:style w:type="character" w:customStyle="1" w:styleId="ListLabel7">
    <w:name w:val="ListLabel 7"/>
    <w:rPr>
      <w:rFonts w:cs="Arial Unicode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8">
    <w:name w:val="ListLabel 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b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54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numbering" w:customStyle="1" w:styleId="WWNum50">
    <w:name w:val="WWNum50"/>
    <w:basedOn w:val="a2"/>
    <w:pPr>
      <w:numPr>
        <w:numId w:val="50"/>
      </w:numPr>
    </w:pPr>
  </w:style>
  <w:style w:type="character" w:styleId="aff0">
    <w:name w:val="Hyperlink"/>
    <w:uiPriority w:val="99"/>
    <w:unhideWhenUsed/>
    <w:rsid w:val="00556250"/>
    <w:rPr>
      <w:color w:val="0000FF"/>
      <w:u w:val="single"/>
    </w:rPr>
  </w:style>
  <w:style w:type="character" w:customStyle="1" w:styleId="ad">
    <w:name w:val="Верхній колонтитул Знак"/>
    <w:link w:val="ac"/>
    <w:uiPriority w:val="99"/>
    <w:rsid w:val="00BB76F3"/>
    <w:rPr>
      <w:rFonts w:ascii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LO-normal">
    <w:name w:val="LO-normal"/>
    <w:qFormat/>
    <w:rsid w:val="00364A95"/>
    <w:rPr>
      <w:rFonts w:ascii="Arial" w:hAnsi="Arial" w:cs="Arial"/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833A-5670-43DA-A6A4-5336A8DE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1857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12424</CharactersWithSpaces>
  <SharedDoc>false</SharedDoc>
  <HLinks>
    <vt:vector size="96" baseType="variant">
      <vt:variant>
        <vt:i4>393307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n1571</vt:lpwstr>
      </vt:variant>
      <vt:variant>
        <vt:i4>196698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n1422</vt:lpwstr>
      </vt:variant>
      <vt:variant>
        <vt:i4>589915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n1580</vt:lpwstr>
      </vt:variant>
      <vt:variant>
        <vt:i4>196698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n1422</vt:lpwstr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https://czo.gov.ua/verify</vt:lpwstr>
      </vt:variant>
      <vt:variant>
        <vt:lpwstr/>
      </vt:variant>
      <vt:variant>
        <vt:i4>196698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n1422</vt:lpwstr>
      </vt:variant>
      <vt:variant>
        <vt:i4>393308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n325</vt:lpwstr>
      </vt:variant>
      <vt:variant>
        <vt:i4>29</vt:i4>
      </vt:variant>
      <vt:variant>
        <vt:i4>18</vt:i4>
      </vt:variant>
      <vt:variant>
        <vt:i4>0</vt:i4>
      </vt:variant>
      <vt:variant>
        <vt:i4>5</vt:i4>
      </vt:variant>
      <vt:variant>
        <vt:lpwstr>https://usr.minjust.gov.ua/ua/freesearch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n1549</vt:lpwstr>
      </vt:variant>
      <vt:variant>
        <vt:i4>458844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n1261</vt:lpwstr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n1276</vt:lpwstr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n1275</vt:lpwstr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n1261</vt:lpwstr>
      </vt:variant>
      <vt:variant>
        <vt:i4>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n242</vt:lpwstr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Anchoys</dc:creator>
  <cp:keywords/>
  <cp:lastModifiedBy>Admin</cp:lastModifiedBy>
  <cp:revision>3</cp:revision>
  <cp:lastPrinted>2023-03-29T08:29:00Z</cp:lastPrinted>
  <dcterms:created xsi:type="dcterms:W3CDTF">2023-03-27T14:44:00Z</dcterms:created>
  <dcterms:modified xsi:type="dcterms:W3CDTF">2023-03-29T08:34:00Z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