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FC" w:rsidRPr="006A1CFC" w:rsidRDefault="006A1CFC" w:rsidP="006A1CFC">
      <w:pPr>
        <w:shd w:val="clear" w:color="auto" w:fill="FFFFFF"/>
        <w:spacing w:after="0" w:line="240" w:lineRule="auto"/>
        <w:jc w:val="right"/>
        <w:rPr>
          <w:rFonts w:ascii="Times New Roman" w:hAnsi="Times New Roman" w:cs="Times New Roman"/>
          <w:b/>
          <w:color w:val="000000"/>
          <w:sz w:val="20"/>
          <w:szCs w:val="20"/>
        </w:rPr>
      </w:pPr>
      <w:r w:rsidRPr="006A1CFC">
        <w:rPr>
          <w:rFonts w:ascii="Times New Roman" w:hAnsi="Times New Roman" w:cs="Times New Roman"/>
          <w:b/>
          <w:color w:val="000000"/>
          <w:sz w:val="20"/>
          <w:szCs w:val="20"/>
        </w:rPr>
        <w:t>ДОДАТОК  3</w:t>
      </w:r>
    </w:p>
    <w:p w:rsidR="006A1CFC" w:rsidRPr="006A1CFC" w:rsidRDefault="006A1CFC" w:rsidP="006A1CFC">
      <w:pPr>
        <w:shd w:val="clear" w:color="auto" w:fill="FFFFFF"/>
        <w:spacing w:after="0" w:line="240" w:lineRule="auto"/>
        <w:jc w:val="right"/>
        <w:rPr>
          <w:rFonts w:ascii="Times New Roman" w:hAnsi="Times New Roman" w:cs="Times New Roman"/>
          <w:b/>
          <w:color w:val="000000"/>
          <w:sz w:val="20"/>
          <w:szCs w:val="20"/>
        </w:rPr>
      </w:pPr>
      <w:r w:rsidRPr="006A1CFC">
        <w:rPr>
          <w:rFonts w:ascii="Times New Roman" w:hAnsi="Times New Roman" w:cs="Times New Roman"/>
          <w:b/>
          <w:color w:val="000000"/>
          <w:sz w:val="20"/>
          <w:szCs w:val="20"/>
        </w:rPr>
        <w:t>до тендерної документації</w:t>
      </w:r>
    </w:p>
    <w:p w:rsidR="006A1CFC" w:rsidRPr="006A1CFC" w:rsidRDefault="006A1CFC" w:rsidP="006A1CFC">
      <w:pPr>
        <w:shd w:val="clear" w:color="auto" w:fill="FFFFFF"/>
        <w:spacing w:after="0" w:line="240" w:lineRule="auto"/>
        <w:jc w:val="right"/>
        <w:rPr>
          <w:rFonts w:ascii="Times New Roman" w:hAnsi="Times New Roman" w:cs="Times New Roman"/>
          <w:b/>
          <w:color w:val="000000"/>
          <w:sz w:val="20"/>
          <w:szCs w:val="20"/>
        </w:rPr>
      </w:pPr>
    </w:p>
    <w:p w:rsidR="006A1CFC" w:rsidRPr="006A1CFC" w:rsidRDefault="006A1CFC" w:rsidP="006A1CFC">
      <w:pPr>
        <w:suppressAutoHyphens/>
        <w:spacing w:after="0" w:line="240" w:lineRule="auto"/>
        <w:jc w:val="center"/>
        <w:rPr>
          <w:rFonts w:ascii="Times New Roman" w:eastAsia="Times New Roman" w:hAnsi="Times New Roman" w:cs="Times New Roman"/>
          <w:caps/>
          <w:spacing w:val="12"/>
          <w:sz w:val="20"/>
          <w:szCs w:val="20"/>
          <w:lang w:eastAsia="zh-CN"/>
        </w:rPr>
      </w:pPr>
      <w:r w:rsidRPr="006A1CFC">
        <w:rPr>
          <w:rFonts w:ascii="Times New Roman" w:eastAsia="Times New Roman" w:hAnsi="Times New Roman" w:cs="Times New Roman"/>
          <w:caps/>
          <w:spacing w:val="12"/>
          <w:sz w:val="20"/>
          <w:szCs w:val="20"/>
          <w:lang w:eastAsia="zh-CN"/>
        </w:rPr>
        <w:t>ПРОЄКТ</w:t>
      </w:r>
    </w:p>
    <w:p w:rsidR="006A1CFC" w:rsidRPr="006A1CFC" w:rsidRDefault="006A1CFC" w:rsidP="006A1CFC">
      <w:pPr>
        <w:tabs>
          <w:tab w:val="left" w:pos="9900"/>
        </w:tabs>
        <w:spacing w:after="0" w:line="240" w:lineRule="auto"/>
        <w:jc w:val="center"/>
        <w:rPr>
          <w:rFonts w:ascii="Times New Roman" w:hAnsi="Times New Roman" w:cs="Times New Roman"/>
          <w:b/>
          <w:sz w:val="20"/>
          <w:szCs w:val="20"/>
        </w:rPr>
      </w:pPr>
      <w:r w:rsidRPr="006A1CFC">
        <w:rPr>
          <w:rFonts w:ascii="Times New Roman" w:hAnsi="Times New Roman" w:cs="Times New Roman"/>
          <w:b/>
          <w:sz w:val="20"/>
          <w:szCs w:val="20"/>
        </w:rPr>
        <w:t>ДОГОВІР  ПРО ЗАКУПІВЛЮ №______</w:t>
      </w:r>
    </w:p>
    <w:p w:rsidR="006A1CFC" w:rsidRPr="006A1CFC" w:rsidRDefault="006A1CFC" w:rsidP="006A1CFC">
      <w:pPr>
        <w:tabs>
          <w:tab w:val="left" w:pos="9000"/>
        </w:tabs>
        <w:spacing w:after="0" w:line="240" w:lineRule="auto"/>
        <w:ind w:firstLine="709"/>
        <w:jc w:val="center"/>
        <w:rPr>
          <w:rFonts w:ascii="Times New Roman" w:hAnsi="Times New Roman" w:cs="Times New Roman"/>
          <w:sz w:val="20"/>
          <w:szCs w:val="20"/>
        </w:rPr>
      </w:pPr>
    </w:p>
    <w:p w:rsidR="006A1CFC" w:rsidRPr="006A1CFC" w:rsidRDefault="006A1CFC" w:rsidP="006A1CFC">
      <w:pPr>
        <w:pStyle w:val="a7"/>
        <w:spacing w:before="0" w:after="0" w:line="240" w:lineRule="auto"/>
        <w:ind w:firstLine="510"/>
        <w:jc w:val="both"/>
        <w:rPr>
          <w:rFonts w:ascii="Times New Roman" w:hAnsi="Times New Roman"/>
          <w:b w:val="0"/>
          <w:sz w:val="20"/>
          <w:szCs w:val="20"/>
        </w:rPr>
      </w:pPr>
      <w:bookmarkStart w:id="0" w:name="24"/>
      <w:bookmarkEnd w:id="0"/>
      <w:r w:rsidRPr="006A1CFC">
        <w:rPr>
          <w:rFonts w:ascii="Times New Roman" w:hAnsi="Times New Roman"/>
          <w:b w:val="0"/>
          <w:sz w:val="20"/>
          <w:szCs w:val="20"/>
        </w:rPr>
        <w:t xml:space="preserve">с-ще.Літин                      </w:t>
      </w:r>
      <w:r w:rsidRPr="006A1CFC">
        <w:rPr>
          <w:rFonts w:ascii="Times New Roman" w:hAnsi="Times New Roman"/>
          <w:b w:val="0"/>
          <w:sz w:val="20"/>
          <w:szCs w:val="20"/>
        </w:rPr>
        <w:tab/>
      </w:r>
      <w:r w:rsidRPr="006A1CFC">
        <w:rPr>
          <w:rFonts w:ascii="Times New Roman" w:hAnsi="Times New Roman"/>
          <w:b w:val="0"/>
          <w:sz w:val="20"/>
          <w:szCs w:val="20"/>
        </w:rPr>
        <w:tab/>
      </w:r>
      <w:r w:rsidRPr="006A1CFC">
        <w:rPr>
          <w:rFonts w:ascii="Times New Roman" w:hAnsi="Times New Roman"/>
          <w:b w:val="0"/>
          <w:sz w:val="20"/>
          <w:szCs w:val="20"/>
        </w:rPr>
        <w:tab/>
      </w:r>
      <w:r w:rsidRPr="006A1CFC">
        <w:rPr>
          <w:rFonts w:ascii="Times New Roman" w:hAnsi="Times New Roman"/>
          <w:b w:val="0"/>
          <w:sz w:val="20"/>
          <w:szCs w:val="20"/>
        </w:rPr>
        <w:tab/>
      </w:r>
      <w:r w:rsidRPr="006A1CFC">
        <w:rPr>
          <w:rFonts w:ascii="Times New Roman" w:hAnsi="Times New Roman"/>
          <w:b w:val="0"/>
          <w:sz w:val="20"/>
          <w:szCs w:val="20"/>
        </w:rPr>
        <w:tab/>
      </w:r>
      <w:r w:rsidRPr="006A1CFC">
        <w:rPr>
          <w:rFonts w:ascii="Times New Roman" w:hAnsi="Times New Roman"/>
          <w:b w:val="0"/>
          <w:sz w:val="20"/>
          <w:szCs w:val="20"/>
        </w:rPr>
        <w:tab/>
        <w:t xml:space="preserve"> ______________ 2024 року</w:t>
      </w:r>
    </w:p>
    <w:p w:rsidR="006A1CFC" w:rsidRPr="006A1CFC" w:rsidRDefault="006A1CFC" w:rsidP="006A1CFC">
      <w:pPr>
        <w:spacing w:after="0" w:line="240" w:lineRule="auto"/>
        <w:jc w:val="both"/>
        <w:rPr>
          <w:rFonts w:ascii="Times New Roman" w:eastAsia="Times New Roman" w:hAnsi="Times New Roman" w:cs="Times New Roman"/>
          <w:b/>
          <w:sz w:val="20"/>
          <w:szCs w:val="20"/>
        </w:rPr>
      </w:pPr>
    </w:p>
    <w:p w:rsidR="006A1CFC" w:rsidRPr="006A1CFC" w:rsidRDefault="006A1CFC" w:rsidP="006A1CFC">
      <w:pPr>
        <w:spacing w:after="0" w:line="240" w:lineRule="auto"/>
        <w:jc w:val="both"/>
        <w:rPr>
          <w:rFonts w:ascii="Times New Roman" w:eastAsia="Times New Roman" w:hAnsi="Times New Roman" w:cs="Times New Roman"/>
          <w:sz w:val="20"/>
          <w:szCs w:val="20"/>
        </w:rPr>
      </w:pPr>
      <w:r w:rsidRPr="006A1CFC">
        <w:rPr>
          <w:rFonts w:ascii="Times New Roman" w:eastAsia="Times New Roman" w:hAnsi="Times New Roman" w:cs="Times New Roman"/>
          <w:b/>
          <w:sz w:val="20"/>
          <w:szCs w:val="20"/>
        </w:rPr>
        <w:t>ЗАМОВНИК</w:t>
      </w:r>
      <w:r w:rsidRPr="006A1CFC">
        <w:rPr>
          <w:rFonts w:ascii="Times New Roman" w:eastAsia="Times New Roman" w:hAnsi="Times New Roman" w:cs="Times New Roman"/>
          <w:sz w:val="20"/>
          <w:szCs w:val="20"/>
        </w:rPr>
        <w:t xml:space="preserve">: </w:t>
      </w:r>
      <w:r w:rsidRPr="006A1CFC">
        <w:rPr>
          <w:rFonts w:ascii="Times New Roman" w:eastAsia="Times New Roman" w:hAnsi="Times New Roman" w:cs="Times New Roman"/>
          <w:b/>
          <w:sz w:val="20"/>
          <w:szCs w:val="20"/>
        </w:rPr>
        <w:t>Літинська селищна рада</w:t>
      </w:r>
      <w:r w:rsidRPr="006A1CFC">
        <w:rPr>
          <w:rFonts w:ascii="Times New Roman" w:eastAsia="Times New Roman" w:hAnsi="Times New Roman" w:cs="Times New Roman"/>
          <w:sz w:val="20"/>
          <w:szCs w:val="20"/>
        </w:rPr>
        <w:t xml:space="preserve"> </w:t>
      </w:r>
      <w:r w:rsidRPr="006A1CFC">
        <w:rPr>
          <w:rFonts w:ascii="Times New Roman" w:eastAsia="Times New Roman" w:hAnsi="Times New Roman" w:cs="Times New Roman"/>
          <w:b/>
          <w:sz w:val="20"/>
          <w:szCs w:val="20"/>
        </w:rPr>
        <w:t>Вінницького району Вінницької області</w:t>
      </w:r>
      <w:r w:rsidRPr="006A1CFC">
        <w:rPr>
          <w:rFonts w:ascii="Times New Roman" w:eastAsia="Times New Roman" w:hAnsi="Times New Roman" w:cs="Times New Roman"/>
          <w:sz w:val="20"/>
          <w:szCs w:val="20"/>
        </w:rPr>
        <w:t xml:space="preserve"> в особі ____________________________________________________________________________, який/а діє на підставі ЗУ «Про місцеве самоврядування в Україні», з однієї сторони,  та </w:t>
      </w:r>
    </w:p>
    <w:p w:rsidR="006A1CFC" w:rsidRPr="006A1CFC" w:rsidRDefault="006A1CFC" w:rsidP="006A1CFC">
      <w:pPr>
        <w:spacing w:after="0" w:line="240" w:lineRule="auto"/>
        <w:rPr>
          <w:rFonts w:ascii="Times New Roman" w:eastAsia="Times New Roman" w:hAnsi="Times New Roman" w:cs="Times New Roman"/>
          <w:sz w:val="20"/>
          <w:szCs w:val="20"/>
        </w:rPr>
      </w:pPr>
      <w:r w:rsidRPr="006A1CFC">
        <w:rPr>
          <w:rFonts w:ascii="Times New Roman" w:eastAsia="Times New Roman" w:hAnsi="Times New Roman" w:cs="Times New Roman"/>
          <w:b/>
          <w:sz w:val="20"/>
          <w:szCs w:val="20"/>
        </w:rPr>
        <w:t>ВИКОНАВЕЦЬ:______________________________________________________________________________в о</w:t>
      </w:r>
      <w:r w:rsidRPr="006A1CFC">
        <w:rPr>
          <w:rFonts w:ascii="Times New Roman" w:eastAsia="Times New Roman" w:hAnsi="Times New Roman" w:cs="Times New Roman"/>
          <w:sz w:val="20"/>
          <w:szCs w:val="20"/>
        </w:rPr>
        <w:t>собі____________________________________________,  який/а діє на підставі ___________________________________, з іншої сторони, (кожна окремо – Сторона, а разом – Сторони), уклали даний договір про закупівлю (далі – Договір)  про наступне:</w:t>
      </w:r>
    </w:p>
    <w:p w:rsidR="006A1CFC" w:rsidRPr="006A1CFC" w:rsidRDefault="006A1CFC" w:rsidP="006A1CFC">
      <w:pPr>
        <w:pStyle w:val="a7"/>
        <w:spacing w:before="0" w:after="0" w:line="240" w:lineRule="auto"/>
        <w:ind w:firstLine="510"/>
        <w:jc w:val="left"/>
        <w:rPr>
          <w:rFonts w:ascii="Times New Roman" w:hAnsi="Times New Roman"/>
          <w:b w:val="0"/>
          <w:i/>
          <w:sz w:val="20"/>
          <w:szCs w:val="20"/>
        </w:rPr>
      </w:pPr>
    </w:p>
    <w:p w:rsidR="006A1CFC" w:rsidRPr="006A1CFC" w:rsidRDefault="006A1CFC" w:rsidP="006A1CFC">
      <w:pPr>
        <w:tabs>
          <w:tab w:val="left" w:pos="9639"/>
        </w:tabs>
        <w:spacing w:after="0" w:line="240" w:lineRule="auto"/>
        <w:ind w:firstLine="567"/>
        <w:jc w:val="center"/>
        <w:rPr>
          <w:rFonts w:ascii="Times New Roman" w:hAnsi="Times New Roman" w:cs="Times New Roman"/>
          <w:b/>
          <w:sz w:val="20"/>
          <w:szCs w:val="20"/>
        </w:rPr>
      </w:pPr>
      <w:r w:rsidRPr="006A1CFC">
        <w:rPr>
          <w:rFonts w:ascii="Times New Roman" w:hAnsi="Times New Roman" w:cs="Times New Roman"/>
          <w:b/>
          <w:sz w:val="20"/>
          <w:szCs w:val="20"/>
        </w:rPr>
        <w:t>1. ПРЕДМЕТ ДОГОВОРУ</w:t>
      </w:r>
    </w:p>
    <w:p w:rsidR="006A1CFC" w:rsidRPr="006A1CFC" w:rsidRDefault="006A1CFC" w:rsidP="006A1CFC">
      <w:pPr>
        <w:tabs>
          <w:tab w:val="left" w:pos="9639"/>
        </w:tabs>
        <w:spacing w:after="0" w:line="240" w:lineRule="auto"/>
        <w:jc w:val="both"/>
        <w:rPr>
          <w:rFonts w:ascii="Times New Roman" w:hAnsi="Times New Roman" w:cs="Times New Roman"/>
          <w:sz w:val="20"/>
          <w:szCs w:val="20"/>
        </w:rPr>
      </w:pPr>
      <w:r w:rsidRPr="006A1CFC">
        <w:rPr>
          <w:rFonts w:ascii="Times New Roman" w:hAnsi="Times New Roman" w:cs="Times New Roman"/>
          <w:sz w:val="20"/>
          <w:szCs w:val="20"/>
        </w:rPr>
        <w:t>1.1. Виконавець зобов'язується надати Замовнику послуги, зазначені в п.1.2 Договору, а Замовник - прийняти і оплатити такі послуги.</w:t>
      </w:r>
    </w:p>
    <w:p w:rsidR="006A1CFC" w:rsidRPr="006A1CFC" w:rsidRDefault="006A1CFC" w:rsidP="006A1CFC">
      <w:pPr>
        <w:keepNext/>
        <w:keepLines/>
        <w:spacing w:after="0" w:line="240" w:lineRule="auto"/>
        <w:jc w:val="both"/>
        <w:outlineLvl w:val="1"/>
        <w:rPr>
          <w:rFonts w:ascii="Times New Roman" w:hAnsi="Times New Roman" w:cs="Times New Roman"/>
          <w:sz w:val="20"/>
          <w:szCs w:val="20"/>
        </w:rPr>
      </w:pPr>
      <w:r w:rsidRPr="006A1CFC">
        <w:rPr>
          <w:rFonts w:ascii="Times New Roman" w:hAnsi="Times New Roman" w:cs="Times New Roman"/>
          <w:sz w:val="20"/>
          <w:szCs w:val="20"/>
        </w:rPr>
        <w:t xml:space="preserve">1.2. </w:t>
      </w:r>
      <w:r w:rsidRPr="006A1CFC">
        <w:rPr>
          <w:rFonts w:ascii="Times New Roman" w:eastAsia="Times New Roman" w:hAnsi="Times New Roman" w:cs="Times New Roman"/>
          <w:sz w:val="20"/>
          <w:szCs w:val="20"/>
        </w:rPr>
        <w:t>Предмет договору:</w:t>
      </w:r>
      <w:r w:rsidRPr="006A1CFC">
        <w:rPr>
          <w:rFonts w:ascii="Times New Roman" w:hAnsi="Times New Roman" w:cs="Times New Roman"/>
          <w:sz w:val="20"/>
          <w:szCs w:val="20"/>
          <w:lang w:eastAsia="ar-SA"/>
        </w:rPr>
        <w:t>«</w:t>
      </w:r>
      <w:r w:rsidRPr="006A1CFC">
        <w:rPr>
          <w:rFonts w:ascii="Times New Roman" w:hAnsi="Times New Roman" w:cs="Times New Roman"/>
          <w:b/>
          <w:sz w:val="20"/>
          <w:szCs w:val="20"/>
        </w:rPr>
        <w:t>Зріз аварійних дерев</w:t>
      </w:r>
      <w:r w:rsidRPr="006A1CFC">
        <w:rPr>
          <w:rFonts w:ascii="Times New Roman" w:hAnsi="Times New Roman" w:cs="Times New Roman"/>
          <w:sz w:val="20"/>
          <w:szCs w:val="20"/>
        </w:rPr>
        <w:t>» (ДК 021:2015 «Єдиний закупівельний словник»: 77210000-5: Лісозаготівельні послуги )</w:t>
      </w:r>
    </w:p>
    <w:p w:rsidR="006A1CFC" w:rsidRPr="006A1CFC" w:rsidRDefault="006A1CFC" w:rsidP="006A1CFC">
      <w:pPr>
        <w:keepNext/>
        <w:keepLines/>
        <w:spacing w:after="0" w:line="240" w:lineRule="auto"/>
        <w:jc w:val="both"/>
        <w:outlineLvl w:val="1"/>
        <w:rPr>
          <w:rFonts w:ascii="Times New Roman" w:hAnsi="Times New Roman" w:cs="Times New Roman"/>
          <w:sz w:val="20"/>
          <w:szCs w:val="20"/>
        </w:rPr>
      </w:pPr>
      <w:r w:rsidRPr="006A1CFC">
        <w:rPr>
          <w:rFonts w:ascii="Times New Roman" w:hAnsi="Times New Roman" w:cs="Times New Roman"/>
          <w:sz w:val="20"/>
          <w:szCs w:val="20"/>
        </w:rPr>
        <w:t xml:space="preserve">1.3. Перелік послуг та їх кількість  визначено у Додатку № 1 до Договору «Перелік послуг», що є невід’ємною частиною Договору. </w:t>
      </w:r>
    </w:p>
    <w:p w:rsidR="006A1CFC" w:rsidRPr="006A1CFC" w:rsidRDefault="006A1CFC" w:rsidP="006A1CFC">
      <w:pPr>
        <w:shd w:val="clear" w:color="auto" w:fill="FFFFFF"/>
        <w:spacing w:after="0" w:line="240" w:lineRule="auto"/>
        <w:jc w:val="both"/>
        <w:rPr>
          <w:rFonts w:ascii="Times New Roman" w:hAnsi="Times New Roman" w:cs="Times New Roman"/>
          <w:sz w:val="20"/>
          <w:szCs w:val="20"/>
        </w:rPr>
      </w:pPr>
      <w:r w:rsidRPr="006A1CFC">
        <w:rPr>
          <w:rFonts w:ascii="Times New Roman" w:hAnsi="Times New Roman" w:cs="Times New Roman"/>
          <w:sz w:val="20"/>
          <w:szCs w:val="20"/>
        </w:rPr>
        <w:t>1.4. Якщо відбулося скорочення видатків Замовника на здійснення закупівлі послуг зазначених в п.1.2 Договору, Замовник зменшує обсяги надання послуг з урахуванням фактичного обсягу видатків шляхом укладання додаткової угоди до цього Договору.</w:t>
      </w:r>
    </w:p>
    <w:p w:rsidR="006A1CFC" w:rsidRPr="006A1CFC" w:rsidRDefault="006A1CFC" w:rsidP="006A1CFC">
      <w:pPr>
        <w:tabs>
          <w:tab w:val="left" w:pos="9639"/>
        </w:tabs>
        <w:spacing w:after="0" w:line="240" w:lineRule="auto"/>
        <w:ind w:right="154" w:firstLine="567"/>
        <w:jc w:val="both"/>
        <w:rPr>
          <w:rFonts w:ascii="Times New Roman" w:hAnsi="Times New Roman" w:cs="Times New Roman"/>
          <w:sz w:val="20"/>
          <w:szCs w:val="20"/>
        </w:rPr>
      </w:pPr>
    </w:p>
    <w:p w:rsidR="006A1CFC" w:rsidRPr="006A1CFC" w:rsidRDefault="006A1CFC" w:rsidP="006A1CFC">
      <w:pPr>
        <w:tabs>
          <w:tab w:val="left" w:pos="9639"/>
        </w:tabs>
        <w:spacing w:after="0" w:line="240" w:lineRule="auto"/>
        <w:ind w:firstLine="567"/>
        <w:jc w:val="center"/>
        <w:rPr>
          <w:rFonts w:ascii="Times New Roman" w:hAnsi="Times New Roman" w:cs="Times New Roman"/>
          <w:b/>
          <w:sz w:val="20"/>
          <w:szCs w:val="20"/>
        </w:rPr>
      </w:pPr>
      <w:r w:rsidRPr="006A1CFC">
        <w:rPr>
          <w:rFonts w:ascii="Times New Roman" w:hAnsi="Times New Roman" w:cs="Times New Roman"/>
          <w:b/>
          <w:sz w:val="20"/>
          <w:szCs w:val="20"/>
        </w:rPr>
        <w:t>2. ПОРЯДОК НАДАННЯ ПОСЛУГ</w:t>
      </w:r>
    </w:p>
    <w:p w:rsidR="006A1CFC" w:rsidRPr="006A1CFC" w:rsidRDefault="006A1CFC" w:rsidP="006A1CFC">
      <w:pPr>
        <w:spacing w:after="0" w:line="240" w:lineRule="auto"/>
        <w:ind w:right="105"/>
        <w:jc w:val="both"/>
        <w:rPr>
          <w:rFonts w:ascii="Times New Roman" w:hAnsi="Times New Roman" w:cs="Times New Roman"/>
          <w:sz w:val="20"/>
          <w:szCs w:val="20"/>
        </w:rPr>
      </w:pPr>
      <w:r w:rsidRPr="006A1CFC">
        <w:rPr>
          <w:rFonts w:ascii="Times New Roman" w:hAnsi="Times New Roman" w:cs="Times New Roman"/>
          <w:sz w:val="20"/>
          <w:szCs w:val="20"/>
        </w:rPr>
        <w:t>2.1.</w:t>
      </w:r>
      <w:r w:rsidRPr="006A1CFC">
        <w:rPr>
          <w:rFonts w:ascii="Times New Roman" w:hAnsi="Times New Roman" w:cs="Times New Roman"/>
          <w:b/>
          <w:sz w:val="20"/>
          <w:szCs w:val="20"/>
        </w:rPr>
        <w:t xml:space="preserve"> </w:t>
      </w:r>
      <w:r w:rsidRPr="006A1CFC">
        <w:rPr>
          <w:rFonts w:ascii="Times New Roman" w:hAnsi="Times New Roman" w:cs="Times New Roman"/>
          <w:sz w:val="20"/>
          <w:szCs w:val="20"/>
        </w:rPr>
        <w:t>Місце надання послуг</w:t>
      </w:r>
      <w:r w:rsidRPr="006A1CFC">
        <w:rPr>
          <w:rFonts w:ascii="Times New Roman" w:hAnsi="Times New Roman" w:cs="Times New Roman"/>
          <w:b/>
          <w:sz w:val="20"/>
          <w:szCs w:val="20"/>
        </w:rPr>
        <w:t xml:space="preserve">: </w:t>
      </w:r>
      <w:r w:rsidRPr="006A1CFC">
        <w:rPr>
          <w:rFonts w:ascii="Times New Roman" w:hAnsi="Times New Roman" w:cs="Times New Roman"/>
          <w:sz w:val="20"/>
          <w:szCs w:val="20"/>
        </w:rPr>
        <w:t>відповідно  до Додатку 1 до договору «Перелік послуг» .</w:t>
      </w:r>
    </w:p>
    <w:p w:rsidR="006A1CFC" w:rsidRPr="006A1CFC" w:rsidRDefault="006A1CFC" w:rsidP="006A1CFC">
      <w:pPr>
        <w:spacing w:after="0" w:line="240" w:lineRule="auto"/>
        <w:ind w:right="105"/>
        <w:jc w:val="both"/>
        <w:rPr>
          <w:rFonts w:ascii="Times New Roman" w:hAnsi="Times New Roman" w:cs="Times New Roman"/>
          <w:b/>
          <w:sz w:val="20"/>
          <w:szCs w:val="20"/>
        </w:rPr>
      </w:pPr>
      <w:r w:rsidRPr="006A1CFC">
        <w:rPr>
          <w:rFonts w:ascii="Times New Roman" w:hAnsi="Times New Roman" w:cs="Times New Roman"/>
          <w:sz w:val="20"/>
          <w:szCs w:val="20"/>
        </w:rPr>
        <w:t xml:space="preserve">2.2. Строк надання послуг: з дня укладення договору </w:t>
      </w:r>
      <w:r w:rsidRPr="006A1CFC">
        <w:rPr>
          <w:rFonts w:ascii="Times New Roman" w:hAnsi="Times New Roman" w:cs="Times New Roman"/>
          <w:b/>
          <w:sz w:val="20"/>
          <w:szCs w:val="20"/>
        </w:rPr>
        <w:t>до 01.05.2024 року.</w:t>
      </w:r>
    </w:p>
    <w:p w:rsidR="006A1CFC" w:rsidRPr="006A1CFC" w:rsidRDefault="006A1CFC" w:rsidP="006A1CFC">
      <w:pPr>
        <w:pStyle w:val="a5"/>
        <w:spacing w:after="0" w:line="240" w:lineRule="auto"/>
        <w:ind w:left="0"/>
        <w:jc w:val="both"/>
        <w:rPr>
          <w:rFonts w:ascii="Times New Roman" w:hAnsi="Times New Roman"/>
          <w:sz w:val="20"/>
          <w:szCs w:val="20"/>
        </w:rPr>
      </w:pPr>
      <w:r w:rsidRPr="006A1CFC">
        <w:rPr>
          <w:rFonts w:ascii="Times New Roman" w:hAnsi="Times New Roman"/>
          <w:sz w:val="20"/>
          <w:szCs w:val="20"/>
        </w:rPr>
        <w:t>2.3. Послуги виконуються інвентарем, обладнанням і матеріалами Виконавця.</w:t>
      </w:r>
    </w:p>
    <w:p w:rsidR="006A1CFC" w:rsidRPr="006A1CFC" w:rsidRDefault="006A1CFC" w:rsidP="006A1CFC">
      <w:pPr>
        <w:pStyle w:val="a5"/>
        <w:tabs>
          <w:tab w:val="left" w:pos="1276"/>
        </w:tabs>
        <w:spacing w:after="0" w:line="240" w:lineRule="auto"/>
        <w:ind w:left="0"/>
        <w:jc w:val="both"/>
        <w:rPr>
          <w:rFonts w:ascii="Times New Roman" w:hAnsi="Times New Roman"/>
          <w:sz w:val="20"/>
          <w:szCs w:val="20"/>
        </w:rPr>
      </w:pPr>
      <w:r w:rsidRPr="006A1CFC">
        <w:rPr>
          <w:rFonts w:ascii="Times New Roman" w:hAnsi="Times New Roman"/>
          <w:sz w:val="20"/>
          <w:szCs w:val="20"/>
        </w:rPr>
        <w:t>2.4.Транспортування та складування деревини здійснюється Виконавцем в межах старостинських округів, у місця, вказаних Замовником.</w:t>
      </w:r>
    </w:p>
    <w:p w:rsidR="006A1CFC" w:rsidRPr="006A1CFC" w:rsidRDefault="006A1CFC" w:rsidP="006A1CFC">
      <w:pPr>
        <w:pStyle w:val="ac"/>
        <w:tabs>
          <w:tab w:val="left" w:pos="425"/>
        </w:tabs>
        <w:jc w:val="both"/>
        <w:rPr>
          <w:b w:val="0"/>
          <w:color w:val="auto"/>
        </w:rPr>
      </w:pPr>
      <w:r w:rsidRPr="006A1CFC">
        <w:rPr>
          <w:b w:val="0"/>
          <w:color w:val="000000"/>
          <w:lang w:val="uk-UA"/>
        </w:rPr>
        <w:t>2.5. Виконавець відповідає за чистоту у місці надання послуг та</w:t>
      </w:r>
      <w:r w:rsidRPr="006A1CFC">
        <w:rPr>
          <w:b w:val="0"/>
          <w:color w:val="auto"/>
        </w:rPr>
        <w:t xml:space="preserve"> зобов’язаний  передати територію, на якій провод</w:t>
      </w:r>
      <w:r w:rsidRPr="006A1CFC">
        <w:rPr>
          <w:b w:val="0"/>
          <w:color w:val="auto"/>
          <w:lang w:val="uk-UA"/>
        </w:rPr>
        <w:t>ився</w:t>
      </w:r>
      <w:r w:rsidRPr="006A1CFC">
        <w:rPr>
          <w:b w:val="0"/>
          <w:color w:val="auto"/>
        </w:rPr>
        <w:t xml:space="preserve"> </w:t>
      </w:r>
      <w:r w:rsidRPr="006A1CFC">
        <w:rPr>
          <w:b w:val="0"/>
          <w:color w:val="auto"/>
          <w:lang w:val="uk-UA"/>
        </w:rPr>
        <w:t>зріз</w:t>
      </w:r>
      <w:r w:rsidRPr="006A1CFC">
        <w:rPr>
          <w:b w:val="0"/>
          <w:color w:val="auto"/>
        </w:rPr>
        <w:t xml:space="preserve"> дерев в належному санітарному стані, а саме: очищену від гілок, сміття, тощо.</w:t>
      </w:r>
    </w:p>
    <w:p w:rsidR="006A1CFC" w:rsidRPr="006A1CFC" w:rsidRDefault="006A1CFC" w:rsidP="006A1CFC">
      <w:pPr>
        <w:pStyle w:val="ac"/>
        <w:tabs>
          <w:tab w:val="left" w:pos="425"/>
        </w:tabs>
        <w:jc w:val="both"/>
        <w:rPr>
          <w:b w:val="0"/>
          <w:color w:val="000000"/>
          <w:lang w:val="uk-UA"/>
        </w:rPr>
      </w:pPr>
      <w:r w:rsidRPr="006A1CFC">
        <w:rPr>
          <w:b w:val="0"/>
          <w:color w:val="000000"/>
          <w:lang w:val="uk-UA"/>
        </w:rPr>
        <w:t>2.6. У разі пошкодження Виконавцем елементів благоустрою та інших об</w:t>
      </w:r>
      <w:r w:rsidRPr="006A1CFC">
        <w:rPr>
          <w:b w:val="0"/>
          <w:color w:val="000000"/>
        </w:rPr>
        <w:t>’</w:t>
      </w:r>
      <w:r w:rsidRPr="006A1CFC">
        <w:rPr>
          <w:b w:val="0"/>
          <w:color w:val="000000"/>
          <w:lang w:val="uk-UA"/>
        </w:rPr>
        <w:t>єктів, він зобов’язаний   виконати роботи з відновлення елементів та нести відповідальність за  якість виконаних послуг.</w:t>
      </w:r>
    </w:p>
    <w:p w:rsidR="006A1CFC" w:rsidRPr="006A1CFC" w:rsidRDefault="006A1CFC" w:rsidP="006A1CFC">
      <w:pPr>
        <w:tabs>
          <w:tab w:val="left" w:pos="9639"/>
        </w:tabs>
        <w:spacing w:after="0" w:line="240" w:lineRule="auto"/>
        <w:ind w:right="105"/>
        <w:jc w:val="both"/>
        <w:rPr>
          <w:rFonts w:ascii="Times New Roman" w:hAnsi="Times New Roman" w:cs="Times New Roman"/>
          <w:sz w:val="20"/>
          <w:szCs w:val="20"/>
        </w:rPr>
      </w:pPr>
      <w:r w:rsidRPr="006A1CFC">
        <w:rPr>
          <w:rFonts w:ascii="Times New Roman" w:hAnsi="Times New Roman" w:cs="Times New Roman"/>
          <w:sz w:val="20"/>
          <w:szCs w:val="20"/>
        </w:rPr>
        <w:t>2.7. Прийом – передача наданих послуг виконується шляхом підписання уповноваженими представниками Сторін актів прийому-передачі наданих послуг, які складає Виконавець з відображенням фактичних обсягів послуг наданих за відповідний період.</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2.8. В разі виявлення неякісних або не в повному обсязі наданих послуг Виконавцем, про що представниками Замовника за результатами перевірки складається акт-претензія, Замовник не сплачує Виконавцю за ненадані обсяги послуг або за неякісно виконані послуги (згідно складеного акту-претензії).</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r w:rsidRPr="006A1CFC">
        <w:rPr>
          <w:rFonts w:ascii="Times New Roman" w:hAnsi="Times New Roman" w:cs="Times New Roman"/>
          <w:b/>
          <w:sz w:val="20"/>
          <w:szCs w:val="20"/>
        </w:rPr>
        <w:t>3. ЦІНА ДОГОВОРУ</w:t>
      </w:r>
    </w:p>
    <w:p w:rsidR="006A1CFC" w:rsidRPr="006A1CFC" w:rsidRDefault="006A1CFC" w:rsidP="006A1CFC">
      <w:pPr>
        <w:pStyle w:val="aa"/>
        <w:tabs>
          <w:tab w:val="left" w:pos="9639"/>
        </w:tabs>
        <w:spacing w:before="0" w:beforeAutospacing="0" w:after="0" w:afterAutospacing="0"/>
        <w:ind w:right="154"/>
        <w:jc w:val="both"/>
        <w:rPr>
          <w:sz w:val="20"/>
          <w:szCs w:val="20"/>
          <w:lang w:val="uk-UA"/>
        </w:rPr>
      </w:pPr>
      <w:r w:rsidRPr="006A1CFC">
        <w:rPr>
          <w:sz w:val="20"/>
          <w:szCs w:val="20"/>
        </w:rPr>
        <w:t xml:space="preserve">3.1. Ціна Договору становить </w:t>
      </w:r>
      <w:r w:rsidRPr="006A1CFC">
        <w:rPr>
          <w:b/>
          <w:sz w:val="20"/>
          <w:szCs w:val="20"/>
          <w:lang w:val="uk-UA"/>
        </w:rPr>
        <w:t>___________</w:t>
      </w:r>
      <w:r w:rsidRPr="006A1CFC">
        <w:rPr>
          <w:sz w:val="20"/>
          <w:szCs w:val="20"/>
          <w:lang w:val="uk-UA"/>
        </w:rPr>
        <w:t xml:space="preserve"> ( ________) </w:t>
      </w:r>
      <w:r w:rsidRPr="006A1CFC">
        <w:rPr>
          <w:b/>
          <w:sz w:val="20"/>
          <w:szCs w:val="20"/>
          <w:lang w:val="uk-UA"/>
        </w:rPr>
        <w:t>з/без ПДВ</w:t>
      </w:r>
      <w:r w:rsidRPr="006A1CFC">
        <w:rPr>
          <w:sz w:val="20"/>
          <w:szCs w:val="20"/>
          <w:lang w:val="uk-UA"/>
        </w:rPr>
        <w:t>.</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3.2. Ціна Договору залежить від фактичного обсягу видатків Замовника і може бути зменшена шляхом укладання додаткової угоди до цього Договору.</w:t>
      </w:r>
    </w:p>
    <w:p w:rsidR="006A1CFC" w:rsidRPr="006A1CFC" w:rsidRDefault="006A1CFC" w:rsidP="006A1CFC">
      <w:pPr>
        <w:pStyle w:val="a5"/>
        <w:tabs>
          <w:tab w:val="left" w:pos="1276"/>
        </w:tabs>
        <w:spacing w:after="0" w:line="240" w:lineRule="auto"/>
        <w:ind w:left="0"/>
        <w:jc w:val="both"/>
        <w:rPr>
          <w:rFonts w:ascii="Times New Roman" w:hAnsi="Times New Roman"/>
          <w:sz w:val="20"/>
          <w:szCs w:val="20"/>
        </w:rPr>
      </w:pPr>
      <w:r w:rsidRPr="006A1CFC">
        <w:rPr>
          <w:rFonts w:ascii="Times New Roman" w:hAnsi="Times New Roman"/>
          <w:sz w:val="20"/>
          <w:szCs w:val="20"/>
        </w:rPr>
        <w:t>3.3.До вартості послуг включаються витрати пов’язані з кряжуванням, навантаженням, транспортуванням до місць складування деревини та захороненням відходів, утворених внаслідок надання послуг, вартість використання техніки та обладнання, паливно-мастильних матеріалів та інші витрати  згідно з чинним законодавством.</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sz w:val="20"/>
          <w:szCs w:val="20"/>
        </w:rPr>
      </w:pP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r w:rsidRPr="006A1CFC">
        <w:rPr>
          <w:rFonts w:ascii="Times New Roman" w:hAnsi="Times New Roman" w:cs="Times New Roman"/>
          <w:b/>
          <w:sz w:val="20"/>
          <w:szCs w:val="20"/>
        </w:rPr>
        <w:t>4. ПОРЯДОК ЗДІЙСНЕННЯ ОПЛАТИ</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4.1. Розрахунки проводяться Замовником після підписання Сторонами акту прийому-передачі наданих послуг (частини послуг) (далі – Акт)  протягом 10 робочих днів.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4.2. Акти повинні бути належним чином оформлені.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4.3. Розрахунки за надані послуги здійснюються на підставі Бюджетного кодексу України та за рахунок коштів місцевого бюджету.</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4.4. У разі затримки бюджетного фінансування, розрахунки за надані послуги здійснюється протягом 7 робочих днів з дати отримання Замовником бюджетного призначення на фінансування закупівлі на реєстраційний рахунок Замовника.</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sz w:val="20"/>
          <w:szCs w:val="20"/>
        </w:rPr>
      </w:pP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r w:rsidRPr="006A1CFC">
        <w:rPr>
          <w:rFonts w:ascii="Times New Roman" w:hAnsi="Times New Roman" w:cs="Times New Roman"/>
          <w:b/>
          <w:sz w:val="20"/>
          <w:szCs w:val="20"/>
        </w:rPr>
        <w:lastRenderedPageBreak/>
        <w:t>5. ПРАВА ТА ОБОВ'ЯЗКИ СТОРІН</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5.1. </w:t>
      </w:r>
      <w:r w:rsidRPr="006A1CFC">
        <w:rPr>
          <w:rFonts w:ascii="Times New Roman" w:hAnsi="Times New Roman" w:cs="Times New Roman"/>
          <w:b/>
          <w:sz w:val="20"/>
          <w:szCs w:val="20"/>
        </w:rPr>
        <w:t>Замовник зобов'язаний:</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5.1.1. Приймати надані послуги згідно з Актом не пізніше 3-х робочих днів з моменту отримання Акту від Виконавця або в той же термін надати Виконавцю письмову обґрунтовану відмову в прийнятті послуг;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5.1.2. Своєчасно та в повному обсязі оплачувати надані Виконавцем та прийняті Замовником послуги. </w:t>
      </w:r>
    </w:p>
    <w:p w:rsidR="006A1CFC" w:rsidRPr="006A1CFC" w:rsidRDefault="006A1CFC" w:rsidP="006A1CFC">
      <w:pPr>
        <w:tabs>
          <w:tab w:val="left" w:pos="9639"/>
        </w:tabs>
        <w:spacing w:after="0" w:line="240" w:lineRule="auto"/>
        <w:ind w:right="154"/>
        <w:jc w:val="both"/>
        <w:rPr>
          <w:rFonts w:ascii="Times New Roman" w:hAnsi="Times New Roman" w:cs="Times New Roman"/>
          <w:b/>
          <w:sz w:val="20"/>
          <w:szCs w:val="20"/>
        </w:rPr>
      </w:pPr>
      <w:r w:rsidRPr="006A1CFC">
        <w:rPr>
          <w:rFonts w:ascii="Times New Roman" w:hAnsi="Times New Roman" w:cs="Times New Roman"/>
          <w:sz w:val="20"/>
          <w:szCs w:val="20"/>
        </w:rPr>
        <w:t xml:space="preserve">5.2. </w:t>
      </w:r>
      <w:r w:rsidRPr="006A1CFC">
        <w:rPr>
          <w:rFonts w:ascii="Times New Roman" w:hAnsi="Times New Roman" w:cs="Times New Roman"/>
          <w:b/>
          <w:sz w:val="20"/>
          <w:szCs w:val="20"/>
        </w:rPr>
        <w:t xml:space="preserve">Замовник має право: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5.2.1. У разі систематичного невиконання або (та) неякісного виконання Виконавцем послуг (при наявності документального підтвердження двох або більше таких фактів), достроково розірвати укладений Договір в односторонньому порядку, повідомивши про це Виконавця не пізніше 20 днів до розірвання Договору;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5.2.2. Контролювати протягом дії Договору якість надання послуг та термін їх виконання;</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5.2.3. Зменшувати обсяг надання послуг та загальну ціну цього Договору залежно від фактичного обсягу видатків, шляхом укладання з Виконавцем Додаткової угоди;</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5.2.4. Повертати Виконавцю Акти без здійснення оплати в разі їх неналежного оформлення,  згідно умов зазначених у пункті 4.2. цього Договору;</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5.2.5. В разі виявлення неякісного або не в повному обсязі надання послуг Виконавцем, про що представниками Замовника за результатами перевірки складається акт-претензія, Замовник не сплачує Виконавцю за ненадані обсяги послуг або за неякісно виконані послуги (згідно складеного акту-претензії);</w:t>
      </w:r>
    </w:p>
    <w:p w:rsidR="006A1CFC" w:rsidRPr="006A1CFC" w:rsidRDefault="006A1CFC" w:rsidP="006A1CFC">
      <w:pPr>
        <w:tabs>
          <w:tab w:val="left" w:pos="9639"/>
        </w:tabs>
        <w:spacing w:after="0" w:line="240" w:lineRule="auto"/>
        <w:ind w:right="154"/>
        <w:jc w:val="both"/>
        <w:rPr>
          <w:rFonts w:ascii="Times New Roman" w:hAnsi="Times New Roman" w:cs="Times New Roman"/>
          <w:b/>
          <w:sz w:val="20"/>
          <w:szCs w:val="20"/>
        </w:rPr>
      </w:pPr>
      <w:r w:rsidRPr="006A1CFC">
        <w:rPr>
          <w:rFonts w:ascii="Times New Roman" w:hAnsi="Times New Roman" w:cs="Times New Roman"/>
          <w:sz w:val="20"/>
          <w:szCs w:val="20"/>
        </w:rPr>
        <w:t xml:space="preserve">5.3. </w:t>
      </w:r>
      <w:r w:rsidRPr="006A1CFC">
        <w:rPr>
          <w:rFonts w:ascii="Times New Roman" w:hAnsi="Times New Roman" w:cs="Times New Roman"/>
          <w:b/>
          <w:sz w:val="20"/>
          <w:szCs w:val="20"/>
        </w:rPr>
        <w:t xml:space="preserve">Виконавець зобов'язаний: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5.3.1. Забезпечити надання послуг в обсягах та у строки, встановлені Замовником;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5.3.2. Забезпечити надання послуг належної якості та в повному обсязі;</w:t>
      </w:r>
    </w:p>
    <w:p w:rsidR="006A1CFC" w:rsidRPr="006A1CFC" w:rsidRDefault="006A1CFC" w:rsidP="006A1CFC">
      <w:pPr>
        <w:tabs>
          <w:tab w:val="left" w:pos="9639"/>
        </w:tabs>
        <w:spacing w:after="0" w:line="240" w:lineRule="auto"/>
        <w:ind w:right="154"/>
        <w:jc w:val="both"/>
        <w:rPr>
          <w:rFonts w:ascii="Times New Roman" w:hAnsi="Times New Roman" w:cs="Times New Roman"/>
          <w:b/>
          <w:sz w:val="20"/>
          <w:szCs w:val="20"/>
        </w:rPr>
      </w:pPr>
      <w:r w:rsidRPr="006A1CFC">
        <w:rPr>
          <w:rFonts w:ascii="Times New Roman" w:hAnsi="Times New Roman" w:cs="Times New Roman"/>
          <w:sz w:val="20"/>
          <w:szCs w:val="20"/>
        </w:rPr>
        <w:t xml:space="preserve">5.4. </w:t>
      </w:r>
      <w:r w:rsidRPr="006A1CFC">
        <w:rPr>
          <w:rFonts w:ascii="Times New Roman" w:hAnsi="Times New Roman" w:cs="Times New Roman"/>
          <w:b/>
          <w:sz w:val="20"/>
          <w:szCs w:val="20"/>
        </w:rPr>
        <w:t xml:space="preserve">Виконавець має право: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5.4.1. Своєчасно та в повному обсязі отримувати плату за фактично надані та прийняті Замовником послуги;</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5.4.2. У разі систематичного невиконання зобов'язань Замовником (крім умови, зазначеної у п.4.4.цього Договору), Виконавець має право достроково розірвати цей Договір, повідомивши про це Замовника у строк не пізніше ніж за 20 днів до розірвання Договору.</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r w:rsidRPr="006A1CFC">
        <w:rPr>
          <w:rFonts w:ascii="Times New Roman" w:hAnsi="Times New Roman" w:cs="Times New Roman"/>
          <w:b/>
          <w:sz w:val="20"/>
          <w:szCs w:val="20"/>
        </w:rPr>
        <w:t>6. ВІДПОВІДАЛЬНІСТЬ СТОРІН</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6.2. 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6.3. В разі затримки бюджетного фінансування Замовник не несе відповідальності за несвоєчасну оплату, а здійснює її згідно п.4.4 Договору.</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sz w:val="20"/>
          <w:szCs w:val="20"/>
        </w:rPr>
      </w:pP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r w:rsidRPr="006A1CFC">
        <w:rPr>
          <w:rFonts w:ascii="Times New Roman" w:hAnsi="Times New Roman" w:cs="Times New Roman"/>
          <w:b/>
          <w:sz w:val="20"/>
          <w:szCs w:val="20"/>
        </w:rPr>
        <w:t>7. ОБСТАВИНИ НЕПЕРЕБОРНОЇ СИЛИ</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7.2. Сторона, що не може виконувати зобов'язання за цим Договором у 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7.3. Доказом виникнення обставин непереборної сили та строку їх дії є відповідні документи, складені уповноваженим на це органом або установою.</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sz w:val="20"/>
          <w:szCs w:val="20"/>
        </w:rPr>
      </w:pP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r w:rsidRPr="006A1CFC">
        <w:rPr>
          <w:rFonts w:ascii="Times New Roman" w:hAnsi="Times New Roman" w:cs="Times New Roman"/>
          <w:b/>
          <w:sz w:val="20"/>
          <w:szCs w:val="20"/>
        </w:rPr>
        <w:t>8. ВИРІШЕННЯ СПОРІВ</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8.2. У разі недосягнення Сторонами згоди спори (розбіжності) вирішуються у судовому порядку.</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p>
    <w:p w:rsidR="006A1CFC" w:rsidRPr="006A1CFC" w:rsidRDefault="006A1CFC" w:rsidP="006A1CFC">
      <w:pPr>
        <w:widowControl w:val="0"/>
        <w:spacing w:after="0" w:line="240" w:lineRule="auto"/>
        <w:jc w:val="center"/>
        <w:rPr>
          <w:rFonts w:ascii="Times New Roman" w:hAnsi="Times New Roman" w:cs="Times New Roman"/>
          <w:b/>
          <w:snapToGrid w:val="0"/>
          <w:color w:val="000000"/>
          <w:sz w:val="20"/>
          <w:szCs w:val="20"/>
        </w:rPr>
      </w:pPr>
      <w:r w:rsidRPr="006A1CFC">
        <w:rPr>
          <w:rFonts w:ascii="Times New Roman" w:hAnsi="Times New Roman" w:cs="Times New Roman"/>
          <w:b/>
          <w:snapToGrid w:val="0"/>
          <w:color w:val="000000"/>
          <w:sz w:val="20"/>
          <w:szCs w:val="20"/>
        </w:rPr>
        <w:t>9. ПОРЯДОК ЗМІН УМОВ ДОГОВОРУ ТА РОЗІРВАННЯ ДОГОВОРУ</w:t>
      </w:r>
    </w:p>
    <w:p w:rsidR="006A1CFC" w:rsidRPr="006A1CFC" w:rsidRDefault="006A1CFC" w:rsidP="006A1CFC">
      <w:pPr>
        <w:widowControl w:val="0"/>
        <w:spacing w:after="0" w:line="240" w:lineRule="auto"/>
        <w:jc w:val="center"/>
        <w:rPr>
          <w:rFonts w:ascii="Times New Roman" w:hAnsi="Times New Roman" w:cs="Times New Roman"/>
          <w:b/>
          <w:snapToGrid w:val="0"/>
          <w:color w:val="000000"/>
          <w:sz w:val="20"/>
          <w:szCs w:val="20"/>
        </w:rPr>
      </w:pPr>
    </w:p>
    <w:p w:rsidR="006A1CFC" w:rsidRPr="006A1CFC" w:rsidRDefault="006A1CFC" w:rsidP="006A1CFC">
      <w:pPr>
        <w:spacing w:after="0" w:line="240" w:lineRule="auto"/>
        <w:jc w:val="both"/>
        <w:rPr>
          <w:rFonts w:ascii="Times New Roman" w:hAnsi="Times New Roman" w:cs="Times New Roman"/>
          <w:sz w:val="20"/>
          <w:szCs w:val="20"/>
        </w:rPr>
      </w:pPr>
      <w:r w:rsidRPr="006A1CFC">
        <w:rPr>
          <w:rFonts w:ascii="Times New Roman" w:hAnsi="Times New Roman" w:cs="Times New Roman"/>
          <w:sz w:val="20"/>
          <w:szCs w:val="20"/>
        </w:rPr>
        <w:t xml:space="preserve">9.1. Зміни в цей Договір можуть бути внесені за взаємною згодою Сторін, що оформлюються додатковою угодою до цього Договору. Зміни та доповнення, додаткові угоди та додатки до цього Договору є його </w:t>
      </w:r>
      <w:r w:rsidRPr="006A1CFC">
        <w:rPr>
          <w:rFonts w:ascii="Times New Roman" w:hAnsi="Times New Roman" w:cs="Times New Roman"/>
          <w:sz w:val="20"/>
          <w:szCs w:val="20"/>
        </w:rPr>
        <w:lastRenderedPageBreak/>
        <w:t>невід’ємною частиною і мають юридичну силу у випадку, якщо вони викладені у письмовій формі та підписані уповноваженими на те представниками Сторін.</w:t>
      </w:r>
    </w:p>
    <w:p w:rsidR="006A1CFC" w:rsidRPr="006A1CFC" w:rsidRDefault="006A1CFC" w:rsidP="006A1CFC">
      <w:pPr>
        <w:pBdr>
          <w:top w:val="nil"/>
          <w:left w:val="nil"/>
          <w:bottom w:val="nil"/>
          <w:right w:val="nil"/>
          <w:between w:val="nil"/>
        </w:pBdr>
        <w:tabs>
          <w:tab w:val="left" w:pos="426"/>
          <w:tab w:val="left" w:pos="709"/>
        </w:tabs>
        <w:spacing w:after="0" w:line="240" w:lineRule="auto"/>
        <w:jc w:val="both"/>
        <w:rPr>
          <w:rFonts w:ascii="Times New Roman" w:hAnsi="Times New Roman" w:cs="Times New Roman"/>
          <w:sz w:val="20"/>
          <w:szCs w:val="20"/>
        </w:rPr>
      </w:pPr>
      <w:r w:rsidRPr="006A1CFC">
        <w:rPr>
          <w:rFonts w:ascii="Times New Roman" w:hAnsi="Times New Roman" w:cs="Times New Roman"/>
          <w:sz w:val="20"/>
          <w:szCs w:val="20"/>
        </w:rPr>
        <w:t>9.2. Істотні умови цього Договору можуть змінюватися після його підписання до виконання зобов’язань Сторонами лише в порядку передбаченому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 1178 (із змінами та доповненнями), а саме у випадках:</w:t>
      </w:r>
    </w:p>
    <w:p w:rsidR="006A1CFC" w:rsidRPr="006A1CFC" w:rsidRDefault="006A1CFC" w:rsidP="006A1CFC">
      <w:pPr>
        <w:spacing w:after="0" w:line="240" w:lineRule="auto"/>
        <w:jc w:val="both"/>
        <w:rPr>
          <w:rFonts w:ascii="Times New Roman" w:hAnsi="Times New Roman" w:cs="Times New Roman"/>
          <w:sz w:val="20"/>
          <w:szCs w:val="20"/>
        </w:rPr>
      </w:pPr>
      <w:r w:rsidRPr="006A1CFC">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6A1CFC" w:rsidRPr="006A1CFC" w:rsidRDefault="006A1CFC" w:rsidP="006A1CFC">
      <w:pPr>
        <w:spacing w:after="0" w:line="240" w:lineRule="auto"/>
        <w:jc w:val="both"/>
        <w:rPr>
          <w:rFonts w:ascii="Times New Roman" w:hAnsi="Times New Roman" w:cs="Times New Roman"/>
          <w:sz w:val="20"/>
          <w:szCs w:val="20"/>
        </w:rPr>
      </w:pPr>
      <w:r w:rsidRPr="006A1CFC">
        <w:rPr>
          <w:rFonts w:ascii="Times New Roman" w:hAnsi="Times New Roman" w:cs="Times New Roman"/>
          <w:sz w:val="20"/>
          <w:szCs w:val="20"/>
        </w:rPr>
        <w:t>2) покращення якості предмета закупівлі за умови, що таке покращення не призведе до збільшення суми, визначеної в договорі про закупівлю;</w:t>
      </w:r>
    </w:p>
    <w:p w:rsidR="006A1CFC" w:rsidRPr="006A1CFC" w:rsidRDefault="006A1CFC" w:rsidP="006A1CFC">
      <w:pPr>
        <w:spacing w:after="0" w:line="240" w:lineRule="auto"/>
        <w:jc w:val="both"/>
        <w:rPr>
          <w:rFonts w:ascii="Times New Roman" w:hAnsi="Times New Roman" w:cs="Times New Roman"/>
          <w:sz w:val="20"/>
          <w:szCs w:val="20"/>
        </w:rPr>
      </w:pPr>
      <w:r w:rsidRPr="006A1CFC">
        <w:rPr>
          <w:rFonts w:ascii="Times New Roman" w:hAnsi="Times New Roman" w:cs="Times New Roman"/>
          <w:sz w:val="20"/>
          <w:szCs w:val="20"/>
        </w:rPr>
        <w:t>3) погодження зміни ціни в договорі про закупівлю в бік зменшення (без зміни кількості (обсягу) та якості товарів, робіт і послуг);</w:t>
      </w:r>
    </w:p>
    <w:p w:rsidR="006A1CFC" w:rsidRPr="006A1CFC" w:rsidRDefault="006A1CFC" w:rsidP="006A1CFC">
      <w:pPr>
        <w:spacing w:after="0" w:line="240" w:lineRule="auto"/>
        <w:jc w:val="both"/>
        <w:rPr>
          <w:rFonts w:ascii="Times New Roman" w:hAnsi="Times New Roman" w:cs="Times New Roman"/>
          <w:sz w:val="20"/>
          <w:szCs w:val="20"/>
        </w:rPr>
      </w:pPr>
      <w:r w:rsidRPr="006A1CFC">
        <w:rPr>
          <w:rFonts w:ascii="Times New Roman" w:hAnsi="Times New Roman" w:cs="Times New Roman"/>
          <w:sz w:val="20"/>
          <w:szCs w:val="20"/>
        </w:rPr>
        <w:t>4)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1CFC" w:rsidRPr="006A1CFC" w:rsidRDefault="006A1CFC" w:rsidP="006A1CFC">
      <w:pPr>
        <w:pStyle w:val="Bodytext1"/>
        <w:shd w:val="clear" w:color="auto" w:fill="auto"/>
        <w:tabs>
          <w:tab w:val="left" w:pos="-8025"/>
        </w:tabs>
        <w:spacing w:after="0" w:line="240" w:lineRule="auto"/>
        <w:ind w:right="-6" w:firstLine="0"/>
        <w:jc w:val="both"/>
        <w:rPr>
          <w:rFonts w:ascii="Times New Roman" w:hAnsi="Times New Roman" w:cs="Times New Roman"/>
          <w:b/>
          <w:sz w:val="20"/>
          <w:szCs w:val="20"/>
        </w:rPr>
      </w:pPr>
      <w:r w:rsidRPr="006A1CFC">
        <w:rPr>
          <w:rFonts w:ascii="Times New Roman" w:hAnsi="Times New Roman" w:cs="Times New Roman"/>
          <w:b/>
          <w:sz w:val="20"/>
          <w:szCs w:val="20"/>
          <w:lang w:val="uk-UA"/>
        </w:rPr>
        <w:t>9</w:t>
      </w:r>
      <w:r w:rsidRPr="006A1CFC">
        <w:rPr>
          <w:rFonts w:ascii="Times New Roman" w:hAnsi="Times New Roman" w:cs="Times New Roman"/>
          <w:b/>
          <w:sz w:val="20"/>
          <w:szCs w:val="20"/>
        </w:rPr>
        <w:t>.3. Порядок внесення</w:t>
      </w:r>
      <w:r w:rsidRPr="006A1CFC">
        <w:rPr>
          <w:rFonts w:ascii="Times New Roman" w:hAnsi="Times New Roman" w:cs="Times New Roman"/>
          <w:b/>
          <w:sz w:val="20"/>
          <w:szCs w:val="20"/>
          <w:lang w:val="uk-UA"/>
        </w:rPr>
        <w:t xml:space="preserve"> </w:t>
      </w:r>
      <w:r w:rsidRPr="006A1CFC">
        <w:rPr>
          <w:rFonts w:ascii="Times New Roman" w:hAnsi="Times New Roman" w:cs="Times New Roman"/>
          <w:b/>
          <w:sz w:val="20"/>
          <w:szCs w:val="20"/>
        </w:rPr>
        <w:t>змін до Договору:</w:t>
      </w:r>
    </w:p>
    <w:p w:rsidR="006A1CFC" w:rsidRPr="006A1CFC" w:rsidRDefault="006A1CFC" w:rsidP="006A1CFC">
      <w:pPr>
        <w:pStyle w:val="Bodytext1"/>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.3.1. Сторона, яка є ініціатором</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внесення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змін до Договору зобов’язана</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направити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іншій</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 xml:space="preserve">Стороні у </w:t>
      </w:r>
      <w:r w:rsidRPr="006A1CFC">
        <w:rPr>
          <w:rFonts w:ascii="Times New Roman" w:hAnsi="Times New Roman" w:cs="Times New Roman"/>
          <w:sz w:val="20"/>
          <w:szCs w:val="20"/>
          <w:lang w:val="uk-UA"/>
        </w:rPr>
        <w:t>письмовій формі</w:t>
      </w:r>
      <w:r w:rsidRPr="006A1CFC">
        <w:rPr>
          <w:rFonts w:ascii="Times New Roman" w:hAnsi="Times New Roman" w:cs="Times New Roman"/>
          <w:sz w:val="20"/>
          <w:szCs w:val="20"/>
        </w:rPr>
        <w:t xml:space="preserve"> таку</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пропозицію з обов’язковим</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обґрунтуванням</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необхідності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такої</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зміни та відповідним</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документальним</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підтвердженням</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наявності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обставин, наведених у такій</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пропозиції, а також проект додаткової угоди до Договору (у разі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необхідності).</w:t>
      </w:r>
    </w:p>
    <w:p w:rsidR="006A1CFC" w:rsidRPr="006A1CFC" w:rsidRDefault="006A1CFC" w:rsidP="006A1CFC">
      <w:pPr>
        <w:pStyle w:val="Bodytext1"/>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.3.2. Сторона, яка отримала</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від</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іншої</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Сторони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 xml:space="preserve">передбачену п. </w:t>
      </w:r>
      <w:r w:rsidRPr="006A1CFC">
        <w:rPr>
          <w:rFonts w:ascii="Times New Roman" w:hAnsi="Times New Roman" w:cs="Times New Roman"/>
          <w:sz w:val="20"/>
          <w:szCs w:val="20"/>
          <w:lang w:val="uk-UA"/>
        </w:rPr>
        <w:t>9</w:t>
      </w:r>
      <w:r w:rsidRPr="006A1CFC">
        <w:rPr>
          <w:rFonts w:ascii="Times New Roman" w:hAnsi="Times New Roman" w:cs="Times New Roman"/>
          <w:sz w:val="20"/>
          <w:szCs w:val="20"/>
        </w:rPr>
        <w:t xml:space="preserve">.3.1. Договору пропозицію, повинна протягом </w:t>
      </w:r>
      <w:r w:rsidRPr="006A1CFC">
        <w:rPr>
          <w:rFonts w:ascii="Times New Roman" w:hAnsi="Times New Roman" w:cs="Times New Roman"/>
          <w:sz w:val="20"/>
          <w:szCs w:val="20"/>
          <w:lang w:val="uk-UA"/>
        </w:rPr>
        <w:t>20 денного строку розглянути пропозицію,</w:t>
      </w:r>
      <w:r w:rsidRPr="006A1CFC">
        <w:rPr>
          <w:rFonts w:ascii="Times New Roman" w:hAnsi="Times New Roman" w:cs="Times New Roman"/>
          <w:sz w:val="20"/>
          <w:szCs w:val="20"/>
        </w:rPr>
        <w:t xml:space="preserve"> у разі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згоди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оформити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такі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зміни додатковою угодою до Договору  або</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направити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іншій</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Стороні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обґрунтовану</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відмову</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від</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внесення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запропонованих</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змін до Договору, а також у разі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доцільності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чи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необхідності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свій проект змін (додаткової угоди) до Договору.</w:t>
      </w:r>
    </w:p>
    <w:p w:rsidR="006A1CFC" w:rsidRPr="006A1CFC" w:rsidRDefault="006A1CFC" w:rsidP="006A1CFC">
      <w:pPr>
        <w:pStyle w:val="Bodytext1"/>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.3.3. У разі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якщо</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Сторони не досягли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згоди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щодо умов змін до Договору або у разі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неотримання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відповіді на запропоновані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зміни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 установлений строк, такі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зміни (додаткова угода) до Договору вважаються не внесеними до Договору (неукладеною).</w:t>
      </w:r>
    </w:p>
    <w:p w:rsidR="006A1CFC" w:rsidRPr="006A1CFC" w:rsidRDefault="006A1CFC" w:rsidP="006A1CFC">
      <w:pPr>
        <w:pStyle w:val="Bodytext1"/>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.3.4. Узгоджені Сторонами зміни до Договору, застосовуються з моменту укладення Сторонами відповідної</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додаткової угоди до Договору.</w:t>
      </w:r>
    </w:p>
    <w:p w:rsidR="006A1CFC" w:rsidRPr="006A1CFC" w:rsidRDefault="006A1CFC" w:rsidP="006A1CFC">
      <w:pPr>
        <w:pStyle w:val="Bodytext1"/>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.4. Жодна</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змін, необхідність</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внесення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якої</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пов’язана з порушенням</w:t>
      </w:r>
      <w:r w:rsidRPr="006A1CFC">
        <w:rPr>
          <w:rFonts w:ascii="Times New Roman" w:hAnsi="Times New Roman" w:cs="Times New Roman"/>
          <w:sz w:val="20"/>
          <w:szCs w:val="20"/>
          <w:lang w:val="uk-UA"/>
        </w:rPr>
        <w:t xml:space="preserve"> Виконавцем </w:t>
      </w:r>
      <w:r w:rsidRPr="006A1CFC">
        <w:rPr>
          <w:rFonts w:ascii="Times New Roman" w:hAnsi="Times New Roman" w:cs="Times New Roman"/>
          <w:sz w:val="20"/>
          <w:szCs w:val="20"/>
        </w:rPr>
        <w:t>його</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зобов’язань за Договором, не повинна призвести до коригування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ціни Договору у бік</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збільшення.</w:t>
      </w:r>
    </w:p>
    <w:p w:rsidR="006A1CFC" w:rsidRPr="006A1CFC" w:rsidRDefault="006A1CFC" w:rsidP="006A1CFC">
      <w:pPr>
        <w:pStyle w:val="Bodytext1"/>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.5.</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Розірвання Договору здійснюється за згодою</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Сторін, окрім</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випадків, передбачених Договором.</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.6. У разі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розірвання Договору за взаємною</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згодою</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Сторін у відповідній</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додатковій</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угоді до Договору про припинення (розірвання) цього Договору Сторони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визначають порядок і строки приймання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фактично та належним чином поставленого та встановленого товару, усунення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недоліків, здійснення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розрахунків</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тощо.</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 xml:space="preserve">.7. </w:t>
      </w:r>
      <w:r w:rsidRPr="006A1CFC">
        <w:rPr>
          <w:rFonts w:ascii="Times New Roman" w:hAnsi="Times New Roman" w:cs="Times New Roman"/>
          <w:sz w:val="20"/>
          <w:szCs w:val="20"/>
          <w:lang w:val="uk-UA"/>
        </w:rPr>
        <w:t xml:space="preserve">Замовник </w:t>
      </w:r>
      <w:r w:rsidRPr="006A1CFC">
        <w:rPr>
          <w:rFonts w:ascii="Times New Roman" w:hAnsi="Times New Roman" w:cs="Times New Roman"/>
          <w:sz w:val="20"/>
          <w:szCs w:val="20"/>
        </w:rPr>
        <w:t>має право в односторонньому порядку відмовитис</w:t>
      </w:r>
      <w:r w:rsidRPr="006A1CFC">
        <w:rPr>
          <w:rFonts w:ascii="Times New Roman" w:hAnsi="Times New Roman" w:cs="Times New Roman"/>
          <w:sz w:val="20"/>
          <w:szCs w:val="20"/>
          <w:lang w:val="uk-UA"/>
        </w:rPr>
        <w:t xml:space="preserve">я </w:t>
      </w:r>
      <w:r w:rsidRPr="006A1CFC">
        <w:rPr>
          <w:rFonts w:ascii="Times New Roman" w:hAnsi="Times New Roman" w:cs="Times New Roman"/>
          <w:sz w:val="20"/>
          <w:szCs w:val="20"/>
        </w:rPr>
        <w:t>від Договору та/або</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розірвати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Договір з таких причин:</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.7.1. Відсутність</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 xml:space="preserve">коштів для оплати </w:t>
      </w:r>
      <w:r w:rsidRPr="006A1CFC">
        <w:rPr>
          <w:rFonts w:ascii="Times New Roman" w:hAnsi="Times New Roman" w:cs="Times New Roman"/>
          <w:sz w:val="20"/>
          <w:szCs w:val="20"/>
          <w:lang w:val="uk-UA"/>
        </w:rPr>
        <w:t>послуг</w:t>
      </w:r>
      <w:r w:rsidRPr="006A1CFC">
        <w:rPr>
          <w:rFonts w:ascii="Times New Roman" w:hAnsi="Times New Roman" w:cs="Times New Roman"/>
          <w:sz w:val="20"/>
          <w:szCs w:val="20"/>
        </w:rPr>
        <w:t>;</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.7.2. Виявлення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недоцільності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використання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 xml:space="preserve">коштів для </w:t>
      </w:r>
      <w:r w:rsidRPr="006A1CFC">
        <w:rPr>
          <w:rFonts w:ascii="Times New Roman" w:hAnsi="Times New Roman" w:cs="Times New Roman"/>
          <w:sz w:val="20"/>
          <w:szCs w:val="20"/>
          <w:lang w:val="uk-UA"/>
        </w:rPr>
        <w:t>придбання послуг</w:t>
      </w:r>
      <w:r w:rsidRPr="006A1CFC">
        <w:rPr>
          <w:rFonts w:ascii="Times New Roman" w:hAnsi="Times New Roman" w:cs="Times New Roman"/>
          <w:sz w:val="20"/>
          <w:szCs w:val="20"/>
        </w:rPr>
        <w:t>, у тому числі за обставин</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непереборної</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сили;</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 xml:space="preserve">.7.3. Затримка з вини </w:t>
      </w:r>
      <w:r w:rsidRPr="006A1CFC">
        <w:rPr>
          <w:rFonts w:ascii="Times New Roman" w:hAnsi="Times New Roman" w:cs="Times New Roman"/>
          <w:sz w:val="20"/>
          <w:szCs w:val="20"/>
          <w:lang w:val="uk-UA"/>
        </w:rPr>
        <w:t xml:space="preserve">Виконавця надання послуг </w:t>
      </w:r>
      <w:r w:rsidRPr="006A1CFC">
        <w:rPr>
          <w:rFonts w:ascii="Times New Roman" w:hAnsi="Times New Roman" w:cs="Times New Roman"/>
          <w:sz w:val="20"/>
          <w:szCs w:val="20"/>
        </w:rPr>
        <w:t>понад строки, передбачені Договором;</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 xml:space="preserve">.7.4. </w:t>
      </w:r>
      <w:r w:rsidRPr="006A1CFC">
        <w:rPr>
          <w:rFonts w:ascii="Times New Roman" w:hAnsi="Times New Roman" w:cs="Times New Roman"/>
          <w:sz w:val="20"/>
          <w:szCs w:val="20"/>
          <w:lang w:val="uk-UA"/>
        </w:rPr>
        <w:t>Виконавець</w:t>
      </w:r>
      <w:r w:rsidRPr="006A1CFC">
        <w:rPr>
          <w:rFonts w:ascii="Times New Roman" w:hAnsi="Times New Roman" w:cs="Times New Roman"/>
          <w:sz w:val="20"/>
          <w:szCs w:val="20"/>
        </w:rPr>
        <w:t xml:space="preserve"> </w:t>
      </w:r>
      <w:r w:rsidRPr="006A1CFC">
        <w:rPr>
          <w:rFonts w:ascii="Times New Roman" w:hAnsi="Times New Roman" w:cs="Times New Roman"/>
          <w:sz w:val="20"/>
          <w:szCs w:val="20"/>
          <w:lang w:val="uk-UA"/>
        </w:rPr>
        <w:t>надав неякісні послуги</w:t>
      </w:r>
      <w:r w:rsidRPr="006A1CFC">
        <w:rPr>
          <w:rFonts w:ascii="Times New Roman" w:hAnsi="Times New Roman" w:cs="Times New Roman"/>
          <w:sz w:val="20"/>
          <w:szCs w:val="20"/>
        </w:rPr>
        <w:t xml:space="preserve">  і не забезпечив</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їх</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усунення у визначений</w:t>
      </w:r>
      <w:r w:rsidRPr="006A1CFC">
        <w:rPr>
          <w:rFonts w:ascii="Times New Roman" w:hAnsi="Times New Roman" w:cs="Times New Roman"/>
          <w:sz w:val="20"/>
          <w:szCs w:val="20"/>
          <w:lang w:val="uk-UA"/>
        </w:rPr>
        <w:t xml:space="preserve"> Замовником</w:t>
      </w:r>
      <w:r w:rsidRPr="006A1CFC">
        <w:rPr>
          <w:rFonts w:ascii="Times New Roman" w:hAnsi="Times New Roman" w:cs="Times New Roman"/>
          <w:sz w:val="20"/>
          <w:szCs w:val="20"/>
        </w:rPr>
        <w:t xml:space="preserve"> строк;</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lang w:val="uk-UA"/>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.7.5. Несплата</w:t>
      </w:r>
      <w:r w:rsidRPr="006A1CFC">
        <w:rPr>
          <w:rFonts w:ascii="Times New Roman" w:hAnsi="Times New Roman" w:cs="Times New Roman"/>
          <w:sz w:val="20"/>
          <w:szCs w:val="20"/>
          <w:lang w:val="uk-UA"/>
        </w:rPr>
        <w:t xml:space="preserve"> Виконавцем </w:t>
      </w:r>
      <w:r w:rsidRPr="006A1CFC">
        <w:rPr>
          <w:rFonts w:ascii="Times New Roman" w:hAnsi="Times New Roman" w:cs="Times New Roman"/>
          <w:sz w:val="20"/>
          <w:szCs w:val="20"/>
        </w:rPr>
        <w:t>штрафних</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санкцій</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 xml:space="preserve">протягом </w:t>
      </w:r>
      <w:r w:rsidRPr="006A1CFC">
        <w:rPr>
          <w:rFonts w:ascii="Times New Roman" w:hAnsi="Times New Roman" w:cs="Times New Roman"/>
          <w:sz w:val="20"/>
          <w:szCs w:val="20"/>
          <w:lang w:val="uk-UA"/>
        </w:rPr>
        <w:t>1</w:t>
      </w:r>
      <w:r w:rsidRPr="006A1CFC">
        <w:rPr>
          <w:rFonts w:ascii="Times New Roman" w:hAnsi="Times New Roman" w:cs="Times New Roman"/>
          <w:sz w:val="20"/>
          <w:szCs w:val="20"/>
        </w:rPr>
        <w:t>0 (</w:t>
      </w:r>
      <w:r w:rsidRPr="006A1CFC">
        <w:rPr>
          <w:rFonts w:ascii="Times New Roman" w:hAnsi="Times New Roman" w:cs="Times New Roman"/>
          <w:sz w:val="20"/>
          <w:szCs w:val="20"/>
          <w:lang w:val="uk-UA"/>
        </w:rPr>
        <w:t>десяти</w:t>
      </w:r>
      <w:r w:rsidRPr="006A1CFC">
        <w:rPr>
          <w:rFonts w:ascii="Times New Roman" w:hAnsi="Times New Roman" w:cs="Times New Roman"/>
          <w:sz w:val="20"/>
          <w:szCs w:val="20"/>
        </w:rPr>
        <w:t xml:space="preserve">) </w:t>
      </w:r>
      <w:r w:rsidRPr="006A1CFC">
        <w:rPr>
          <w:rFonts w:ascii="Times New Roman" w:hAnsi="Times New Roman" w:cs="Times New Roman"/>
          <w:sz w:val="20"/>
          <w:szCs w:val="20"/>
          <w:lang w:val="uk-UA"/>
        </w:rPr>
        <w:t xml:space="preserve">робочих </w:t>
      </w:r>
      <w:r w:rsidRPr="006A1CFC">
        <w:rPr>
          <w:rFonts w:ascii="Times New Roman" w:hAnsi="Times New Roman" w:cs="Times New Roman"/>
          <w:sz w:val="20"/>
          <w:szCs w:val="20"/>
        </w:rPr>
        <w:t>днів з дня отримання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відповідної</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претензії</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від</w:t>
      </w:r>
      <w:r w:rsidRPr="006A1CFC">
        <w:rPr>
          <w:rFonts w:ascii="Times New Roman" w:hAnsi="Times New Roman" w:cs="Times New Roman"/>
          <w:sz w:val="20"/>
          <w:szCs w:val="20"/>
          <w:lang w:val="uk-UA"/>
        </w:rPr>
        <w:t xml:space="preserve"> Замовника</w:t>
      </w:r>
      <w:r w:rsidRPr="006A1CFC">
        <w:rPr>
          <w:rFonts w:ascii="Times New Roman" w:hAnsi="Times New Roman" w:cs="Times New Roman"/>
          <w:sz w:val="20"/>
          <w:szCs w:val="20"/>
        </w:rPr>
        <w:t>;</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.7.</w:t>
      </w:r>
      <w:r w:rsidRPr="006A1CFC">
        <w:rPr>
          <w:rFonts w:ascii="Times New Roman" w:hAnsi="Times New Roman" w:cs="Times New Roman"/>
          <w:sz w:val="20"/>
          <w:szCs w:val="20"/>
          <w:lang w:val="uk-UA"/>
        </w:rPr>
        <w:t>6</w:t>
      </w:r>
      <w:r w:rsidRPr="006A1CFC">
        <w:rPr>
          <w:rFonts w:ascii="Times New Roman" w:hAnsi="Times New Roman" w:cs="Times New Roman"/>
          <w:sz w:val="20"/>
          <w:szCs w:val="20"/>
        </w:rPr>
        <w:t>. Банкрутств</w:t>
      </w:r>
      <w:r w:rsidRPr="006A1CFC">
        <w:rPr>
          <w:rFonts w:ascii="Times New Roman" w:hAnsi="Times New Roman" w:cs="Times New Roman"/>
          <w:sz w:val="20"/>
          <w:szCs w:val="20"/>
          <w:lang w:val="uk-UA"/>
        </w:rPr>
        <w:t>о Виконавця</w:t>
      </w:r>
      <w:r w:rsidRPr="006A1CFC">
        <w:rPr>
          <w:rFonts w:ascii="Times New Roman" w:hAnsi="Times New Roman" w:cs="Times New Roman"/>
          <w:sz w:val="20"/>
          <w:szCs w:val="20"/>
        </w:rPr>
        <w:t>.Під</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банкрутством</w:t>
      </w:r>
      <w:r w:rsidRPr="006A1CFC">
        <w:rPr>
          <w:rFonts w:ascii="Times New Roman" w:hAnsi="Times New Roman" w:cs="Times New Roman"/>
          <w:sz w:val="20"/>
          <w:szCs w:val="20"/>
          <w:lang w:val="uk-UA"/>
        </w:rPr>
        <w:t xml:space="preserve"> Виконавця </w:t>
      </w:r>
      <w:r w:rsidRPr="006A1CFC">
        <w:rPr>
          <w:rFonts w:ascii="Times New Roman" w:hAnsi="Times New Roman" w:cs="Times New Roman"/>
          <w:sz w:val="20"/>
          <w:szCs w:val="20"/>
        </w:rPr>
        <w:t>розуміється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визнання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його</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банкрутом</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господарським судом або</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порушення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господарським судом справи про банкрутство</w:t>
      </w:r>
      <w:r w:rsidRPr="006A1CFC">
        <w:rPr>
          <w:rFonts w:ascii="Times New Roman" w:hAnsi="Times New Roman" w:cs="Times New Roman"/>
          <w:sz w:val="20"/>
          <w:szCs w:val="20"/>
          <w:lang w:val="uk-UA"/>
        </w:rPr>
        <w:t xml:space="preserve"> Виконавця</w:t>
      </w:r>
      <w:r w:rsidRPr="006A1CFC">
        <w:rPr>
          <w:rFonts w:ascii="Times New Roman" w:hAnsi="Times New Roman" w:cs="Times New Roman"/>
          <w:sz w:val="20"/>
          <w:szCs w:val="20"/>
        </w:rPr>
        <w:t>;</w:t>
      </w:r>
    </w:p>
    <w:p w:rsidR="006A1CFC" w:rsidRPr="006A1CFC" w:rsidRDefault="006A1CFC" w:rsidP="006A1CFC">
      <w:pPr>
        <w:pStyle w:val="Bodytext1"/>
        <w:shd w:val="clear" w:color="auto" w:fill="auto"/>
        <w:tabs>
          <w:tab w:val="left" w:pos="-8025"/>
        </w:tabs>
        <w:spacing w:after="0" w:line="240" w:lineRule="auto"/>
        <w:ind w:right="-6"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.7.</w:t>
      </w:r>
      <w:r w:rsidRPr="006A1CFC">
        <w:rPr>
          <w:rFonts w:ascii="Times New Roman" w:hAnsi="Times New Roman" w:cs="Times New Roman"/>
          <w:sz w:val="20"/>
          <w:szCs w:val="20"/>
          <w:lang w:val="uk-UA"/>
        </w:rPr>
        <w:t>7</w:t>
      </w:r>
      <w:r w:rsidRPr="006A1CFC">
        <w:rPr>
          <w:rFonts w:ascii="Times New Roman" w:hAnsi="Times New Roman" w:cs="Times New Roman"/>
          <w:sz w:val="20"/>
          <w:szCs w:val="20"/>
        </w:rPr>
        <w:t>. У випадку</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смерті</w:t>
      </w:r>
      <w:r w:rsidRPr="006A1CFC">
        <w:rPr>
          <w:rFonts w:ascii="Times New Roman" w:hAnsi="Times New Roman" w:cs="Times New Roman"/>
          <w:sz w:val="20"/>
          <w:szCs w:val="20"/>
          <w:lang w:val="uk-UA"/>
        </w:rPr>
        <w:t xml:space="preserve"> Виконавця</w:t>
      </w:r>
      <w:r w:rsidRPr="006A1CFC">
        <w:rPr>
          <w:rFonts w:ascii="Times New Roman" w:hAnsi="Times New Roman" w:cs="Times New Roman"/>
          <w:sz w:val="20"/>
          <w:szCs w:val="20"/>
        </w:rPr>
        <w:t>, якщо</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виконання умов Договору не</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розривно</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пов’язано з його особою і у зв’язку з цим не може бути виконане</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іншою особою.</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w:t>
      </w:r>
      <w:r w:rsidRPr="006A1CFC">
        <w:rPr>
          <w:rFonts w:ascii="Times New Roman" w:hAnsi="Times New Roman" w:cs="Times New Roman"/>
          <w:sz w:val="20"/>
          <w:szCs w:val="20"/>
          <w:lang w:val="uk-UA"/>
        </w:rPr>
        <w:t>8</w:t>
      </w:r>
      <w:r w:rsidRPr="006A1CFC">
        <w:rPr>
          <w:rFonts w:ascii="Times New Roman" w:hAnsi="Times New Roman" w:cs="Times New Roman"/>
          <w:sz w:val="20"/>
          <w:szCs w:val="20"/>
        </w:rPr>
        <w:t>. Сторона, з ініціативи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якої</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розривається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Договір, зобов’язана</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компенсувати</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іншій</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Стороні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витрати і збитки, окрім</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випадків, передбачених Договором, та у разі</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розірвання Договору з вини іншої</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 xml:space="preserve">Сторони. </w:t>
      </w:r>
    </w:p>
    <w:p w:rsidR="006A1CFC" w:rsidRPr="006A1CFC" w:rsidRDefault="006A1CFC" w:rsidP="006A1CFC">
      <w:pPr>
        <w:pStyle w:val="Bodytext1"/>
        <w:tabs>
          <w:tab w:val="left" w:pos="-8025"/>
        </w:tabs>
        <w:spacing w:after="0" w:line="240" w:lineRule="auto"/>
        <w:ind w:firstLine="0"/>
        <w:jc w:val="both"/>
        <w:rPr>
          <w:rFonts w:ascii="Times New Roman" w:hAnsi="Times New Roman" w:cs="Times New Roman"/>
          <w:sz w:val="20"/>
          <w:szCs w:val="20"/>
        </w:rPr>
      </w:pPr>
      <w:r w:rsidRPr="006A1CFC">
        <w:rPr>
          <w:rFonts w:ascii="Times New Roman" w:hAnsi="Times New Roman" w:cs="Times New Roman"/>
          <w:sz w:val="20"/>
          <w:szCs w:val="20"/>
          <w:lang w:val="uk-UA"/>
        </w:rPr>
        <w:t>9</w:t>
      </w:r>
      <w:r w:rsidRPr="006A1CFC">
        <w:rPr>
          <w:rFonts w:ascii="Times New Roman" w:hAnsi="Times New Roman" w:cs="Times New Roman"/>
          <w:sz w:val="20"/>
          <w:szCs w:val="20"/>
        </w:rPr>
        <w:t>.</w:t>
      </w:r>
      <w:r w:rsidRPr="006A1CFC">
        <w:rPr>
          <w:rFonts w:ascii="Times New Roman" w:hAnsi="Times New Roman" w:cs="Times New Roman"/>
          <w:sz w:val="20"/>
          <w:szCs w:val="20"/>
          <w:lang w:val="uk-UA"/>
        </w:rPr>
        <w:t>9</w:t>
      </w:r>
      <w:r w:rsidRPr="006A1CFC">
        <w:rPr>
          <w:rFonts w:ascii="Times New Roman" w:hAnsi="Times New Roman" w:cs="Times New Roman"/>
          <w:sz w:val="20"/>
          <w:szCs w:val="20"/>
        </w:rPr>
        <w:t>. Документи для здійснення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кінцевих</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розрахунків при розірванні Договору надаються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зацікавленою Стороною протягом 15 (п’ятнадцяти) робочих</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днів з моменту отримання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повідомлення/рішення про розірвання Договору. Протягом 15 (п’ятнадцяти) робочих</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днів</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після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отримання</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необхідних</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документів і розрахунків</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іншою Стороною проводиться оплата витрат і, у передбачених Договором випадках, збитків, зумовлених</w:t>
      </w:r>
      <w:r w:rsidRPr="006A1CFC">
        <w:rPr>
          <w:rFonts w:ascii="Times New Roman" w:hAnsi="Times New Roman" w:cs="Times New Roman"/>
          <w:sz w:val="20"/>
          <w:szCs w:val="20"/>
          <w:lang w:val="uk-UA"/>
        </w:rPr>
        <w:t xml:space="preserve"> </w:t>
      </w:r>
      <w:r w:rsidRPr="006A1CFC">
        <w:rPr>
          <w:rFonts w:ascii="Times New Roman" w:hAnsi="Times New Roman" w:cs="Times New Roman"/>
          <w:sz w:val="20"/>
          <w:szCs w:val="20"/>
        </w:rPr>
        <w:t>розірванням Договору.</w:t>
      </w:r>
    </w:p>
    <w:p w:rsidR="006A1CFC" w:rsidRPr="006A1CFC" w:rsidRDefault="006A1CFC" w:rsidP="006A1CFC">
      <w:pPr>
        <w:spacing w:after="0" w:line="240" w:lineRule="auto"/>
        <w:jc w:val="both"/>
        <w:rPr>
          <w:rFonts w:ascii="Times New Roman" w:hAnsi="Times New Roman" w:cs="Times New Roman"/>
          <w:sz w:val="20"/>
          <w:szCs w:val="20"/>
        </w:rPr>
      </w:pPr>
      <w:r w:rsidRPr="006A1CFC">
        <w:rPr>
          <w:rFonts w:ascii="Times New Roman" w:hAnsi="Times New Roman" w:cs="Times New Roman"/>
          <w:sz w:val="20"/>
          <w:szCs w:val="20"/>
        </w:rPr>
        <w:t xml:space="preserve">9.10.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та у разі неповідомлення така Сторона несе ризик настання пов’язаних із цим несприятливих наслідків. При цьому Сторони визнають юридичну силу такого листа та не здійснюють жодних додаткових дій щодо внесення змін до Договору. </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r w:rsidRPr="006A1CFC">
        <w:rPr>
          <w:rFonts w:ascii="Times New Roman" w:hAnsi="Times New Roman" w:cs="Times New Roman"/>
          <w:b/>
          <w:sz w:val="20"/>
          <w:szCs w:val="20"/>
        </w:rPr>
        <w:lastRenderedPageBreak/>
        <w:t>10. СТРОК ДІЇ ДОГОВОРУ</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widowControl w:val="0"/>
        <w:tabs>
          <w:tab w:val="left" w:pos="0"/>
          <w:tab w:val="num" w:pos="28"/>
        </w:tabs>
        <w:spacing w:after="0" w:line="240" w:lineRule="auto"/>
        <w:jc w:val="both"/>
        <w:rPr>
          <w:rFonts w:ascii="Times New Roman" w:hAnsi="Times New Roman" w:cs="Times New Roman"/>
          <w:snapToGrid w:val="0"/>
          <w:color w:val="000000"/>
          <w:sz w:val="20"/>
          <w:szCs w:val="20"/>
        </w:rPr>
      </w:pPr>
      <w:r w:rsidRPr="006A1CFC">
        <w:rPr>
          <w:rFonts w:ascii="Times New Roman" w:hAnsi="Times New Roman" w:cs="Times New Roman"/>
          <w:sz w:val="20"/>
          <w:szCs w:val="20"/>
        </w:rPr>
        <w:t xml:space="preserve">10.1. </w:t>
      </w:r>
      <w:r w:rsidRPr="006A1CFC">
        <w:rPr>
          <w:rFonts w:ascii="Times New Roman" w:hAnsi="Times New Roman" w:cs="Times New Roman"/>
          <w:sz w:val="20"/>
          <w:szCs w:val="20"/>
          <w:shd w:val="clear" w:color="auto" w:fill="FFFFFF"/>
        </w:rPr>
        <w:t>Даний договір набирає чинності  з дати його укладення та діє до 31.12.2024 року, а в частині взаєморозрахунків – до повного їх виконання Сторонами.</w:t>
      </w:r>
      <w:r w:rsidRPr="006A1CFC">
        <w:rPr>
          <w:rFonts w:ascii="Times New Roman" w:hAnsi="Times New Roman" w:cs="Times New Roman"/>
          <w:snapToGrid w:val="0"/>
          <w:color w:val="000000"/>
          <w:sz w:val="20"/>
          <w:szCs w:val="20"/>
        </w:rPr>
        <w:t xml:space="preserve"> </w:t>
      </w:r>
    </w:p>
    <w:p w:rsidR="006A1CFC" w:rsidRPr="006A1CFC" w:rsidRDefault="006A1CFC" w:rsidP="006A1CFC">
      <w:pPr>
        <w:widowControl w:val="0"/>
        <w:tabs>
          <w:tab w:val="left" w:pos="0"/>
          <w:tab w:val="num" w:pos="28"/>
        </w:tabs>
        <w:spacing w:after="0" w:line="240" w:lineRule="auto"/>
        <w:jc w:val="both"/>
        <w:rPr>
          <w:rFonts w:ascii="Times New Roman" w:hAnsi="Times New Roman" w:cs="Times New Roman"/>
          <w:snapToGrid w:val="0"/>
          <w:color w:val="000000"/>
          <w:sz w:val="20"/>
          <w:szCs w:val="20"/>
        </w:rPr>
      </w:pPr>
      <w:r w:rsidRPr="006A1CFC">
        <w:rPr>
          <w:rFonts w:ascii="Times New Roman" w:hAnsi="Times New Roman" w:cs="Times New Roman"/>
          <w:snapToGrid w:val="0"/>
          <w:color w:val="000000"/>
          <w:sz w:val="20"/>
          <w:szCs w:val="20"/>
        </w:rPr>
        <w:t>10.2. Закінчення строку Договору не звільняє Сторони від відповідальності за його порушення, яке мало місце під час дії Договору.</w:t>
      </w:r>
    </w:p>
    <w:p w:rsidR="006A1CFC" w:rsidRPr="006A1CFC" w:rsidRDefault="006A1CFC" w:rsidP="006A1CFC">
      <w:pPr>
        <w:spacing w:after="0" w:line="240" w:lineRule="auto"/>
        <w:jc w:val="both"/>
        <w:rPr>
          <w:rFonts w:ascii="Times New Roman" w:hAnsi="Times New Roman" w:cs="Times New Roman"/>
          <w:b/>
          <w:sz w:val="20"/>
          <w:szCs w:val="20"/>
        </w:rPr>
      </w:pPr>
      <w:r w:rsidRPr="006A1CFC">
        <w:rPr>
          <w:rFonts w:ascii="Times New Roman" w:hAnsi="Times New Roman" w:cs="Times New Roman"/>
          <w:snapToGrid w:val="0"/>
          <w:color w:val="000000"/>
          <w:sz w:val="20"/>
          <w:szCs w:val="20"/>
        </w:rPr>
        <w:t xml:space="preserve">10.3. </w:t>
      </w:r>
      <w:r w:rsidRPr="006A1CFC">
        <w:rPr>
          <w:rFonts w:ascii="Times New Roman" w:hAnsi="Times New Roman" w:cs="Times New Roman"/>
          <w:sz w:val="20"/>
          <w:szCs w:val="20"/>
        </w:rPr>
        <w:t>Дія Договору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r w:rsidRPr="006A1CFC">
        <w:rPr>
          <w:rFonts w:ascii="Times New Roman" w:hAnsi="Times New Roman" w:cs="Times New Roman"/>
          <w:b/>
          <w:sz w:val="20"/>
          <w:szCs w:val="20"/>
        </w:rPr>
        <w:t>11. ІНШІ УМОВИ</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11.1. Цей Договір укладається і підписується у 2-х примірниках (1 – Замовнику, 1– Виконавцю), що мають однакову юридичну силу.</w:t>
      </w:r>
    </w:p>
    <w:p w:rsidR="006A1CFC" w:rsidRPr="006A1CFC" w:rsidRDefault="006A1CFC" w:rsidP="006A1CFC">
      <w:pPr>
        <w:spacing w:after="0" w:line="240" w:lineRule="auto"/>
        <w:jc w:val="both"/>
        <w:rPr>
          <w:rFonts w:ascii="Times New Roman" w:eastAsia="Times New Roman" w:hAnsi="Times New Roman" w:cs="Times New Roman"/>
          <w:sz w:val="20"/>
          <w:szCs w:val="20"/>
        </w:rPr>
      </w:pPr>
      <w:r w:rsidRPr="006A1CFC">
        <w:rPr>
          <w:rFonts w:ascii="Times New Roman" w:eastAsia="Times New Roman" w:hAnsi="Times New Roman" w:cs="Times New Roman"/>
          <w:sz w:val="20"/>
          <w:szCs w:val="20"/>
        </w:rPr>
        <w:t>11.2.</w:t>
      </w:r>
      <w:r w:rsidRPr="006A1CFC">
        <w:rPr>
          <w:rFonts w:ascii="Times New Roman" w:eastAsia="Times New Roman" w:hAnsi="Times New Roman" w:cs="Times New Roman"/>
          <w:sz w:val="20"/>
          <w:szCs w:val="20"/>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w:t>
      </w:r>
    </w:p>
    <w:p w:rsidR="006A1CFC" w:rsidRPr="006A1CFC" w:rsidRDefault="006A1CFC" w:rsidP="006A1CFC">
      <w:pPr>
        <w:spacing w:after="0" w:line="240" w:lineRule="auto"/>
        <w:jc w:val="both"/>
        <w:rPr>
          <w:rFonts w:ascii="Times New Roman" w:eastAsia="Times New Roman" w:hAnsi="Times New Roman" w:cs="Times New Roman"/>
          <w:sz w:val="20"/>
          <w:szCs w:val="20"/>
        </w:rPr>
      </w:pP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r w:rsidRPr="006A1CFC">
        <w:rPr>
          <w:rFonts w:ascii="Times New Roman" w:hAnsi="Times New Roman" w:cs="Times New Roman"/>
          <w:b/>
          <w:sz w:val="20"/>
          <w:szCs w:val="20"/>
        </w:rPr>
        <w:t>12. ДОДАТКИ ДО ДОГОВОРУ</w:t>
      </w:r>
    </w:p>
    <w:p w:rsidR="006A1CFC" w:rsidRPr="006A1CFC" w:rsidRDefault="006A1CFC" w:rsidP="006A1CFC">
      <w:pPr>
        <w:tabs>
          <w:tab w:val="left" w:pos="9639"/>
        </w:tabs>
        <w:spacing w:after="0" w:line="240" w:lineRule="auto"/>
        <w:ind w:right="154" w:firstLine="567"/>
        <w:jc w:val="center"/>
        <w:rPr>
          <w:rFonts w:ascii="Times New Roman" w:hAnsi="Times New Roman" w:cs="Times New Roman"/>
          <w:b/>
          <w:sz w:val="20"/>
          <w:szCs w:val="20"/>
        </w:rPr>
      </w:pPr>
    </w:p>
    <w:p w:rsidR="006A1CFC" w:rsidRPr="006A1CFC" w:rsidRDefault="006A1CFC" w:rsidP="006A1CFC">
      <w:pPr>
        <w:adjustRightInd w:val="0"/>
        <w:spacing w:after="0" w:line="240" w:lineRule="auto"/>
        <w:jc w:val="both"/>
        <w:rPr>
          <w:rFonts w:ascii="Times New Roman" w:hAnsi="Times New Roman" w:cs="Times New Roman"/>
          <w:color w:val="000000"/>
          <w:sz w:val="20"/>
          <w:szCs w:val="20"/>
        </w:rPr>
      </w:pPr>
      <w:r w:rsidRPr="006A1CFC">
        <w:rPr>
          <w:rFonts w:ascii="Times New Roman" w:hAnsi="Times New Roman" w:cs="Times New Roman"/>
          <w:sz w:val="20"/>
          <w:szCs w:val="20"/>
        </w:rPr>
        <w:t xml:space="preserve">12.1. </w:t>
      </w:r>
      <w:r w:rsidRPr="006A1CFC">
        <w:rPr>
          <w:rFonts w:ascii="Times New Roman" w:hAnsi="Times New Roman" w:cs="Times New Roman"/>
          <w:color w:val="000000"/>
          <w:sz w:val="20"/>
          <w:szCs w:val="20"/>
        </w:rPr>
        <w:t>Невід'ємною частиною цього Договору є:</w:t>
      </w:r>
    </w:p>
    <w:p w:rsidR="006A1CFC" w:rsidRPr="006A1CFC" w:rsidRDefault="006A1CFC" w:rsidP="006A1CFC">
      <w:pPr>
        <w:tabs>
          <w:tab w:val="left" w:pos="9639"/>
        </w:tabs>
        <w:spacing w:after="0" w:line="240" w:lineRule="auto"/>
        <w:ind w:right="154"/>
        <w:jc w:val="both"/>
        <w:rPr>
          <w:rFonts w:ascii="Times New Roman" w:hAnsi="Times New Roman" w:cs="Times New Roman"/>
          <w:sz w:val="20"/>
          <w:szCs w:val="20"/>
        </w:rPr>
      </w:pPr>
      <w:r w:rsidRPr="006A1CFC">
        <w:rPr>
          <w:rFonts w:ascii="Times New Roman" w:hAnsi="Times New Roman" w:cs="Times New Roman"/>
          <w:sz w:val="20"/>
          <w:szCs w:val="20"/>
        </w:rPr>
        <w:t>Додаток № 1 – «Перелік послуг».</w:t>
      </w:r>
    </w:p>
    <w:p w:rsidR="006A1CFC" w:rsidRPr="006A1CFC" w:rsidRDefault="006A1CFC" w:rsidP="006A1CFC">
      <w:pPr>
        <w:tabs>
          <w:tab w:val="left" w:pos="9639"/>
        </w:tabs>
        <w:spacing w:after="0" w:line="240" w:lineRule="auto"/>
        <w:ind w:firstLine="567"/>
        <w:jc w:val="center"/>
        <w:rPr>
          <w:rFonts w:ascii="Times New Roman" w:hAnsi="Times New Roman" w:cs="Times New Roman"/>
          <w:b/>
          <w:sz w:val="20"/>
          <w:szCs w:val="20"/>
        </w:rPr>
      </w:pPr>
    </w:p>
    <w:p w:rsidR="006A1CFC" w:rsidRPr="006A1CFC" w:rsidRDefault="006A1CFC" w:rsidP="006A1CFC">
      <w:pPr>
        <w:tabs>
          <w:tab w:val="left" w:pos="9639"/>
        </w:tabs>
        <w:spacing w:after="0" w:line="240" w:lineRule="auto"/>
        <w:ind w:firstLine="567"/>
        <w:jc w:val="center"/>
        <w:rPr>
          <w:rFonts w:ascii="Times New Roman" w:hAnsi="Times New Roman" w:cs="Times New Roman"/>
          <w:b/>
          <w:sz w:val="20"/>
          <w:szCs w:val="20"/>
        </w:rPr>
      </w:pPr>
      <w:r w:rsidRPr="006A1CFC">
        <w:rPr>
          <w:rFonts w:ascii="Times New Roman" w:hAnsi="Times New Roman" w:cs="Times New Roman"/>
          <w:b/>
          <w:sz w:val="20"/>
          <w:szCs w:val="20"/>
        </w:rPr>
        <w:t>13. МІСЦЕЗНАХОДЖЕННЯ ТА БАНКІВСЬКІ РЕКВІЗИТИ СТОРІН</w:t>
      </w:r>
    </w:p>
    <w:p w:rsidR="006A1CFC" w:rsidRPr="006A1CFC" w:rsidRDefault="006A1CFC" w:rsidP="006A1CFC">
      <w:pPr>
        <w:tabs>
          <w:tab w:val="left" w:pos="9639"/>
        </w:tabs>
        <w:spacing w:after="0" w:line="240" w:lineRule="auto"/>
        <w:ind w:firstLine="567"/>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9"/>
        <w:gridCol w:w="4702"/>
      </w:tblGrid>
      <w:tr w:rsidR="006A1CFC" w:rsidRPr="006A1CFC" w:rsidTr="00703670">
        <w:tc>
          <w:tcPr>
            <w:tcW w:w="5069" w:type="dxa"/>
          </w:tcPr>
          <w:p w:rsidR="006A1CFC" w:rsidRPr="006A1CFC" w:rsidRDefault="006A1CFC" w:rsidP="00703670">
            <w:pPr>
              <w:jc w:val="center"/>
              <w:rPr>
                <w:rFonts w:ascii="Times New Roman" w:hAnsi="Times New Roman" w:cs="Times New Roman"/>
                <w:b/>
                <w:sz w:val="20"/>
                <w:szCs w:val="20"/>
              </w:rPr>
            </w:pPr>
            <w:r w:rsidRPr="006A1CFC">
              <w:rPr>
                <w:rFonts w:ascii="Times New Roman" w:hAnsi="Times New Roman" w:cs="Times New Roman"/>
                <w:b/>
                <w:sz w:val="20"/>
                <w:szCs w:val="20"/>
              </w:rPr>
              <w:t xml:space="preserve">ЗАМОВНИК </w:t>
            </w:r>
          </w:p>
          <w:p w:rsidR="006A1CFC" w:rsidRPr="006A1CFC" w:rsidRDefault="006A1CFC" w:rsidP="00703670">
            <w:pPr>
              <w:jc w:val="center"/>
              <w:rPr>
                <w:rFonts w:ascii="Times New Roman" w:hAnsi="Times New Roman" w:cs="Times New Roman"/>
                <w:sz w:val="20"/>
                <w:szCs w:val="20"/>
              </w:rPr>
            </w:pPr>
            <w:r w:rsidRPr="006A1CFC">
              <w:rPr>
                <w:rFonts w:ascii="Times New Roman" w:hAnsi="Times New Roman" w:cs="Times New Roman"/>
                <w:b/>
                <w:sz w:val="20"/>
                <w:szCs w:val="20"/>
              </w:rPr>
              <w:t>Літинська селищна рада Вінницького трайону Вінницької області</w:t>
            </w:r>
          </w:p>
        </w:tc>
        <w:tc>
          <w:tcPr>
            <w:tcW w:w="5069" w:type="dxa"/>
          </w:tcPr>
          <w:p w:rsidR="006A1CFC" w:rsidRPr="006A1CFC" w:rsidRDefault="006A1CFC" w:rsidP="00703670">
            <w:pPr>
              <w:jc w:val="center"/>
              <w:rPr>
                <w:rFonts w:ascii="Times New Roman" w:hAnsi="Times New Roman" w:cs="Times New Roman"/>
                <w:b/>
                <w:sz w:val="20"/>
                <w:szCs w:val="20"/>
              </w:rPr>
            </w:pPr>
            <w:r w:rsidRPr="006A1CFC">
              <w:rPr>
                <w:rFonts w:ascii="Times New Roman" w:hAnsi="Times New Roman" w:cs="Times New Roman"/>
                <w:b/>
                <w:sz w:val="20"/>
                <w:szCs w:val="20"/>
              </w:rPr>
              <w:t>ВИКОНАВЕЦЬ</w:t>
            </w:r>
          </w:p>
        </w:tc>
      </w:tr>
      <w:tr w:rsidR="006A1CFC" w:rsidRPr="006A1CFC" w:rsidTr="00703670">
        <w:tc>
          <w:tcPr>
            <w:tcW w:w="5069" w:type="dxa"/>
          </w:tcPr>
          <w:p w:rsidR="006A1CFC" w:rsidRPr="006A1CFC" w:rsidRDefault="006A1CFC" w:rsidP="00703670">
            <w:pPr>
              <w:jc w:val="both"/>
              <w:rPr>
                <w:rFonts w:ascii="Times New Roman" w:hAnsi="Times New Roman" w:cs="Times New Roman"/>
                <w:sz w:val="20"/>
                <w:szCs w:val="20"/>
              </w:rPr>
            </w:pPr>
            <w:r w:rsidRPr="006A1CFC">
              <w:rPr>
                <w:rFonts w:ascii="Times New Roman" w:hAnsi="Times New Roman" w:cs="Times New Roman"/>
                <w:sz w:val="20"/>
                <w:szCs w:val="20"/>
              </w:rPr>
              <w:t>22300, Вінницька обл., Вінницький район, смт.Літин, вул. Соборна, будинок 7</w:t>
            </w:r>
          </w:p>
          <w:p w:rsidR="006A1CFC" w:rsidRPr="006A1CFC" w:rsidRDefault="006A1CFC" w:rsidP="00703670">
            <w:pPr>
              <w:jc w:val="both"/>
              <w:rPr>
                <w:rFonts w:ascii="Times New Roman" w:hAnsi="Times New Roman" w:cs="Times New Roman"/>
                <w:sz w:val="20"/>
                <w:szCs w:val="20"/>
              </w:rPr>
            </w:pPr>
            <w:r w:rsidRPr="006A1CFC">
              <w:rPr>
                <w:rFonts w:ascii="Times New Roman" w:hAnsi="Times New Roman" w:cs="Times New Roman"/>
                <w:sz w:val="20"/>
                <w:szCs w:val="20"/>
              </w:rPr>
              <w:t>Код  ЄДРПОУ 04325963</w:t>
            </w:r>
          </w:p>
          <w:p w:rsidR="006A1CFC" w:rsidRPr="006A1CFC" w:rsidRDefault="006A1CFC" w:rsidP="00703670">
            <w:pPr>
              <w:jc w:val="both"/>
              <w:rPr>
                <w:rFonts w:ascii="Times New Roman" w:hAnsi="Times New Roman" w:cs="Times New Roman"/>
                <w:sz w:val="20"/>
                <w:szCs w:val="20"/>
              </w:rPr>
            </w:pPr>
            <w:r w:rsidRPr="006A1CFC">
              <w:rPr>
                <w:rFonts w:ascii="Times New Roman" w:hAnsi="Times New Roman" w:cs="Times New Roman"/>
                <w:sz w:val="20"/>
                <w:szCs w:val="20"/>
              </w:rPr>
              <w:t xml:space="preserve">р/р </w:t>
            </w:r>
            <w:r w:rsidRPr="006A1CFC">
              <w:rPr>
                <w:rFonts w:ascii="Times New Roman" w:hAnsi="Times New Roman" w:cs="Times New Roman"/>
                <w:sz w:val="20"/>
                <w:szCs w:val="20"/>
                <w:lang w:val="en-US"/>
              </w:rPr>
              <w:t>UA</w:t>
            </w:r>
            <w:r w:rsidRPr="006A1CFC">
              <w:rPr>
                <w:rFonts w:ascii="Times New Roman" w:hAnsi="Times New Roman" w:cs="Times New Roman"/>
                <w:sz w:val="20"/>
                <w:szCs w:val="20"/>
              </w:rPr>
              <w:t>218201720344250011000035097</w:t>
            </w:r>
          </w:p>
          <w:p w:rsidR="006A1CFC" w:rsidRPr="006A1CFC" w:rsidRDefault="006A1CFC" w:rsidP="00703670">
            <w:pPr>
              <w:jc w:val="both"/>
              <w:rPr>
                <w:rFonts w:ascii="Times New Roman" w:hAnsi="Times New Roman" w:cs="Times New Roman"/>
                <w:sz w:val="20"/>
                <w:szCs w:val="20"/>
              </w:rPr>
            </w:pPr>
            <w:r w:rsidRPr="006A1CFC">
              <w:rPr>
                <w:rFonts w:ascii="Times New Roman" w:hAnsi="Times New Roman" w:cs="Times New Roman"/>
                <w:sz w:val="20"/>
                <w:szCs w:val="20"/>
              </w:rPr>
              <w:t>ДКСУ м.Київ</w:t>
            </w:r>
          </w:p>
          <w:p w:rsidR="006A1CFC" w:rsidRPr="006A1CFC" w:rsidRDefault="006A1CFC" w:rsidP="00703670">
            <w:pPr>
              <w:jc w:val="both"/>
              <w:rPr>
                <w:rFonts w:ascii="Times New Roman" w:hAnsi="Times New Roman" w:cs="Times New Roman"/>
                <w:color w:val="00000A"/>
                <w:sz w:val="20"/>
                <w:szCs w:val="20"/>
              </w:rPr>
            </w:pPr>
            <w:r w:rsidRPr="006A1CFC">
              <w:rPr>
                <w:rFonts w:ascii="Times New Roman" w:hAnsi="Times New Roman" w:cs="Times New Roman"/>
                <w:sz w:val="20"/>
                <w:szCs w:val="20"/>
              </w:rPr>
              <w:t xml:space="preserve">Тел. </w:t>
            </w:r>
            <w:r w:rsidRPr="006A1CFC">
              <w:rPr>
                <w:rFonts w:ascii="Times New Roman" w:hAnsi="Times New Roman" w:cs="Times New Roman"/>
                <w:color w:val="00000A"/>
                <w:sz w:val="20"/>
                <w:szCs w:val="20"/>
              </w:rPr>
              <w:t>(04347) 2-15-63</w:t>
            </w:r>
          </w:p>
          <w:p w:rsidR="006A1CFC" w:rsidRPr="006A1CFC" w:rsidRDefault="006A1CFC" w:rsidP="00703670">
            <w:pPr>
              <w:rPr>
                <w:rFonts w:ascii="Times New Roman" w:hAnsi="Times New Roman" w:cs="Times New Roman"/>
                <w:sz w:val="20"/>
                <w:szCs w:val="20"/>
              </w:rPr>
            </w:pPr>
            <w:r w:rsidRPr="006A1CFC">
              <w:rPr>
                <w:rFonts w:ascii="Times New Roman" w:hAnsi="Times New Roman" w:cs="Times New Roman"/>
                <w:sz w:val="20"/>
                <w:szCs w:val="20"/>
              </w:rPr>
              <w:t>м.п., підпис</w:t>
            </w:r>
          </w:p>
        </w:tc>
        <w:tc>
          <w:tcPr>
            <w:tcW w:w="5069" w:type="dxa"/>
          </w:tcPr>
          <w:p w:rsidR="006A1CFC" w:rsidRPr="006A1CFC" w:rsidRDefault="006A1CFC" w:rsidP="00703670">
            <w:pPr>
              <w:rPr>
                <w:rFonts w:ascii="Times New Roman" w:hAnsi="Times New Roman" w:cs="Times New Roman"/>
                <w:sz w:val="20"/>
                <w:szCs w:val="20"/>
              </w:rPr>
            </w:pPr>
          </w:p>
        </w:tc>
      </w:tr>
    </w:tbl>
    <w:p w:rsidR="006A1CFC" w:rsidRPr="006A1CFC" w:rsidRDefault="006A1CFC" w:rsidP="006A1CFC">
      <w:pPr>
        <w:spacing w:after="0" w:line="240" w:lineRule="auto"/>
        <w:jc w:val="center"/>
        <w:rPr>
          <w:rStyle w:val="10"/>
          <w:rFonts w:eastAsia="Calibri"/>
          <w:b/>
          <w:sz w:val="20"/>
          <w:szCs w:val="20"/>
        </w:rPr>
      </w:pPr>
    </w:p>
    <w:p w:rsidR="006A1CFC" w:rsidRPr="006A1CFC" w:rsidRDefault="006A1CFC" w:rsidP="006A1CFC">
      <w:pPr>
        <w:pStyle w:val="a3"/>
        <w:ind w:firstLine="6800"/>
        <w:rPr>
          <w:rFonts w:ascii="Times New Roman" w:hAnsi="Times New Roman"/>
          <w:b/>
          <w:lang w:val="uk-UA"/>
        </w:rPr>
      </w:pPr>
      <w:r w:rsidRPr="006A1CFC">
        <w:rPr>
          <w:rFonts w:ascii="Times New Roman" w:hAnsi="Times New Roman"/>
          <w:b/>
          <w:lang w:val="uk-UA"/>
        </w:rPr>
        <w:t xml:space="preserve">Додаток № 1               </w:t>
      </w:r>
    </w:p>
    <w:p w:rsidR="006A1CFC" w:rsidRPr="006A1CFC" w:rsidRDefault="006A1CFC" w:rsidP="006A1CFC">
      <w:pPr>
        <w:pStyle w:val="a3"/>
        <w:spacing w:line="360" w:lineRule="auto"/>
        <w:ind w:firstLine="6798"/>
        <w:rPr>
          <w:rFonts w:ascii="Times New Roman" w:hAnsi="Times New Roman"/>
          <w:b/>
          <w:lang w:val="uk-UA"/>
        </w:rPr>
      </w:pPr>
      <w:r w:rsidRPr="006A1CFC">
        <w:rPr>
          <w:rFonts w:ascii="Times New Roman" w:hAnsi="Times New Roman"/>
          <w:b/>
          <w:lang w:val="uk-UA"/>
        </w:rPr>
        <w:t>до Договору  № ______</w:t>
      </w:r>
    </w:p>
    <w:p w:rsidR="006A1CFC" w:rsidRPr="006A1CFC" w:rsidRDefault="006A1CFC" w:rsidP="006A1CFC">
      <w:pPr>
        <w:pStyle w:val="a3"/>
        <w:ind w:firstLine="6800"/>
        <w:rPr>
          <w:rFonts w:ascii="Times New Roman" w:hAnsi="Times New Roman"/>
          <w:b/>
          <w:lang w:val="uk-UA"/>
        </w:rPr>
      </w:pPr>
      <w:r w:rsidRPr="006A1CFC">
        <w:rPr>
          <w:rFonts w:ascii="Times New Roman" w:hAnsi="Times New Roman"/>
          <w:b/>
          <w:lang w:val="uk-UA"/>
        </w:rPr>
        <w:t>від “___”________ 2024р.</w:t>
      </w:r>
    </w:p>
    <w:p w:rsidR="006A1CFC" w:rsidRPr="006A1CFC" w:rsidRDefault="006A1CFC" w:rsidP="006A1CFC">
      <w:pPr>
        <w:pStyle w:val="1"/>
        <w:tabs>
          <w:tab w:val="left" w:pos="0"/>
        </w:tabs>
        <w:jc w:val="both"/>
        <w:rPr>
          <w:b/>
          <w:sz w:val="20"/>
          <w:lang w:val="uk-UA"/>
        </w:rPr>
      </w:pPr>
    </w:p>
    <w:p w:rsidR="006A1CFC" w:rsidRPr="006A1CFC" w:rsidRDefault="006A1CFC" w:rsidP="006A1CFC">
      <w:pPr>
        <w:pStyle w:val="1"/>
        <w:tabs>
          <w:tab w:val="left" w:pos="0"/>
        </w:tabs>
        <w:jc w:val="both"/>
        <w:rPr>
          <w:b/>
          <w:sz w:val="20"/>
          <w:lang w:val="uk-UA"/>
        </w:rPr>
      </w:pPr>
    </w:p>
    <w:p w:rsidR="006A1CFC" w:rsidRPr="006A1CFC" w:rsidRDefault="006A1CFC" w:rsidP="006A1CFC">
      <w:pPr>
        <w:pStyle w:val="1"/>
        <w:jc w:val="center"/>
        <w:rPr>
          <w:b/>
          <w:sz w:val="20"/>
          <w:lang w:val="uk-UA"/>
        </w:rPr>
      </w:pPr>
      <w:r w:rsidRPr="006A1CFC">
        <w:rPr>
          <w:b/>
          <w:sz w:val="20"/>
          <w:lang w:val="uk-UA"/>
        </w:rPr>
        <w:t>Перелік послуг</w:t>
      </w:r>
    </w:p>
    <w:p w:rsidR="006A1CFC" w:rsidRPr="006A1CFC" w:rsidRDefault="006A1CFC" w:rsidP="006A1CFC">
      <w:pPr>
        <w:pStyle w:val="1"/>
        <w:tabs>
          <w:tab w:val="left" w:pos="0"/>
        </w:tabs>
        <w:jc w:val="both"/>
        <w:rPr>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839"/>
        <w:gridCol w:w="2166"/>
        <w:gridCol w:w="1843"/>
        <w:gridCol w:w="1852"/>
      </w:tblGrid>
      <w:tr w:rsidR="006A1CFC" w:rsidRPr="006A1CFC" w:rsidTr="00703670">
        <w:tc>
          <w:tcPr>
            <w:tcW w:w="1914" w:type="dxa"/>
          </w:tcPr>
          <w:p w:rsidR="006A1CFC" w:rsidRPr="006A1CFC" w:rsidRDefault="006A1CFC" w:rsidP="00703670">
            <w:pPr>
              <w:pStyle w:val="Ctrl"/>
              <w:spacing w:after="200"/>
              <w:ind w:firstLine="0"/>
              <w:jc w:val="center"/>
              <w:rPr>
                <w:rFonts w:cs="Times New Roman"/>
                <w:b/>
                <w:sz w:val="20"/>
                <w:szCs w:val="20"/>
              </w:rPr>
            </w:pPr>
            <w:r w:rsidRPr="006A1CFC">
              <w:rPr>
                <w:rFonts w:cs="Times New Roman"/>
                <w:b/>
                <w:sz w:val="20"/>
                <w:szCs w:val="20"/>
              </w:rPr>
              <w:t>Місце надання послуг</w:t>
            </w:r>
          </w:p>
        </w:tc>
        <w:tc>
          <w:tcPr>
            <w:tcW w:w="1914" w:type="dxa"/>
          </w:tcPr>
          <w:p w:rsidR="006A1CFC" w:rsidRPr="006A1CFC" w:rsidRDefault="006A1CFC" w:rsidP="00703670">
            <w:pPr>
              <w:pStyle w:val="Ctrl"/>
              <w:spacing w:after="200"/>
              <w:ind w:firstLine="0"/>
              <w:jc w:val="center"/>
              <w:rPr>
                <w:rFonts w:cs="Times New Roman"/>
                <w:b/>
                <w:sz w:val="20"/>
                <w:szCs w:val="20"/>
              </w:rPr>
            </w:pPr>
            <w:r w:rsidRPr="006A1CFC">
              <w:rPr>
                <w:rFonts w:cs="Times New Roman"/>
                <w:b/>
                <w:sz w:val="20"/>
                <w:szCs w:val="20"/>
              </w:rPr>
              <w:t>Порода дерева</w:t>
            </w:r>
          </w:p>
        </w:tc>
        <w:tc>
          <w:tcPr>
            <w:tcW w:w="2166" w:type="dxa"/>
          </w:tcPr>
          <w:p w:rsidR="006A1CFC" w:rsidRPr="006A1CFC" w:rsidRDefault="006A1CFC" w:rsidP="00703670">
            <w:pPr>
              <w:pStyle w:val="Ctrl"/>
              <w:spacing w:after="200"/>
              <w:ind w:firstLine="0"/>
              <w:jc w:val="center"/>
              <w:rPr>
                <w:rFonts w:cs="Times New Roman"/>
                <w:b/>
                <w:sz w:val="20"/>
                <w:szCs w:val="20"/>
              </w:rPr>
            </w:pPr>
            <w:r w:rsidRPr="006A1CFC">
              <w:rPr>
                <w:rFonts w:cs="Times New Roman"/>
                <w:b/>
                <w:sz w:val="20"/>
                <w:szCs w:val="20"/>
              </w:rPr>
              <w:t>Діаметр дерева,см</w:t>
            </w:r>
          </w:p>
        </w:tc>
        <w:tc>
          <w:tcPr>
            <w:tcW w:w="1914" w:type="dxa"/>
          </w:tcPr>
          <w:p w:rsidR="006A1CFC" w:rsidRPr="006A1CFC" w:rsidRDefault="006A1CFC" w:rsidP="00703670">
            <w:pPr>
              <w:pStyle w:val="Ctrl"/>
              <w:spacing w:after="200"/>
              <w:ind w:firstLine="0"/>
              <w:jc w:val="center"/>
              <w:rPr>
                <w:rFonts w:cs="Times New Roman"/>
                <w:b/>
                <w:sz w:val="20"/>
                <w:szCs w:val="20"/>
              </w:rPr>
            </w:pPr>
            <w:r w:rsidRPr="006A1CFC">
              <w:rPr>
                <w:rFonts w:cs="Times New Roman"/>
                <w:b/>
                <w:sz w:val="20"/>
                <w:szCs w:val="20"/>
              </w:rPr>
              <w:t>Висота дерева,м</w:t>
            </w:r>
          </w:p>
        </w:tc>
        <w:tc>
          <w:tcPr>
            <w:tcW w:w="1915" w:type="dxa"/>
          </w:tcPr>
          <w:p w:rsidR="006A1CFC" w:rsidRPr="006A1CFC" w:rsidRDefault="006A1CFC" w:rsidP="00703670">
            <w:pPr>
              <w:pStyle w:val="Ctrl"/>
              <w:spacing w:after="200"/>
              <w:ind w:firstLine="0"/>
              <w:jc w:val="center"/>
              <w:rPr>
                <w:rFonts w:cs="Times New Roman"/>
                <w:b/>
                <w:sz w:val="20"/>
                <w:szCs w:val="20"/>
              </w:rPr>
            </w:pPr>
            <w:r w:rsidRPr="006A1CFC">
              <w:rPr>
                <w:rFonts w:cs="Times New Roman"/>
                <w:b/>
                <w:sz w:val="20"/>
                <w:szCs w:val="20"/>
              </w:rPr>
              <w:t>Кількість</w:t>
            </w:r>
          </w:p>
        </w:tc>
      </w:tr>
      <w:tr w:rsidR="006A1CFC" w:rsidRPr="006A1CFC" w:rsidTr="00703670">
        <w:tc>
          <w:tcPr>
            <w:tcW w:w="1914" w:type="dxa"/>
            <w:vMerge w:val="restart"/>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с.Бірків</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ясен</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35</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15</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липа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35</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15</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w:t>
            </w:r>
          </w:p>
        </w:tc>
      </w:tr>
      <w:tr w:rsidR="006A1CFC" w:rsidRPr="006A1CFC" w:rsidTr="00703670">
        <w:tc>
          <w:tcPr>
            <w:tcW w:w="1914" w:type="dxa"/>
            <w:vMerge w:val="restart"/>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с.Багринівці</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ясен</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90,60,60,60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25</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4</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ялина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50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w:t>
            </w:r>
          </w:p>
        </w:tc>
      </w:tr>
      <w:tr w:rsidR="006A1CFC" w:rsidRPr="006A1CFC" w:rsidTr="00703670">
        <w:tc>
          <w:tcPr>
            <w:tcW w:w="1914" w:type="dxa"/>
            <w:vMerge w:val="restart"/>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lastRenderedPageBreak/>
              <w:t>с.Горбівці</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липа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80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осика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95</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35</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w:t>
            </w:r>
          </w:p>
        </w:tc>
      </w:tr>
      <w:tr w:rsidR="006A1CFC" w:rsidRPr="006A1CFC" w:rsidTr="00703670">
        <w:tc>
          <w:tcPr>
            <w:tcW w:w="1914" w:type="dxa"/>
            <w:vMerge w:val="restart"/>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с.Громадське</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тополя</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70,70,90,50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35</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4</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черешня</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50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w:t>
            </w:r>
          </w:p>
        </w:tc>
      </w:tr>
      <w:tr w:rsidR="006A1CFC" w:rsidRPr="006A1CFC" w:rsidTr="00703670">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с.Кусиківці</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верба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80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w:t>
            </w:r>
          </w:p>
        </w:tc>
      </w:tr>
      <w:tr w:rsidR="006A1CFC" w:rsidRPr="006A1CFC" w:rsidTr="00703670">
        <w:tc>
          <w:tcPr>
            <w:tcW w:w="1914" w:type="dxa"/>
            <w:vMerge w:val="restart"/>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с.Літинка</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верба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98</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берест</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50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w:t>
            </w:r>
          </w:p>
        </w:tc>
      </w:tr>
      <w:tr w:rsidR="006A1CFC" w:rsidRPr="006A1CFC" w:rsidTr="00703670">
        <w:tc>
          <w:tcPr>
            <w:tcW w:w="1914" w:type="dxa"/>
            <w:vMerge w:val="restart"/>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с.Дяківці</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горіх</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50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15</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береза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40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верба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60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w:t>
            </w:r>
          </w:p>
        </w:tc>
      </w:tr>
      <w:tr w:rsidR="006A1CFC" w:rsidRPr="006A1CFC" w:rsidTr="00703670">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с.Гавришівка</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ялина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50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25</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w:t>
            </w:r>
          </w:p>
        </w:tc>
      </w:tr>
      <w:tr w:rsidR="006A1CFC" w:rsidRPr="006A1CFC" w:rsidTr="00703670">
        <w:tc>
          <w:tcPr>
            <w:tcW w:w="1914" w:type="dxa"/>
            <w:vMerge w:val="restart"/>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с.Сосни</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акація</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75</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береза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50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w:t>
            </w:r>
          </w:p>
        </w:tc>
      </w:tr>
      <w:tr w:rsidR="006A1CFC" w:rsidRPr="006A1CFC" w:rsidTr="00703670">
        <w:tc>
          <w:tcPr>
            <w:tcW w:w="1914" w:type="dxa"/>
            <w:vMerge w:val="restart"/>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с.Городище</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осика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98,95,90,85,85,80,60,60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8</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черешня</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30,60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w:t>
            </w:r>
          </w:p>
        </w:tc>
      </w:tr>
      <w:tr w:rsidR="006A1CFC" w:rsidRPr="006A1CFC" w:rsidTr="00703670">
        <w:tc>
          <w:tcPr>
            <w:tcW w:w="1914" w:type="dxa"/>
            <w:vMerge w:val="restart"/>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с.Селище</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осика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60,50,50,30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20</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4</w:t>
            </w:r>
          </w:p>
        </w:tc>
      </w:tr>
      <w:tr w:rsidR="006A1CFC" w:rsidRPr="006A1CFC" w:rsidTr="00703670">
        <w:tc>
          <w:tcPr>
            <w:tcW w:w="1914" w:type="dxa"/>
            <w:vMerge/>
          </w:tcPr>
          <w:p w:rsidR="006A1CFC" w:rsidRPr="006A1CFC" w:rsidRDefault="006A1CFC" w:rsidP="00703670">
            <w:pPr>
              <w:pStyle w:val="Ctrl"/>
              <w:spacing w:after="200"/>
              <w:ind w:firstLine="0"/>
              <w:jc w:val="center"/>
              <w:rPr>
                <w:rFonts w:cs="Times New Roman"/>
                <w:sz w:val="20"/>
                <w:szCs w:val="20"/>
              </w:rPr>
            </w:pP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ялина</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40,30</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15</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2</w:t>
            </w:r>
          </w:p>
        </w:tc>
      </w:tr>
      <w:tr w:rsidR="006A1CFC" w:rsidRPr="006A1CFC" w:rsidTr="00703670">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Всього</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Х</w:t>
            </w:r>
          </w:p>
        </w:tc>
        <w:tc>
          <w:tcPr>
            <w:tcW w:w="2166"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Х</w:t>
            </w:r>
          </w:p>
        </w:tc>
        <w:tc>
          <w:tcPr>
            <w:tcW w:w="1914"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Х</w:t>
            </w:r>
          </w:p>
        </w:tc>
        <w:tc>
          <w:tcPr>
            <w:tcW w:w="1915" w:type="dxa"/>
          </w:tcPr>
          <w:p w:rsidR="006A1CFC" w:rsidRPr="006A1CFC" w:rsidRDefault="006A1CFC" w:rsidP="00703670">
            <w:pPr>
              <w:pStyle w:val="Ctrl"/>
              <w:spacing w:after="200"/>
              <w:ind w:firstLine="0"/>
              <w:jc w:val="center"/>
              <w:rPr>
                <w:rFonts w:cs="Times New Roman"/>
                <w:sz w:val="20"/>
                <w:szCs w:val="20"/>
              </w:rPr>
            </w:pPr>
            <w:r w:rsidRPr="006A1CFC">
              <w:rPr>
                <w:rFonts w:cs="Times New Roman"/>
                <w:sz w:val="20"/>
                <w:szCs w:val="20"/>
              </w:rPr>
              <w:t>48</w:t>
            </w:r>
          </w:p>
        </w:tc>
      </w:tr>
    </w:tbl>
    <w:p w:rsidR="006A1CFC" w:rsidRPr="006A1CFC" w:rsidRDefault="006A1CFC" w:rsidP="006A1CFC">
      <w:pPr>
        <w:suppressAutoHyphens/>
        <w:spacing w:after="0" w:line="240" w:lineRule="auto"/>
        <w:jc w:val="center"/>
        <w:rPr>
          <w:rFonts w:ascii="Times New Roman" w:eastAsia="Times New Roman" w:hAnsi="Times New Roman" w:cs="Times New Roman"/>
          <w:caps/>
          <w:spacing w:val="12"/>
          <w:sz w:val="20"/>
          <w:szCs w:val="20"/>
          <w:lang w:eastAsia="zh-CN"/>
        </w:rPr>
      </w:pPr>
    </w:p>
    <w:p w:rsidR="006A1CFC" w:rsidRPr="006A1CFC" w:rsidRDefault="006A1CFC" w:rsidP="006A1CFC">
      <w:pPr>
        <w:suppressAutoHyphens/>
        <w:spacing w:after="0" w:line="240" w:lineRule="auto"/>
        <w:jc w:val="center"/>
        <w:rPr>
          <w:rFonts w:ascii="Times New Roman" w:eastAsia="Times New Roman" w:hAnsi="Times New Roman" w:cs="Times New Roman"/>
          <w:caps/>
          <w:spacing w:val="12"/>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9"/>
        <w:gridCol w:w="4702"/>
      </w:tblGrid>
      <w:tr w:rsidR="006A1CFC" w:rsidRPr="006A1CFC" w:rsidTr="00703670">
        <w:tc>
          <w:tcPr>
            <w:tcW w:w="5069" w:type="dxa"/>
          </w:tcPr>
          <w:p w:rsidR="006A1CFC" w:rsidRPr="006A1CFC" w:rsidRDefault="006A1CFC" w:rsidP="00703670">
            <w:pPr>
              <w:jc w:val="center"/>
              <w:rPr>
                <w:rFonts w:ascii="Times New Roman" w:hAnsi="Times New Roman" w:cs="Times New Roman"/>
                <w:b/>
                <w:sz w:val="20"/>
                <w:szCs w:val="20"/>
              </w:rPr>
            </w:pPr>
            <w:r w:rsidRPr="006A1CFC">
              <w:rPr>
                <w:rFonts w:ascii="Times New Roman" w:hAnsi="Times New Roman" w:cs="Times New Roman"/>
                <w:b/>
                <w:sz w:val="20"/>
                <w:szCs w:val="20"/>
              </w:rPr>
              <w:t xml:space="preserve">ЗАМОВНИК </w:t>
            </w:r>
          </w:p>
          <w:p w:rsidR="006A1CFC" w:rsidRPr="006A1CFC" w:rsidRDefault="006A1CFC" w:rsidP="00703670">
            <w:pPr>
              <w:jc w:val="center"/>
              <w:rPr>
                <w:rFonts w:ascii="Times New Roman" w:hAnsi="Times New Roman" w:cs="Times New Roman"/>
                <w:sz w:val="20"/>
                <w:szCs w:val="20"/>
              </w:rPr>
            </w:pPr>
            <w:r w:rsidRPr="006A1CFC">
              <w:rPr>
                <w:rFonts w:ascii="Times New Roman" w:hAnsi="Times New Roman" w:cs="Times New Roman"/>
                <w:b/>
                <w:sz w:val="20"/>
                <w:szCs w:val="20"/>
              </w:rPr>
              <w:t>Літинська селищна рада Вінницького трайону Вінницької області</w:t>
            </w:r>
          </w:p>
        </w:tc>
        <w:tc>
          <w:tcPr>
            <w:tcW w:w="5069" w:type="dxa"/>
          </w:tcPr>
          <w:p w:rsidR="006A1CFC" w:rsidRPr="006A1CFC" w:rsidRDefault="006A1CFC" w:rsidP="00703670">
            <w:pPr>
              <w:jc w:val="center"/>
              <w:rPr>
                <w:rFonts w:ascii="Times New Roman" w:hAnsi="Times New Roman" w:cs="Times New Roman"/>
                <w:b/>
                <w:sz w:val="20"/>
                <w:szCs w:val="20"/>
              </w:rPr>
            </w:pPr>
            <w:r w:rsidRPr="006A1CFC">
              <w:rPr>
                <w:rFonts w:ascii="Times New Roman" w:hAnsi="Times New Roman" w:cs="Times New Roman"/>
                <w:b/>
                <w:sz w:val="20"/>
                <w:szCs w:val="20"/>
              </w:rPr>
              <w:t>ВИКОНАВЕЦЬ</w:t>
            </w:r>
          </w:p>
        </w:tc>
      </w:tr>
      <w:tr w:rsidR="006A1CFC" w:rsidRPr="006A1CFC" w:rsidTr="00703670">
        <w:tc>
          <w:tcPr>
            <w:tcW w:w="5069" w:type="dxa"/>
          </w:tcPr>
          <w:p w:rsidR="006A1CFC" w:rsidRPr="006A1CFC" w:rsidRDefault="006A1CFC" w:rsidP="00703670">
            <w:pPr>
              <w:jc w:val="both"/>
              <w:rPr>
                <w:rFonts w:ascii="Times New Roman" w:hAnsi="Times New Roman" w:cs="Times New Roman"/>
                <w:sz w:val="20"/>
                <w:szCs w:val="20"/>
              </w:rPr>
            </w:pPr>
            <w:r w:rsidRPr="006A1CFC">
              <w:rPr>
                <w:rFonts w:ascii="Times New Roman" w:hAnsi="Times New Roman" w:cs="Times New Roman"/>
                <w:sz w:val="20"/>
                <w:szCs w:val="20"/>
              </w:rPr>
              <w:t>22300, Вінницька обл., Вінницький район, смт.Літин, вул. Соборна, будинок 7</w:t>
            </w:r>
          </w:p>
          <w:p w:rsidR="006A1CFC" w:rsidRPr="006A1CFC" w:rsidRDefault="006A1CFC" w:rsidP="00703670">
            <w:pPr>
              <w:jc w:val="both"/>
              <w:rPr>
                <w:rFonts w:ascii="Times New Roman" w:hAnsi="Times New Roman" w:cs="Times New Roman"/>
                <w:sz w:val="20"/>
                <w:szCs w:val="20"/>
              </w:rPr>
            </w:pPr>
            <w:r w:rsidRPr="006A1CFC">
              <w:rPr>
                <w:rFonts w:ascii="Times New Roman" w:hAnsi="Times New Roman" w:cs="Times New Roman"/>
                <w:sz w:val="20"/>
                <w:szCs w:val="20"/>
              </w:rPr>
              <w:t>Код  ЄДРПОУ 04325963</w:t>
            </w:r>
          </w:p>
          <w:p w:rsidR="006A1CFC" w:rsidRPr="006A1CFC" w:rsidRDefault="006A1CFC" w:rsidP="00703670">
            <w:pPr>
              <w:jc w:val="both"/>
              <w:rPr>
                <w:rFonts w:ascii="Times New Roman" w:hAnsi="Times New Roman" w:cs="Times New Roman"/>
                <w:sz w:val="20"/>
                <w:szCs w:val="20"/>
              </w:rPr>
            </w:pPr>
            <w:r w:rsidRPr="006A1CFC">
              <w:rPr>
                <w:rFonts w:ascii="Times New Roman" w:hAnsi="Times New Roman" w:cs="Times New Roman"/>
                <w:sz w:val="20"/>
                <w:szCs w:val="20"/>
              </w:rPr>
              <w:t xml:space="preserve">р/р </w:t>
            </w:r>
            <w:r w:rsidRPr="006A1CFC">
              <w:rPr>
                <w:rFonts w:ascii="Times New Roman" w:hAnsi="Times New Roman" w:cs="Times New Roman"/>
                <w:sz w:val="20"/>
                <w:szCs w:val="20"/>
                <w:lang w:val="en-US"/>
              </w:rPr>
              <w:t>UA</w:t>
            </w:r>
            <w:r w:rsidRPr="006A1CFC">
              <w:rPr>
                <w:rFonts w:ascii="Times New Roman" w:hAnsi="Times New Roman" w:cs="Times New Roman"/>
                <w:sz w:val="20"/>
                <w:szCs w:val="20"/>
              </w:rPr>
              <w:t>218201720344250011000035097</w:t>
            </w:r>
          </w:p>
          <w:p w:rsidR="006A1CFC" w:rsidRPr="006A1CFC" w:rsidRDefault="006A1CFC" w:rsidP="00703670">
            <w:pPr>
              <w:jc w:val="both"/>
              <w:rPr>
                <w:rFonts w:ascii="Times New Roman" w:hAnsi="Times New Roman" w:cs="Times New Roman"/>
                <w:sz w:val="20"/>
                <w:szCs w:val="20"/>
              </w:rPr>
            </w:pPr>
            <w:r w:rsidRPr="006A1CFC">
              <w:rPr>
                <w:rFonts w:ascii="Times New Roman" w:hAnsi="Times New Roman" w:cs="Times New Roman"/>
                <w:sz w:val="20"/>
                <w:szCs w:val="20"/>
              </w:rPr>
              <w:t>ДКСУ м.Київ</w:t>
            </w:r>
          </w:p>
          <w:p w:rsidR="006A1CFC" w:rsidRPr="006A1CFC" w:rsidRDefault="006A1CFC" w:rsidP="00703670">
            <w:pPr>
              <w:jc w:val="both"/>
              <w:rPr>
                <w:rFonts w:ascii="Times New Roman" w:hAnsi="Times New Roman" w:cs="Times New Roman"/>
                <w:color w:val="00000A"/>
                <w:sz w:val="20"/>
                <w:szCs w:val="20"/>
              </w:rPr>
            </w:pPr>
            <w:r w:rsidRPr="006A1CFC">
              <w:rPr>
                <w:rFonts w:ascii="Times New Roman" w:hAnsi="Times New Roman" w:cs="Times New Roman"/>
                <w:sz w:val="20"/>
                <w:szCs w:val="20"/>
              </w:rPr>
              <w:t xml:space="preserve">Тел. </w:t>
            </w:r>
            <w:r w:rsidRPr="006A1CFC">
              <w:rPr>
                <w:rFonts w:ascii="Times New Roman" w:hAnsi="Times New Roman" w:cs="Times New Roman"/>
                <w:color w:val="00000A"/>
                <w:sz w:val="20"/>
                <w:szCs w:val="20"/>
              </w:rPr>
              <w:t>(04347) 2-15-63</w:t>
            </w:r>
          </w:p>
          <w:p w:rsidR="006A1CFC" w:rsidRPr="006A1CFC" w:rsidRDefault="006A1CFC" w:rsidP="00703670">
            <w:pPr>
              <w:rPr>
                <w:rFonts w:ascii="Times New Roman" w:hAnsi="Times New Roman" w:cs="Times New Roman"/>
                <w:sz w:val="20"/>
                <w:szCs w:val="20"/>
              </w:rPr>
            </w:pPr>
            <w:r w:rsidRPr="006A1CFC">
              <w:rPr>
                <w:rFonts w:ascii="Times New Roman" w:hAnsi="Times New Roman" w:cs="Times New Roman"/>
                <w:sz w:val="20"/>
                <w:szCs w:val="20"/>
              </w:rPr>
              <w:t>м.п., підпис</w:t>
            </w:r>
          </w:p>
        </w:tc>
        <w:tc>
          <w:tcPr>
            <w:tcW w:w="5069" w:type="dxa"/>
          </w:tcPr>
          <w:p w:rsidR="006A1CFC" w:rsidRPr="006A1CFC" w:rsidRDefault="006A1CFC" w:rsidP="00703670">
            <w:pPr>
              <w:rPr>
                <w:rFonts w:ascii="Times New Roman" w:hAnsi="Times New Roman" w:cs="Times New Roman"/>
                <w:sz w:val="20"/>
                <w:szCs w:val="20"/>
              </w:rPr>
            </w:pPr>
          </w:p>
        </w:tc>
      </w:tr>
    </w:tbl>
    <w:p w:rsidR="006A1CFC" w:rsidRPr="006A1CFC" w:rsidRDefault="006A1CFC" w:rsidP="006A1CFC">
      <w:pPr>
        <w:suppressAutoHyphens/>
        <w:spacing w:after="0" w:line="240" w:lineRule="auto"/>
        <w:jc w:val="center"/>
        <w:rPr>
          <w:rFonts w:ascii="Times New Roman" w:eastAsia="Times New Roman" w:hAnsi="Times New Roman" w:cs="Times New Roman"/>
          <w:caps/>
          <w:spacing w:val="12"/>
          <w:sz w:val="20"/>
          <w:szCs w:val="20"/>
          <w:lang w:eastAsia="zh-CN"/>
        </w:rPr>
      </w:pPr>
    </w:p>
    <w:p w:rsidR="002F46C6" w:rsidRPr="006A1CFC" w:rsidRDefault="002F46C6">
      <w:pPr>
        <w:rPr>
          <w:rFonts w:ascii="Times New Roman" w:hAnsi="Times New Roman" w:cs="Times New Roman"/>
          <w:sz w:val="20"/>
          <w:szCs w:val="20"/>
        </w:rPr>
      </w:pPr>
    </w:p>
    <w:sectPr w:rsidR="002F46C6" w:rsidRPr="006A1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1CFC"/>
    <w:rsid w:val="002F46C6"/>
    <w:rsid w:val="006A1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1CFC"/>
    <w:pPr>
      <w:tabs>
        <w:tab w:val="center" w:pos="4819"/>
        <w:tab w:val="right" w:pos="9639"/>
      </w:tabs>
      <w:spacing w:after="0" w:line="240" w:lineRule="auto"/>
    </w:pPr>
    <w:rPr>
      <w:rFonts w:ascii="Calibri" w:eastAsia="Calibri" w:hAnsi="Calibri" w:cs="Times New Roman"/>
      <w:sz w:val="20"/>
      <w:szCs w:val="20"/>
      <w:lang/>
    </w:rPr>
  </w:style>
  <w:style w:type="character" w:customStyle="1" w:styleId="a4">
    <w:name w:val="Верхний колонтитул Знак"/>
    <w:basedOn w:val="a0"/>
    <w:link w:val="a3"/>
    <w:uiPriority w:val="99"/>
    <w:rsid w:val="006A1CFC"/>
    <w:rPr>
      <w:rFonts w:ascii="Calibri" w:eastAsia="Calibri" w:hAnsi="Calibri" w:cs="Times New Roman"/>
      <w:sz w:val="20"/>
      <w:szCs w:val="20"/>
      <w:lang/>
    </w:rPr>
  </w:style>
  <w:style w:type="paragraph" w:styleId="a5">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6"/>
    <w:uiPriority w:val="34"/>
    <w:qFormat/>
    <w:rsid w:val="006A1CFC"/>
    <w:pPr>
      <w:ind w:left="720"/>
      <w:contextualSpacing/>
    </w:pPr>
    <w:rPr>
      <w:rFonts w:ascii="Calibri" w:eastAsia="Calibri" w:hAnsi="Calibri" w:cs="Times New Roman"/>
      <w:lang w:val="uk-UA" w:eastAsia="en-US"/>
    </w:rPr>
  </w:style>
  <w:style w:type="paragraph" w:styleId="a7">
    <w:basedOn w:val="a"/>
    <w:next w:val="a"/>
    <w:qFormat/>
    <w:rsid w:val="006A1CFC"/>
    <w:pPr>
      <w:spacing w:before="240" w:after="60"/>
      <w:jc w:val="center"/>
      <w:outlineLvl w:val="0"/>
    </w:pPr>
    <w:rPr>
      <w:rFonts w:ascii="Calibri Light" w:eastAsia="Times New Roman" w:hAnsi="Calibri Light" w:cs="Times New Roman"/>
      <w:b/>
      <w:bCs/>
      <w:kern w:val="28"/>
      <w:sz w:val="32"/>
      <w:szCs w:val="32"/>
      <w:lang w:val="uk-UA" w:eastAsia="en-US"/>
    </w:rPr>
  </w:style>
  <w:style w:type="character" w:customStyle="1" w:styleId="a8">
    <w:name w:val="Заголовок Знак"/>
    <w:link w:val="a9"/>
    <w:rsid w:val="006A1CFC"/>
    <w:rPr>
      <w:rFonts w:ascii="Calibri Light" w:eastAsia="Times New Roman" w:hAnsi="Calibri Light" w:cs="Times New Roman"/>
      <w:b/>
      <w:bCs/>
      <w:kern w:val="28"/>
      <w:sz w:val="32"/>
      <w:szCs w:val="32"/>
      <w:lang w:val="uk-UA" w:eastAsia="en-US"/>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
    <w:basedOn w:val="a"/>
    <w:link w:val="ab"/>
    <w:uiPriority w:val="99"/>
    <w:unhideWhenUsed/>
    <w:qFormat/>
    <w:rsid w:val="006A1CF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6">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5"/>
    <w:uiPriority w:val="34"/>
    <w:qFormat/>
    <w:locked/>
    <w:rsid w:val="006A1CFC"/>
    <w:rPr>
      <w:rFonts w:ascii="Calibri" w:eastAsia="Calibri" w:hAnsi="Calibri" w:cs="Times New Roman"/>
      <w:lang w:val="uk-UA" w:eastAsia="en-US"/>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6A1CFC"/>
    <w:rPr>
      <w:rFonts w:ascii="Times New Roman" w:eastAsia="Times New Roman" w:hAnsi="Times New Roman" w:cs="Times New Roman"/>
      <w:sz w:val="24"/>
      <w:szCs w:val="24"/>
      <w:lang/>
    </w:rPr>
  </w:style>
  <w:style w:type="paragraph" w:customStyle="1" w:styleId="1">
    <w:name w:val="Звичайний1"/>
    <w:rsid w:val="006A1CFC"/>
    <w:pPr>
      <w:spacing w:after="0" w:line="240" w:lineRule="auto"/>
    </w:pPr>
    <w:rPr>
      <w:rFonts w:ascii="Times New Roman" w:eastAsia="Times New Roman" w:hAnsi="Times New Roman" w:cs="Times New Roman"/>
      <w:sz w:val="24"/>
      <w:szCs w:val="20"/>
    </w:rPr>
  </w:style>
  <w:style w:type="paragraph" w:styleId="ac">
    <w:name w:val="Plain Text"/>
    <w:basedOn w:val="a"/>
    <w:link w:val="ad"/>
    <w:uiPriority w:val="99"/>
    <w:rsid w:val="006A1CFC"/>
    <w:pPr>
      <w:spacing w:after="0" w:line="240" w:lineRule="auto"/>
    </w:pPr>
    <w:rPr>
      <w:rFonts w:ascii="Times New Roman" w:eastAsia="Times New Roman" w:hAnsi="Times New Roman" w:cs="Times New Roman"/>
      <w:b/>
      <w:bCs/>
      <w:color w:val="0000FF"/>
      <w:sz w:val="20"/>
      <w:szCs w:val="20"/>
      <w:lang w:eastAsia="uk-UA"/>
    </w:rPr>
  </w:style>
  <w:style w:type="character" w:customStyle="1" w:styleId="ad">
    <w:name w:val="Текст Знак"/>
    <w:basedOn w:val="a0"/>
    <w:link w:val="ac"/>
    <w:uiPriority w:val="99"/>
    <w:rsid w:val="006A1CFC"/>
    <w:rPr>
      <w:rFonts w:ascii="Times New Roman" w:eastAsia="Times New Roman" w:hAnsi="Times New Roman" w:cs="Times New Roman"/>
      <w:b/>
      <w:bCs/>
      <w:color w:val="0000FF"/>
      <w:sz w:val="20"/>
      <w:szCs w:val="20"/>
      <w:lang w:eastAsia="uk-UA"/>
    </w:rPr>
  </w:style>
  <w:style w:type="character" w:customStyle="1" w:styleId="10">
    <w:name w:val="Основной текст1"/>
    <w:rsid w:val="006A1CF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character" w:customStyle="1" w:styleId="Bodytext">
    <w:name w:val="Body text_"/>
    <w:link w:val="Bodytext1"/>
    <w:locked/>
    <w:rsid w:val="006A1CFC"/>
    <w:rPr>
      <w:sz w:val="24"/>
      <w:shd w:val="clear" w:color="auto" w:fill="FFFFFF"/>
    </w:rPr>
  </w:style>
  <w:style w:type="paragraph" w:customStyle="1" w:styleId="Bodytext1">
    <w:name w:val="Body text1"/>
    <w:basedOn w:val="a"/>
    <w:link w:val="Bodytext"/>
    <w:rsid w:val="006A1CFC"/>
    <w:pPr>
      <w:shd w:val="clear" w:color="auto" w:fill="FFFFFF"/>
      <w:spacing w:after="240" w:line="240" w:lineRule="atLeast"/>
      <w:ind w:hanging="460"/>
    </w:pPr>
    <w:rPr>
      <w:sz w:val="24"/>
    </w:rPr>
  </w:style>
  <w:style w:type="paragraph" w:customStyle="1" w:styleId="Ctrl">
    <w:name w:val="Статья_основной_текст (Статья ___Ctrl)"/>
    <w:uiPriority w:val="1"/>
    <w:rsid w:val="006A1CFC"/>
    <w:pPr>
      <w:autoSpaceDE w:val="0"/>
      <w:autoSpaceDN w:val="0"/>
      <w:adjustRightInd w:val="0"/>
      <w:spacing w:after="0" w:line="250" w:lineRule="atLeast"/>
      <w:ind w:firstLine="454"/>
      <w:jc w:val="both"/>
      <w:textAlignment w:val="center"/>
    </w:pPr>
    <w:rPr>
      <w:rFonts w:ascii="Times New Roman" w:eastAsia="Calibri" w:hAnsi="Times New Roman" w:cs="Arno Pro"/>
      <w:color w:val="000000"/>
      <w:sz w:val="24"/>
      <w:szCs w:val="25"/>
      <w:lang w:val="uk-UA" w:eastAsia="en-US"/>
    </w:rPr>
  </w:style>
  <w:style w:type="paragraph" w:styleId="a9">
    <w:name w:val="Title"/>
    <w:basedOn w:val="a"/>
    <w:next w:val="a"/>
    <w:link w:val="a8"/>
    <w:qFormat/>
    <w:rsid w:val="006A1CFC"/>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lang w:val="uk-UA" w:eastAsia="en-US"/>
    </w:rPr>
  </w:style>
  <w:style w:type="character" w:customStyle="1" w:styleId="ae">
    <w:name w:val="Название Знак"/>
    <w:basedOn w:val="a0"/>
    <w:link w:val="a9"/>
    <w:uiPriority w:val="10"/>
    <w:rsid w:val="006A1C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2265</Words>
  <Characters>12916</Characters>
  <Application>Microsoft Office Word</Application>
  <DocSecurity>0</DocSecurity>
  <Lines>107</Lines>
  <Paragraphs>30</Paragraphs>
  <ScaleCrop>false</ScaleCrop>
  <Company>Grizli777</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2024-03-18T14:26:00Z</dcterms:created>
  <dcterms:modified xsi:type="dcterms:W3CDTF">2024-03-18T14:27:00Z</dcterms:modified>
</cp:coreProperties>
</file>