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AEE63" w14:textId="030F0305" w:rsidR="00362645" w:rsidRPr="00D90D89" w:rsidRDefault="00362645" w:rsidP="00362645">
      <w:pPr>
        <w:shd w:val="clear" w:color="auto" w:fill="FFFFFF"/>
        <w:jc w:val="center"/>
        <w:outlineLvl w:val="0"/>
        <w:rPr>
          <w:rFonts w:ascii="Times New Roman" w:hAnsi="Times New Roman"/>
          <w:b/>
          <w:bCs/>
          <w:iCs/>
        </w:rPr>
      </w:pPr>
      <w:r w:rsidRPr="00D90D89">
        <w:rPr>
          <w:rFonts w:ascii="Times New Roman" w:hAnsi="Times New Roman"/>
          <w:b/>
          <w:bCs/>
          <w:iCs/>
        </w:rPr>
        <w:t xml:space="preserve">ДОГОВІР ПОСТАВКИ № </w:t>
      </w:r>
      <w:bookmarkStart w:id="0" w:name="__DdeLink__778_1414343754"/>
      <w:bookmarkEnd w:id="0"/>
      <w:r w:rsidRPr="00D90D89">
        <w:rPr>
          <w:rFonts w:ascii="Times New Roman" w:hAnsi="Times New Roman"/>
          <w:b/>
          <w:bCs/>
          <w:iCs/>
        </w:rPr>
        <w:t>________</w:t>
      </w:r>
    </w:p>
    <w:p w14:paraId="4938432D" w14:textId="77777777" w:rsidR="00362645" w:rsidRPr="00D90D89" w:rsidRDefault="00362645" w:rsidP="00362645">
      <w:pPr>
        <w:shd w:val="clear" w:color="auto" w:fill="FFFFFF"/>
        <w:jc w:val="center"/>
        <w:outlineLvl w:val="0"/>
        <w:rPr>
          <w:rFonts w:ascii="Times New Roman" w:hAnsi="Times New Roman"/>
          <w:b/>
          <w:bCs/>
          <w:iCs/>
        </w:rPr>
      </w:pPr>
    </w:p>
    <w:p w14:paraId="0E75EED1" w14:textId="2891E184" w:rsidR="00362645" w:rsidRPr="00D90D89" w:rsidRDefault="00362645" w:rsidP="00E6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r w:rsidRPr="00D90D89">
        <w:rPr>
          <w:rFonts w:ascii="Times New Roman" w:hAnsi="Times New Roman"/>
          <w:b/>
        </w:rPr>
        <w:tab/>
      </w:r>
      <w:r w:rsidRPr="00D90D89">
        <w:rPr>
          <w:rFonts w:ascii="Times New Roman" w:hAnsi="Times New Roman"/>
          <w:b/>
        </w:rPr>
        <w:tab/>
      </w:r>
      <w:r w:rsidRPr="00D90D89">
        <w:rPr>
          <w:rFonts w:ascii="Times New Roman" w:hAnsi="Times New Roman"/>
          <w:b/>
        </w:rPr>
        <w:tab/>
      </w:r>
      <w:r w:rsidRPr="00D90D89">
        <w:rPr>
          <w:rFonts w:ascii="Times New Roman" w:hAnsi="Times New Roman"/>
          <w:b/>
        </w:rPr>
        <w:tab/>
      </w:r>
      <w:r w:rsidRPr="00D90D89">
        <w:rPr>
          <w:rFonts w:ascii="Times New Roman" w:hAnsi="Times New Roman"/>
          <w:b/>
        </w:rPr>
        <w:tab/>
        <w:t xml:space="preserve">                  «_____» </w:t>
      </w:r>
      <w:r w:rsidR="00377075" w:rsidRPr="00D90D89">
        <w:rPr>
          <w:rFonts w:ascii="Times New Roman" w:hAnsi="Times New Roman"/>
          <w:b/>
        </w:rPr>
        <w:t>________________</w:t>
      </w:r>
      <w:r w:rsidRPr="00D90D89">
        <w:rPr>
          <w:rFonts w:ascii="Times New Roman" w:hAnsi="Times New Roman"/>
          <w:b/>
        </w:rPr>
        <w:t xml:space="preserve">  202</w:t>
      </w:r>
      <w:r w:rsidR="001C0BF9">
        <w:rPr>
          <w:rFonts w:ascii="Times New Roman" w:hAnsi="Times New Roman"/>
          <w:b/>
        </w:rPr>
        <w:t>4</w:t>
      </w:r>
      <w:r w:rsidRPr="00D90D89">
        <w:rPr>
          <w:rFonts w:ascii="Times New Roman" w:hAnsi="Times New Roman"/>
          <w:b/>
        </w:rPr>
        <w:t xml:space="preserve">р. </w:t>
      </w:r>
    </w:p>
    <w:p w14:paraId="5D5776C1"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7F73B81B" w14:textId="77777777" w:rsidR="00362645" w:rsidRPr="00D90D89" w:rsidRDefault="00362645" w:rsidP="00362645">
      <w:pPr>
        <w:pStyle w:val="a5"/>
        <w:tabs>
          <w:tab w:val="left" w:pos="567"/>
          <w:tab w:val="left" w:pos="5812"/>
        </w:tabs>
        <w:ind w:firstLine="567"/>
        <w:jc w:val="both"/>
        <w:rPr>
          <w:sz w:val="22"/>
          <w:szCs w:val="22"/>
          <w:lang w:val="uk-UA"/>
        </w:rPr>
      </w:pPr>
    </w:p>
    <w:p w14:paraId="156AD687" w14:textId="485067FB" w:rsidR="00362645" w:rsidRPr="00D90D89" w:rsidRDefault="00362645" w:rsidP="00362645">
      <w:pPr>
        <w:pStyle w:val="a5"/>
        <w:tabs>
          <w:tab w:val="left" w:pos="567"/>
          <w:tab w:val="left" w:pos="5812"/>
        </w:tabs>
        <w:ind w:firstLine="567"/>
        <w:jc w:val="both"/>
        <w:rPr>
          <w:b w:val="0"/>
          <w:sz w:val="22"/>
          <w:szCs w:val="22"/>
          <w:lang w:val="uk-UA"/>
        </w:rPr>
      </w:pPr>
      <w:r w:rsidRPr="00D90D89">
        <w:rPr>
          <w:sz w:val="22"/>
          <w:szCs w:val="22"/>
          <w:lang w:val="uk-UA"/>
        </w:rPr>
        <w:t>Комунальне некомерційне підприємство Іванківської селищної ради "Іванківська центральна районна лікарня"</w:t>
      </w:r>
      <w:r w:rsidRPr="00D90D89">
        <w:rPr>
          <w:b w:val="0"/>
          <w:sz w:val="22"/>
          <w:szCs w:val="22"/>
          <w:lang w:val="uk-UA"/>
        </w:rPr>
        <w:t xml:space="preserve"> в особі </w:t>
      </w:r>
      <w:r w:rsidRPr="00D90D89">
        <w:rPr>
          <w:sz w:val="22"/>
          <w:szCs w:val="22"/>
          <w:lang w:val="uk-UA"/>
        </w:rPr>
        <w:t xml:space="preserve">директора Цуп Лариси Олександрівни, </w:t>
      </w:r>
      <w:r w:rsidRPr="00D90D89">
        <w:rPr>
          <w:b w:val="0"/>
          <w:sz w:val="22"/>
          <w:szCs w:val="22"/>
          <w:lang w:val="uk-UA"/>
        </w:rPr>
        <w:t xml:space="preserve">що діє на підставі </w:t>
      </w:r>
      <w:r w:rsidRPr="00D90D89">
        <w:rPr>
          <w:sz w:val="22"/>
          <w:szCs w:val="22"/>
          <w:lang w:val="uk-UA"/>
        </w:rPr>
        <w:t xml:space="preserve">Статуту, </w:t>
      </w:r>
      <w:r w:rsidRPr="00D90D89">
        <w:rPr>
          <w:b w:val="0"/>
          <w:sz w:val="22"/>
          <w:szCs w:val="22"/>
          <w:lang w:val="uk-UA"/>
        </w:rPr>
        <w:t>названий в подальшому “Замовник”, з однієї сторони</w:t>
      </w:r>
      <w:r w:rsidRPr="00A528AA">
        <w:rPr>
          <w:b w:val="0"/>
          <w:sz w:val="22"/>
          <w:szCs w:val="22"/>
          <w:lang w:val="uk-UA"/>
        </w:rPr>
        <w:t xml:space="preserve">, і </w:t>
      </w:r>
      <w:r w:rsidR="00A528AA" w:rsidRPr="001C0BF9">
        <w:rPr>
          <w:b w:val="0"/>
          <w:sz w:val="22"/>
          <w:szCs w:val="22"/>
          <w:lang w:val="ru-RU"/>
        </w:rPr>
        <w:t>______________________________</w:t>
      </w:r>
      <w:r w:rsidR="00E60E46" w:rsidRPr="00A528AA">
        <w:rPr>
          <w:b w:val="0"/>
          <w:sz w:val="22"/>
          <w:szCs w:val="22"/>
          <w:lang w:val="uk-UA"/>
        </w:rPr>
        <w:t xml:space="preserve">,  в особі </w:t>
      </w:r>
      <w:r w:rsidR="00A528AA" w:rsidRPr="001C0BF9">
        <w:rPr>
          <w:b w:val="0"/>
          <w:sz w:val="22"/>
          <w:szCs w:val="22"/>
          <w:lang w:val="ru-RU"/>
        </w:rPr>
        <w:t>_____________________</w:t>
      </w:r>
      <w:r w:rsidR="00E60E46" w:rsidRPr="00A528AA">
        <w:rPr>
          <w:b w:val="0"/>
          <w:sz w:val="22"/>
          <w:szCs w:val="22"/>
          <w:lang w:val="uk-UA"/>
        </w:rPr>
        <w:t xml:space="preserve">, що діє на підставі </w:t>
      </w:r>
      <w:r w:rsidR="00A528AA" w:rsidRPr="001C0BF9">
        <w:rPr>
          <w:b w:val="0"/>
          <w:sz w:val="22"/>
          <w:szCs w:val="22"/>
          <w:lang w:val="ru-RU"/>
        </w:rPr>
        <w:t>_____________________________</w:t>
      </w:r>
      <w:r w:rsidR="00E60E46" w:rsidRPr="00A528AA">
        <w:rPr>
          <w:b w:val="0"/>
          <w:sz w:val="22"/>
          <w:szCs w:val="22"/>
          <w:lang w:val="uk-UA"/>
        </w:rPr>
        <w:t xml:space="preserve"> </w:t>
      </w:r>
      <w:r w:rsidRPr="00A528AA">
        <w:rPr>
          <w:b w:val="0"/>
          <w:sz w:val="22"/>
          <w:szCs w:val="22"/>
          <w:lang w:val="uk-UA"/>
        </w:rPr>
        <w:t>назване  в подальшому “Постачальник”, з іншої сторони, разом-Сторони, уклали</w:t>
      </w:r>
      <w:r w:rsidRPr="00D90D89">
        <w:rPr>
          <w:b w:val="0"/>
          <w:sz w:val="22"/>
          <w:szCs w:val="22"/>
          <w:lang w:val="uk-UA"/>
        </w:rPr>
        <w:t xml:space="preserve"> цей договір про таке (далі - Договір):</w:t>
      </w:r>
    </w:p>
    <w:p w14:paraId="3EB4B01E"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bookmarkStart w:id="1" w:name="24"/>
      <w:bookmarkEnd w:id="1"/>
    </w:p>
    <w:p w14:paraId="34D535C8"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I. ПРЕДМЕТ ДОГОВОРУ</w:t>
      </w:r>
    </w:p>
    <w:p w14:paraId="727D0D0C" w14:textId="663FFB5F" w:rsidR="00362645" w:rsidRPr="00D90D89" w:rsidRDefault="00362645" w:rsidP="005F1603">
      <w:pPr>
        <w:tabs>
          <w:tab w:val="left" w:pos="519"/>
        </w:tabs>
        <w:ind w:firstLine="261"/>
        <w:jc w:val="both"/>
        <w:rPr>
          <w:rFonts w:ascii="Times New Roman" w:hAnsi="Times New Roman"/>
          <w:color w:val="000000"/>
        </w:rPr>
      </w:pPr>
      <w:bookmarkStart w:id="2" w:name="25"/>
      <w:bookmarkEnd w:id="2"/>
      <w:r w:rsidRPr="00D90D89">
        <w:rPr>
          <w:rFonts w:ascii="Times New Roman" w:hAnsi="Times New Roman"/>
        </w:rPr>
        <w:t>1.1.Постачаль</w:t>
      </w:r>
      <w:r w:rsidRPr="00D90D89">
        <w:rPr>
          <w:rFonts w:ascii="Times New Roman" w:hAnsi="Times New Roman"/>
          <w:color w:val="000000"/>
        </w:rPr>
        <w:t>ник зобов'язується протягом 2023 року поставити Замовникові</w:t>
      </w:r>
      <w:r w:rsidRPr="00D90D89">
        <w:rPr>
          <w:rFonts w:ascii="Times New Roman" w:hAnsi="Times New Roman"/>
        </w:rPr>
        <w:t xml:space="preserve">  </w:t>
      </w:r>
      <w:r w:rsidR="00750DE0">
        <w:rPr>
          <w:rFonts w:ascii="Times New Roman" w:hAnsi="Times New Roman"/>
        </w:rPr>
        <w:t>Фармацевтична продукція</w:t>
      </w:r>
      <w:r w:rsidR="00377075" w:rsidRPr="00A528AA">
        <w:rPr>
          <w:rFonts w:ascii="Times New Roman" w:hAnsi="Times New Roman"/>
        </w:rPr>
        <w:t xml:space="preserve"> згідно Специфікації (Додаток №1 до договору)</w:t>
      </w:r>
      <w:r w:rsidRPr="00A528AA">
        <w:rPr>
          <w:rFonts w:ascii="Times New Roman" w:hAnsi="Times New Roman"/>
        </w:rPr>
        <w:t xml:space="preserve"> (</w:t>
      </w:r>
      <w:r w:rsidRPr="00A528AA">
        <w:rPr>
          <w:rFonts w:ascii="Times New Roman" w:hAnsi="Times New Roman"/>
          <w:b/>
          <w:bCs/>
        </w:rPr>
        <w:t>код ДК 021:2015</w:t>
      </w:r>
      <w:r w:rsidR="00D61CC5" w:rsidRPr="00A528AA">
        <w:rPr>
          <w:rFonts w:ascii="Times New Roman" w:hAnsi="Times New Roman"/>
          <w:b/>
          <w:bCs/>
        </w:rPr>
        <w:t>-</w:t>
      </w:r>
      <w:r w:rsidR="00B97770" w:rsidRPr="00B97770">
        <w:rPr>
          <w:rFonts w:ascii="Times New Roman" w:hAnsi="Times New Roman"/>
          <w:b/>
          <w:bCs/>
        </w:rPr>
        <w:t>33696000-5 - Реактиви та контрастні речовини</w:t>
      </w:r>
      <w:r w:rsidRPr="00A528AA">
        <w:rPr>
          <w:rFonts w:ascii="Times New Roman" w:hAnsi="Times New Roman"/>
          <w:b/>
        </w:rPr>
        <w:t xml:space="preserve">, </w:t>
      </w:r>
      <w:r w:rsidRPr="00A528AA">
        <w:rPr>
          <w:rFonts w:ascii="Times New Roman" w:hAnsi="Times New Roman"/>
        </w:rPr>
        <w:t>а Замовник – прийняти та оплатити такий товар.</w:t>
      </w:r>
    </w:p>
    <w:p w14:paraId="426A8BEE"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1.2. Обсяги закупівлі товарів можуть бути зменшені залежно від реального фінансування видатків. </w:t>
      </w:r>
    </w:p>
    <w:p w14:paraId="0C870BFF" w14:textId="77777777" w:rsidR="00362645" w:rsidRPr="00D90D89" w:rsidRDefault="00362645" w:rsidP="00362645">
      <w:pPr>
        <w:jc w:val="center"/>
        <w:rPr>
          <w:rFonts w:ascii="Times New Roman" w:hAnsi="Times New Roman"/>
          <w:b/>
        </w:rPr>
      </w:pPr>
    </w:p>
    <w:p w14:paraId="33E3E3A5" w14:textId="77777777" w:rsidR="00362645" w:rsidRPr="00D90D89" w:rsidRDefault="00362645" w:rsidP="00362645">
      <w:pPr>
        <w:jc w:val="center"/>
        <w:rPr>
          <w:rFonts w:ascii="Times New Roman" w:hAnsi="Times New Roman"/>
          <w:b/>
        </w:rPr>
      </w:pPr>
      <w:r w:rsidRPr="00D90D89">
        <w:rPr>
          <w:rFonts w:ascii="Times New Roman" w:hAnsi="Times New Roman"/>
          <w:b/>
        </w:rPr>
        <w:t>2. Якість товарів</w:t>
      </w:r>
    </w:p>
    <w:p w14:paraId="48A0F8A6" w14:textId="77777777" w:rsidR="00362645" w:rsidRPr="00D90D89" w:rsidRDefault="00362645" w:rsidP="00362645">
      <w:pPr>
        <w:jc w:val="both"/>
        <w:rPr>
          <w:rFonts w:ascii="Times New Roman" w:hAnsi="Times New Roman"/>
        </w:rPr>
      </w:pPr>
      <w:r w:rsidRPr="00D90D89">
        <w:rPr>
          <w:rFonts w:ascii="Times New Roman" w:hAnsi="Times New Roman"/>
        </w:rPr>
        <w:t>2.1. Постачальник повинен поставити Замовнику товари, якість яких відповідає умовам  цього Договору.</w:t>
      </w:r>
    </w:p>
    <w:p w14:paraId="626FCBA0" w14:textId="77777777" w:rsidR="00362645" w:rsidRDefault="00362645" w:rsidP="00362645">
      <w:pPr>
        <w:jc w:val="both"/>
        <w:rPr>
          <w:rFonts w:ascii="Times New Roman" w:hAnsi="Times New Roman"/>
        </w:rPr>
      </w:pPr>
      <w:r w:rsidRPr="00D90D89">
        <w:rPr>
          <w:rFonts w:ascii="Times New Roman" w:hAnsi="Times New Roman"/>
        </w:rPr>
        <w:t>2.2. Постачальник гарантує, що якість товару, який поставляється в рамках цього Договору, відповідає вимогам чинного законодавства, технічних регламентів, інших документів, що встановлюють відповідні вимоги.</w:t>
      </w:r>
    </w:p>
    <w:p w14:paraId="7645D0C7" w14:textId="1ED0DBCF" w:rsidR="00B11CCE" w:rsidRPr="00D90D89" w:rsidRDefault="00D61CC5" w:rsidP="00A528AA">
      <w:pPr>
        <w:jc w:val="both"/>
        <w:rPr>
          <w:rFonts w:ascii="Times New Roman" w:hAnsi="Times New Roman"/>
        </w:rPr>
      </w:pPr>
      <w:r>
        <w:rPr>
          <w:rFonts w:ascii="Times New Roman" w:hAnsi="Times New Roman"/>
        </w:rPr>
        <w:t>2.3</w:t>
      </w:r>
      <w:r w:rsidRPr="00A528AA">
        <w:rPr>
          <w:rFonts w:ascii="Times New Roman" w:hAnsi="Times New Roman"/>
        </w:rPr>
        <w:t>. 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Замовнику</w:t>
      </w:r>
      <w:r w:rsidR="00C23C38">
        <w:rPr>
          <w:rFonts w:ascii="Times New Roman" w:hAnsi="Times New Roman"/>
        </w:rPr>
        <w:t>.</w:t>
      </w:r>
    </w:p>
    <w:p w14:paraId="75E3925D" w14:textId="05730A1B" w:rsidR="00362645" w:rsidRPr="00D90D89" w:rsidRDefault="00362645" w:rsidP="00362645">
      <w:pPr>
        <w:jc w:val="both"/>
        <w:rPr>
          <w:rFonts w:ascii="Times New Roman" w:hAnsi="Times New Roman"/>
        </w:rPr>
      </w:pPr>
      <w:r w:rsidRPr="00D90D89">
        <w:rPr>
          <w:rFonts w:ascii="Times New Roman" w:hAnsi="Times New Roman"/>
        </w:rPr>
        <w:t>2.</w:t>
      </w:r>
      <w:r w:rsidR="00A528AA" w:rsidRPr="001C0BF9">
        <w:rPr>
          <w:rFonts w:ascii="Times New Roman" w:hAnsi="Times New Roman"/>
          <w:lang w:val="ru-RU"/>
        </w:rPr>
        <w:t>4</w:t>
      </w:r>
      <w:r w:rsidRPr="00D90D89">
        <w:rPr>
          <w:rFonts w:ascii="Times New Roman" w:hAnsi="Times New Roman"/>
        </w:rPr>
        <w:t>. Залишковий термін придатності Товару на момент поставки складає не менше 75% загального терміну його придатності, зазначеного на упаковці.</w:t>
      </w:r>
    </w:p>
    <w:p w14:paraId="3672E070" w14:textId="15959DB7" w:rsidR="00362645" w:rsidRPr="00D90D89" w:rsidRDefault="00362645" w:rsidP="00362645">
      <w:pPr>
        <w:jc w:val="both"/>
        <w:rPr>
          <w:rFonts w:ascii="Times New Roman" w:hAnsi="Times New Roman"/>
        </w:rPr>
      </w:pPr>
      <w:r w:rsidRPr="00D90D89">
        <w:rPr>
          <w:rFonts w:ascii="Times New Roman" w:hAnsi="Times New Roman"/>
        </w:rPr>
        <w:t>2.</w:t>
      </w:r>
      <w:r w:rsidR="00A528AA" w:rsidRPr="001C0BF9">
        <w:rPr>
          <w:rFonts w:ascii="Times New Roman" w:hAnsi="Times New Roman"/>
          <w:lang w:val="ru-RU"/>
        </w:rPr>
        <w:t>5</w:t>
      </w:r>
      <w:r w:rsidRPr="00D90D89">
        <w:rPr>
          <w:rFonts w:ascii="Times New Roman" w:hAnsi="Times New Roman"/>
        </w:rPr>
        <w:t>.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7018FCD4" w14:textId="3CE1C0C2"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6</w:t>
      </w:r>
      <w:r w:rsidRPr="00D90D89">
        <w:rPr>
          <w:rFonts w:ascii="Times New Roman" w:hAnsi="Times New Roman"/>
        </w:rPr>
        <w:t>.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14:paraId="09A8508C" w14:textId="6C527A77"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7</w:t>
      </w:r>
      <w:r w:rsidRPr="00D90D89">
        <w:rPr>
          <w:rFonts w:ascii="Times New Roman" w:hAnsi="Times New Roman"/>
        </w:rPr>
        <w:t>.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7F46B090" w14:textId="73853EA1"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8</w:t>
      </w:r>
      <w:r w:rsidRPr="00D90D89">
        <w:rPr>
          <w:rFonts w:ascii="Times New Roman" w:hAnsi="Times New Roma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14:paraId="55F093A6" w14:textId="77777777" w:rsidR="00362645" w:rsidRPr="00D90D89" w:rsidRDefault="00362645" w:rsidP="00362645">
      <w:pPr>
        <w:jc w:val="center"/>
        <w:rPr>
          <w:rFonts w:ascii="Times New Roman" w:hAnsi="Times New Roman"/>
          <w:b/>
        </w:rPr>
      </w:pPr>
      <w:r w:rsidRPr="00D90D89">
        <w:rPr>
          <w:rFonts w:ascii="Times New Roman" w:hAnsi="Times New Roman"/>
          <w:b/>
        </w:rPr>
        <w:t>3. Ціна договору</w:t>
      </w:r>
    </w:p>
    <w:p w14:paraId="3DB31CBB" w14:textId="77777777" w:rsidR="00CB3FAA" w:rsidRDefault="0086762E" w:rsidP="00CB3FAA">
      <w:pPr>
        <w:spacing w:after="0" w:line="240" w:lineRule="auto"/>
        <w:ind w:firstLine="426"/>
        <w:jc w:val="both"/>
        <w:rPr>
          <w:rFonts w:ascii="Times New Roman" w:eastAsia="Times New Roman" w:hAnsi="Times New Roman"/>
          <w:sz w:val="24"/>
          <w:szCs w:val="24"/>
        </w:rPr>
      </w:pPr>
      <w:r w:rsidRPr="00D90D89">
        <w:rPr>
          <w:rFonts w:ascii="Times New Roman" w:hAnsi="Times New Roman"/>
        </w:rPr>
        <w:t xml:space="preserve">  </w:t>
      </w:r>
      <w:r w:rsidR="00362645" w:rsidRPr="00D90D89">
        <w:rPr>
          <w:rFonts w:ascii="Times New Roman" w:hAnsi="Times New Roman"/>
        </w:rPr>
        <w:t xml:space="preserve">3.1. Ціна </w:t>
      </w:r>
      <w:r w:rsidR="00362645" w:rsidRPr="00D90D89">
        <w:rPr>
          <w:rFonts w:ascii="Times New Roman" w:hAnsi="Times New Roman"/>
          <w:color w:val="000000"/>
        </w:rPr>
        <w:t xml:space="preserve">цього </w:t>
      </w:r>
      <w:r w:rsidR="00362645" w:rsidRPr="00D90D89">
        <w:rPr>
          <w:rFonts w:ascii="Times New Roman" w:hAnsi="Times New Roman"/>
        </w:rPr>
        <w:t xml:space="preserve">Договору становить </w:t>
      </w:r>
      <w:r w:rsidRPr="00D90D89">
        <w:rPr>
          <w:rFonts w:ascii="Times New Roman" w:hAnsi="Times New Roman"/>
          <w:b/>
          <w:bCs/>
        </w:rPr>
        <w:t>_______________________________</w:t>
      </w:r>
      <w:r w:rsidR="00314201" w:rsidRPr="00D90D89">
        <w:rPr>
          <w:rFonts w:ascii="Times New Roman" w:hAnsi="Times New Roman"/>
          <w:b/>
          <w:bCs/>
        </w:rPr>
        <w:t xml:space="preserve">в т.ч </w:t>
      </w:r>
      <w:r w:rsidR="00362645" w:rsidRPr="00D90D89">
        <w:rPr>
          <w:rFonts w:ascii="Times New Roman" w:hAnsi="Times New Roman"/>
          <w:b/>
          <w:bCs/>
        </w:rPr>
        <w:t>ПДВ</w:t>
      </w:r>
      <w:r w:rsidR="00314201" w:rsidRPr="00D90D89">
        <w:rPr>
          <w:rFonts w:ascii="Times New Roman" w:hAnsi="Times New Roman"/>
          <w:b/>
          <w:bCs/>
        </w:rPr>
        <w:t xml:space="preserve"> </w:t>
      </w:r>
      <w:r w:rsidRPr="00D90D89">
        <w:rPr>
          <w:rFonts w:ascii="Times New Roman" w:hAnsi="Times New Roman"/>
          <w:b/>
          <w:bCs/>
        </w:rPr>
        <w:t>_______________</w:t>
      </w:r>
      <w:r w:rsidR="00CB3FAA" w:rsidRPr="00CB3FAA">
        <w:rPr>
          <w:rFonts w:ascii="Times New Roman" w:eastAsia="Times New Roman" w:hAnsi="Times New Roman"/>
          <w:sz w:val="24"/>
          <w:szCs w:val="24"/>
        </w:rPr>
        <w:t xml:space="preserve"> </w:t>
      </w:r>
    </w:p>
    <w:p w14:paraId="1C88F8F8" w14:textId="59C092AF" w:rsidR="00A528AA" w:rsidRPr="00A528AA" w:rsidRDefault="00362645" w:rsidP="00A528AA">
      <w:pPr>
        <w:rPr>
          <w:rFonts w:ascii="Times New Roman" w:hAnsi="Times New Roman"/>
        </w:rPr>
      </w:pPr>
      <w:r w:rsidRPr="00D90D89">
        <w:rPr>
          <w:rFonts w:ascii="Times New Roman" w:hAnsi="Times New Roman"/>
        </w:rPr>
        <w:t>3.2. Ціна цього Договору може бути зменшена за взаємною згодою Сторін.</w:t>
      </w:r>
    </w:p>
    <w:p w14:paraId="4B6135AD" w14:textId="2A58678B" w:rsidR="00362645" w:rsidRPr="00D90D89" w:rsidRDefault="00362645" w:rsidP="00362645">
      <w:pPr>
        <w:jc w:val="center"/>
        <w:rPr>
          <w:rFonts w:ascii="Times New Roman" w:hAnsi="Times New Roman"/>
          <w:b/>
        </w:rPr>
      </w:pPr>
      <w:r w:rsidRPr="00D90D89">
        <w:rPr>
          <w:rFonts w:ascii="Times New Roman" w:hAnsi="Times New Roman"/>
          <w:b/>
        </w:rPr>
        <w:t>4.Порядок здійснення оплати</w:t>
      </w:r>
    </w:p>
    <w:p w14:paraId="6B551B51" w14:textId="77777777" w:rsidR="00362645" w:rsidRPr="00D90D89" w:rsidRDefault="00362645" w:rsidP="00362645">
      <w:pPr>
        <w:pStyle w:val="a3"/>
        <w:tabs>
          <w:tab w:val="left" w:pos="180"/>
        </w:tabs>
        <w:spacing w:after="0"/>
        <w:ind w:right="123"/>
        <w:jc w:val="both"/>
        <w:rPr>
          <w:sz w:val="22"/>
          <w:szCs w:val="22"/>
          <w:lang w:val="uk-UA"/>
        </w:rPr>
      </w:pPr>
      <w:r w:rsidRPr="00D90D89">
        <w:rPr>
          <w:sz w:val="22"/>
          <w:szCs w:val="22"/>
          <w:lang w:val="uk-UA"/>
        </w:rPr>
        <w:t>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днів. У разі затримки бюджетного фінансування, розрахунки за поставлений Товар здійснюються протягом 10-ти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за загальним фондом та фактичних надходжень за спеціальним фондом.</w:t>
      </w:r>
    </w:p>
    <w:p w14:paraId="3B05DABA" w14:textId="77777777" w:rsidR="00362645" w:rsidRPr="00D90D89" w:rsidRDefault="00362645" w:rsidP="00362645">
      <w:pPr>
        <w:shd w:val="clear" w:color="auto" w:fill="FFFFFF"/>
        <w:autoSpaceDN w:val="0"/>
        <w:adjustRightInd w:val="0"/>
        <w:jc w:val="both"/>
        <w:rPr>
          <w:rFonts w:ascii="Times New Roman" w:hAnsi="Times New Roman"/>
        </w:rPr>
      </w:pPr>
    </w:p>
    <w:p w14:paraId="6AA4E56A" w14:textId="77777777" w:rsidR="00362645" w:rsidRPr="00D90D89" w:rsidRDefault="00362645" w:rsidP="00362645">
      <w:pPr>
        <w:jc w:val="center"/>
        <w:rPr>
          <w:rFonts w:ascii="Times New Roman" w:hAnsi="Times New Roman"/>
          <w:b/>
        </w:rPr>
      </w:pPr>
      <w:r w:rsidRPr="00D90D89">
        <w:rPr>
          <w:rFonts w:ascii="Times New Roman" w:hAnsi="Times New Roman"/>
          <w:b/>
        </w:rPr>
        <w:t>5. Поставка товару</w:t>
      </w:r>
    </w:p>
    <w:p w14:paraId="5301F729"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5.1.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14:paraId="0D73D011" w14:textId="77777777" w:rsidR="00362645" w:rsidRPr="00D90D89" w:rsidRDefault="00362645" w:rsidP="00362645">
      <w:pPr>
        <w:jc w:val="both"/>
        <w:rPr>
          <w:rFonts w:ascii="Times New Roman" w:hAnsi="Times New Roman"/>
        </w:rPr>
      </w:pPr>
      <w:r w:rsidRPr="00D90D89">
        <w:rPr>
          <w:rFonts w:ascii="Times New Roman" w:hAnsi="Times New Roman"/>
          <w:color w:val="000000"/>
        </w:rPr>
        <w:t xml:space="preserve">5.2. Місце поставки товарів: </w:t>
      </w:r>
      <w:r w:rsidRPr="00D90D89">
        <w:rPr>
          <w:rFonts w:ascii="Times New Roman" w:hAnsi="Times New Roman"/>
          <w:b/>
        </w:rPr>
        <w:t>07201, Київська обл.., Вишгородський р-он, смт. Іванків, вул. Поліська 65</w:t>
      </w:r>
      <w:r w:rsidRPr="00D90D89">
        <w:rPr>
          <w:rFonts w:ascii="Times New Roman" w:hAnsi="Times New Roman"/>
          <w:b/>
          <w:shd w:val="clear" w:color="auto" w:fill="FFFFFF"/>
        </w:rPr>
        <w:t xml:space="preserve">. </w:t>
      </w:r>
      <w:r w:rsidRPr="00D90D89">
        <w:rPr>
          <w:rFonts w:ascii="Times New Roman" w:hAnsi="Times New Roman"/>
        </w:rPr>
        <w:t>Доставка товару здійснюється силами і за рахунок Постачальника не пізніше ніж 10 днів з моменту подання заявки.</w:t>
      </w:r>
    </w:p>
    <w:p w14:paraId="2F01CC6E"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5.3. Датою поставки товару є дата в накладній, проставлена Замовником в день його прийняття.</w:t>
      </w:r>
    </w:p>
    <w:p w14:paraId="730C70E6"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 xml:space="preserve">5.4. Товар повинен транспортуватися з дотриманням встановлених вимог до кожної позиції. </w:t>
      </w:r>
      <w:r w:rsidRPr="00D90D89">
        <w:rPr>
          <w:rFonts w:ascii="Times New Roman" w:hAnsi="Times New Roman"/>
        </w:rPr>
        <w:t>При наявності браку товару, який є предметом закупівлі Продавець повинен гарантувати безкоштовну заміну товару не пізніше 30 днів.</w:t>
      </w:r>
    </w:p>
    <w:p w14:paraId="3F5418B2" w14:textId="77777777" w:rsidR="00362645" w:rsidRPr="00D90D89" w:rsidRDefault="00362645" w:rsidP="00362645">
      <w:pPr>
        <w:shd w:val="clear" w:color="auto" w:fill="FFFFFF"/>
        <w:autoSpaceDN w:val="0"/>
        <w:adjustRightInd w:val="0"/>
        <w:jc w:val="both"/>
        <w:rPr>
          <w:rFonts w:ascii="Times New Roman" w:hAnsi="Times New Roman"/>
        </w:rPr>
      </w:pPr>
    </w:p>
    <w:p w14:paraId="1844494C" w14:textId="77777777" w:rsidR="00362645" w:rsidRPr="00D90D89" w:rsidRDefault="00362645" w:rsidP="00362645">
      <w:pPr>
        <w:widowControl w:val="0"/>
        <w:autoSpaceDE w:val="0"/>
        <w:autoSpaceDN w:val="0"/>
        <w:adjustRightInd w:val="0"/>
        <w:jc w:val="center"/>
        <w:rPr>
          <w:rFonts w:ascii="Times New Roman" w:hAnsi="Times New Roman"/>
          <w:b/>
          <w:color w:val="000000"/>
        </w:rPr>
      </w:pPr>
      <w:r w:rsidRPr="00D90D89">
        <w:rPr>
          <w:rFonts w:ascii="Times New Roman" w:hAnsi="Times New Roman"/>
          <w:b/>
          <w:color w:val="000000"/>
        </w:rPr>
        <w:t>6.Права та обов’язки сторін</w:t>
      </w:r>
    </w:p>
    <w:p w14:paraId="0EBC99EA"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6.1. </w:t>
      </w:r>
      <w:r w:rsidRPr="00D90D89">
        <w:rPr>
          <w:rFonts w:ascii="Times New Roman" w:hAnsi="Times New Roman"/>
          <w:bCs/>
          <w:color w:val="000000"/>
          <w:u w:val="single"/>
        </w:rPr>
        <w:t>Замовник</w:t>
      </w:r>
      <w:r w:rsidRPr="00D90D89">
        <w:rPr>
          <w:rFonts w:ascii="Times New Roman" w:hAnsi="Times New Roman"/>
          <w:color w:val="000000"/>
          <w:u w:val="single"/>
        </w:rPr>
        <w:t xml:space="preserve"> зобов'язаний: </w:t>
      </w:r>
    </w:p>
    <w:p w14:paraId="74696D69"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Своєчасно та в повному обсязі сплачувати за поставлені товари; </w:t>
      </w:r>
    </w:p>
    <w:p w14:paraId="0B975952"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6.2. </w:t>
      </w:r>
      <w:r w:rsidRPr="00D90D89">
        <w:rPr>
          <w:rFonts w:ascii="Times New Roman" w:hAnsi="Times New Roman"/>
          <w:bCs/>
          <w:color w:val="000000"/>
          <w:u w:val="single"/>
        </w:rPr>
        <w:t>Замовник</w:t>
      </w:r>
      <w:r w:rsidRPr="00D90D89">
        <w:rPr>
          <w:rFonts w:ascii="Times New Roman" w:hAnsi="Times New Roman"/>
          <w:color w:val="000000"/>
          <w:u w:val="single"/>
        </w:rPr>
        <w:t xml:space="preserve"> має право: </w:t>
      </w:r>
    </w:p>
    <w:p w14:paraId="484A6226"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Достроково розірвати цей Договір у разі невиконання зобов'язань Постачальником, повідомивши про це його у строк </w:t>
      </w:r>
      <w:r w:rsidRPr="00D90D89">
        <w:rPr>
          <w:rFonts w:ascii="Times New Roman" w:hAnsi="Times New Roman"/>
        </w:rPr>
        <w:t>35 календарних днів</w:t>
      </w:r>
      <w:r w:rsidRPr="00D90D89">
        <w:rPr>
          <w:rFonts w:ascii="Times New Roman" w:hAnsi="Times New Roman"/>
          <w:color w:val="000000"/>
        </w:rPr>
        <w:t xml:space="preserve">; </w:t>
      </w:r>
    </w:p>
    <w:p w14:paraId="68A430F5"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Контролювати поставку товарів у строки, встановлені цим Договором; </w:t>
      </w:r>
    </w:p>
    <w:p w14:paraId="7DF70915"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92461EB" w14:textId="77777777" w:rsidR="00362645" w:rsidRPr="008878A7" w:rsidRDefault="00362645" w:rsidP="00362645">
      <w:pPr>
        <w:jc w:val="both"/>
        <w:rPr>
          <w:rFonts w:ascii="Times New Roman" w:hAnsi="Times New Roman"/>
          <w:color w:val="000000"/>
          <w:u w:val="single"/>
        </w:rPr>
      </w:pPr>
      <w:r w:rsidRPr="008878A7">
        <w:rPr>
          <w:rFonts w:ascii="Times New Roman" w:hAnsi="Times New Roman"/>
          <w:color w:val="000000"/>
          <w:u w:val="single"/>
        </w:rPr>
        <w:t xml:space="preserve">6.3. Постачальник зобов'язаний: </w:t>
      </w:r>
    </w:p>
    <w:p w14:paraId="53CD2E71" w14:textId="77777777" w:rsidR="00362645" w:rsidRPr="008878A7" w:rsidRDefault="00362645" w:rsidP="00362645">
      <w:pPr>
        <w:jc w:val="both"/>
        <w:rPr>
          <w:rFonts w:ascii="Times New Roman" w:hAnsi="Times New Roman"/>
          <w:color w:val="000000"/>
        </w:rPr>
      </w:pPr>
      <w:r w:rsidRPr="008878A7">
        <w:rPr>
          <w:rFonts w:ascii="Times New Roman" w:hAnsi="Times New Roman"/>
          <w:color w:val="000000"/>
        </w:rPr>
        <w:t xml:space="preserve">- Забезпечити поставку товарів у строки, встановлені цим Договором; </w:t>
      </w:r>
    </w:p>
    <w:p w14:paraId="017B7621" w14:textId="77777777" w:rsidR="00362645" w:rsidRPr="008878A7" w:rsidRDefault="00362645" w:rsidP="00362645">
      <w:pPr>
        <w:jc w:val="both"/>
        <w:rPr>
          <w:rFonts w:ascii="Times New Roman" w:hAnsi="Times New Roman"/>
          <w:color w:val="000000"/>
        </w:rPr>
      </w:pPr>
      <w:r w:rsidRPr="008878A7">
        <w:rPr>
          <w:rFonts w:ascii="Times New Roman" w:hAnsi="Times New Roman"/>
          <w:color w:val="000000"/>
        </w:rPr>
        <w:t xml:space="preserve">- Забезпечити поставку товарів, якість яких відповідає умовам, установленим цим Договором. </w:t>
      </w:r>
    </w:p>
    <w:p w14:paraId="786F71A1" w14:textId="77777777" w:rsidR="00362645" w:rsidRPr="00D90D89" w:rsidRDefault="00362645" w:rsidP="00362645">
      <w:pPr>
        <w:jc w:val="both"/>
        <w:rPr>
          <w:rFonts w:ascii="Times New Roman" w:hAnsi="Times New Roman"/>
          <w:b/>
          <w:color w:val="000000"/>
          <w:u w:val="single"/>
        </w:rPr>
      </w:pPr>
      <w:r w:rsidRPr="00D90D89">
        <w:rPr>
          <w:rFonts w:ascii="Times New Roman" w:hAnsi="Times New Roman"/>
          <w:b/>
          <w:color w:val="000000"/>
          <w:u w:val="single"/>
        </w:rPr>
        <w:t>- у разі дострокового розірвання договору з ініціативи Постачальника, Постачальник зобов’язаний забезпечити поставку товару протягом 35 календарних днів з моменту письмового повідомлення Замовника про розірвання договору поставки.</w:t>
      </w:r>
    </w:p>
    <w:p w14:paraId="66671CAE"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6.4. Постачальник має право: </w:t>
      </w:r>
    </w:p>
    <w:p w14:paraId="1CC439DF"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Своєчасно та в повному обсязі отримувати плату за поставлені товари; </w:t>
      </w:r>
    </w:p>
    <w:p w14:paraId="2EECE0C0"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На дострокову поставку товарів за письмовим погодженням </w:t>
      </w:r>
      <w:r w:rsidRPr="00D90D89">
        <w:rPr>
          <w:rFonts w:ascii="Times New Roman" w:hAnsi="Times New Roman"/>
        </w:rPr>
        <w:t>Замовника</w:t>
      </w:r>
      <w:r w:rsidRPr="00D90D89">
        <w:rPr>
          <w:rFonts w:ascii="Times New Roman" w:hAnsi="Times New Roman"/>
          <w:color w:val="000000"/>
        </w:rPr>
        <w:t xml:space="preserve">; </w:t>
      </w:r>
    </w:p>
    <w:p w14:paraId="5076FD31"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У разі невиконання зобов'язань </w:t>
      </w:r>
      <w:r w:rsidRPr="00D90D89">
        <w:rPr>
          <w:rFonts w:ascii="Times New Roman" w:hAnsi="Times New Roman"/>
        </w:rPr>
        <w:t>Замовником</w:t>
      </w:r>
      <w:r w:rsidRPr="00D90D89">
        <w:rPr>
          <w:rFonts w:ascii="Times New Roman" w:hAnsi="Times New Roman"/>
          <w:color w:val="000000"/>
        </w:rPr>
        <w:t xml:space="preserve"> Постачальник має право достроково розірвати цей Договір, повідомивши про це Замовника у строк </w:t>
      </w:r>
      <w:r w:rsidRPr="00D90D89">
        <w:rPr>
          <w:rFonts w:ascii="Times New Roman" w:hAnsi="Times New Roman"/>
        </w:rPr>
        <w:t>35 календарних днів до розірвання</w:t>
      </w:r>
      <w:r w:rsidRPr="00D90D89">
        <w:rPr>
          <w:rFonts w:ascii="Times New Roman" w:hAnsi="Times New Roman"/>
          <w:color w:val="000000"/>
        </w:rPr>
        <w:t>.</w:t>
      </w:r>
    </w:p>
    <w:p w14:paraId="39D178EF" w14:textId="77777777" w:rsidR="00362645" w:rsidRPr="00D90D89" w:rsidRDefault="00362645" w:rsidP="00362645">
      <w:pPr>
        <w:jc w:val="center"/>
        <w:rPr>
          <w:rFonts w:ascii="Times New Roman" w:hAnsi="Times New Roman"/>
          <w:b/>
          <w:color w:val="000000"/>
        </w:rPr>
      </w:pPr>
      <w:r w:rsidRPr="00D90D89">
        <w:rPr>
          <w:rFonts w:ascii="Times New Roman" w:hAnsi="Times New Roman"/>
          <w:b/>
          <w:color w:val="000000"/>
        </w:rPr>
        <w:t>7. Відповідальність сторін</w:t>
      </w:r>
    </w:p>
    <w:p w14:paraId="34192B23"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w:t>
      </w:r>
      <w:r w:rsidRPr="00D90D89">
        <w:rPr>
          <w:rFonts w:ascii="Times New Roman" w:hAnsi="Times New Roman"/>
        </w:rPr>
        <w:t>чинним законодавством т</w:t>
      </w:r>
      <w:r w:rsidRPr="00D90D89">
        <w:rPr>
          <w:rFonts w:ascii="Times New Roman" w:hAnsi="Times New Roman"/>
          <w:color w:val="000000"/>
        </w:rPr>
        <w:t xml:space="preserve">а цим Договором. </w:t>
      </w:r>
    </w:p>
    <w:p w14:paraId="4498AE0A" w14:textId="77777777" w:rsidR="00362645" w:rsidRPr="00D90D89" w:rsidRDefault="00362645" w:rsidP="00362645">
      <w:pPr>
        <w:widowControl w:val="0"/>
        <w:autoSpaceDE w:val="0"/>
        <w:autoSpaceDN w:val="0"/>
        <w:adjustRightInd w:val="0"/>
        <w:jc w:val="both"/>
        <w:rPr>
          <w:rFonts w:ascii="Times New Roman" w:hAnsi="Times New Roman"/>
          <w:b/>
          <w:color w:val="000000"/>
          <w:u w:val="single"/>
          <w:lang w:eastAsia="ar-SA"/>
        </w:rPr>
      </w:pPr>
      <w:r w:rsidRPr="00D90D89">
        <w:rPr>
          <w:rFonts w:ascii="Times New Roman" w:hAnsi="Times New Roman"/>
          <w:b/>
          <w:color w:val="000000"/>
          <w:u w:val="single"/>
        </w:rPr>
        <w:t xml:space="preserve">7.2. У разі  прострочення поставки товару Постачальник сплачує Замовнику </w:t>
      </w:r>
      <w:r w:rsidRPr="00D90D89">
        <w:rPr>
          <w:rFonts w:ascii="Times New Roman" w:hAnsi="Times New Roman"/>
          <w:b/>
          <w:color w:val="000000"/>
          <w:u w:val="single"/>
          <w:lang w:eastAsia="ar-SA"/>
        </w:rPr>
        <w:t>штрафні санкції – пеню у розмірі 0,1 відсотка вартості товару за кожен день прострочення. У разі, якщо строк прострочення поставки становить понад 30 днів - Постачальник зобов’язаний додатково сплатити штраф у розмірі 7 відсотків вартості товару.</w:t>
      </w:r>
    </w:p>
    <w:p w14:paraId="305984AF" w14:textId="77777777" w:rsidR="00362645" w:rsidRPr="00D90D89" w:rsidRDefault="00362645" w:rsidP="00362645">
      <w:pPr>
        <w:widowControl w:val="0"/>
        <w:autoSpaceDE w:val="0"/>
        <w:autoSpaceDN w:val="0"/>
        <w:adjustRightInd w:val="0"/>
        <w:jc w:val="both"/>
        <w:rPr>
          <w:rFonts w:ascii="Times New Roman" w:hAnsi="Times New Roman"/>
        </w:rPr>
      </w:pPr>
      <w:r w:rsidRPr="00D90D89">
        <w:rPr>
          <w:rFonts w:ascii="Times New Roman" w:hAnsi="Times New Roman"/>
          <w:lang w:eastAsia="ar-SA"/>
        </w:rPr>
        <w:t xml:space="preserve">7.3. </w:t>
      </w:r>
      <w:r w:rsidRPr="00D90D89">
        <w:rPr>
          <w:rFonts w:ascii="Times New Roman" w:hAnsi="Times New Roman"/>
        </w:rPr>
        <w:t xml:space="preserve">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w:t>
      </w:r>
      <w:r w:rsidRPr="00D90D89">
        <w:rPr>
          <w:rFonts w:ascii="Times New Roman" w:hAnsi="Times New Roman"/>
        </w:rPr>
        <w:lastRenderedPageBreak/>
        <w:t>Постачальника письмово) стосовно непоставленого товару без будь</w:t>
      </w:r>
      <w:r w:rsidRPr="00D90D89">
        <w:rPr>
          <w:rFonts w:ascii="Times New Roman" w:hAnsi="Times New Roman"/>
          <w:b/>
        </w:rPr>
        <w:t>-</w:t>
      </w:r>
      <w:r w:rsidRPr="00D90D89">
        <w:rPr>
          <w:rFonts w:ascii="Times New Roman" w:hAnsi="Times New Roman"/>
        </w:rPr>
        <w:t>якої компенсації за збитки, які Постачальник може понести у зв’язку з таким розірванням Договору.</w:t>
      </w:r>
    </w:p>
    <w:p w14:paraId="7543F940" w14:textId="77777777" w:rsidR="00362645" w:rsidRPr="00D90D89" w:rsidRDefault="00362645" w:rsidP="00362645">
      <w:pPr>
        <w:widowControl w:val="0"/>
        <w:autoSpaceDE w:val="0"/>
        <w:autoSpaceDN w:val="0"/>
        <w:adjustRightInd w:val="0"/>
        <w:jc w:val="center"/>
        <w:rPr>
          <w:rFonts w:ascii="Times New Roman" w:hAnsi="Times New Roman"/>
          <w:b/>
        </w:rPr>
      </w:pPr>
      <w:r w:rsidRPr="00D90D89">
        <w:rPr>
          <w:rFonts w:ascii="Times New Roman" w:hAnsi="Times New Roman"/>
          <w:b/>
        </w:rPr>
        <w:t>8. Обставини непереборної сили</w:t>
      </w:r>
    </w:p>
    <w:p w14:paraId="4BBDF79F" w14:textId="77777777" w:rsidR="00362645" w:rsidRPr="00D90D89" w:rsidRDefault="00362645" w:rsidP="00362645">
      <w:pPr>
        <w:jc w:val="both"/>
        <w:rPr>
          <w:rFonts w:ascii="Times New Roman" w:hAnsi="Times New Roman"/>
        </w:rPr>
      </w:pPr>
      <w:r w:rsidRPr="00D90D89">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D173D7" w14:textId="77777777" w:rsidR="00362645" w:rsidRPr="00D90D89" w:rsidRDefault="00362645" w:rsidP="00362645">
      <w:pPr>
        <w:jc w:val="both"/>
        <w:rPr>
          <w:rFonts w:ascii="Times New Roman" w:hAnsi="Times New Roman"/>
        </w:rPr>
      </w:pPr>
      <w:r w:rsidRPr="00D90D89">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6B55DA37" w14:textId="77777777" w:rsidR="00362645" w:rsidRPr="00D90D89" w:rsidRDefault="00362645" w:rsidP="00362645">
      <w:pPr>
        <w:jc w:val="both"/>
        <w:rPr>
          <w:rFonts w:ascii="Times New Roman" w:hAnsi="Times New Roman"/>
        </w:rPr>
      </w:pPr>
      <w:r w:rsidRPr="00D90D89">
        <w:rPr>
          <w:rFonts w:ascii="Times New Roman" w:hAnsi="Times New Roman"/>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7A16B63" w14:textId="77777777" w:rsidR="00362645" w:rsidRPr="00D90D89" w:rsidRDefault="00362645" w:rsidP="00362645">
      <w:pPr>
        <w:widowControl w:val="0"/>
        <w:autoSpaceDE w:val="0"/>
        <w:autoSpaceDN w:val="0"/>
        <w:adjustRightInd w:val="0"/>
        <w:jc w:val="both"/>
        <w:rPr>
          <w:rFonts w:ascii="Times New Roman" w:hAnsi="Times New Roman"/>
        </w:rPr>
      </w:pPr>
      <w:r w:rsidRPr="00D90D89">
        <w:rPr>
          <w:rFonts w:ascii="Times New Roman" w:hAnsi="Times New Roma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66A19519" w14:textId="77777777" w:rsidR="00362645" w:rsidRPr="00D90D89" w:rsidRDefault="00362645" w:rsidP="00362645">
      <w:pPr>
        <w:jc w:val="center"/>
        <w:rPr>
          <w:rFonts w:ascii="Times New Roman" w:hAnsi="Times New Roman"/>
          <w:b/>
        </w:rPr>
      </w:pPr>
      <w:r w:rsidRPr="00D90D89">
        <w:rPr>
          <w:rFonts w:ascii="Times New Roman" w:hAnsi="Times New Roman"/>
          <w:b/>
        </w:rPr>
        <w:t>9. Вирішення спорів</w:t>
      </w:r>
    </w:p>
    <w:p w14:paraId="5FE1BBA5" w14:textId="77777777" w:rsidR="00362645" w:rsidRPr="00D90D89" w:rsidRDefault="00362645" w:rsidP="00362645">
      <w:pPr>
        <w:jc w:val="both"/>
        <w:rPr>
          <w:rFonts w:ascii="Times New Roman" w:hAnsi="Times New Roman"/>
        </w:rPr>
      </w:pPr>
      <w:r w:rsidRPr="00D90D89">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1E8816E" w14:textId="77777777" w:rsidR="00362645" w:rsidRPr="00D90D89" w:rsidRDefault="00362645" w:rsidP="00362645">
      <w:pPr>
        <w:jc w:val="both"/>
        <w:rPr>
          <w:rFonts w:ascii="Times New Roman" w:hAnsi="Times New Roman"/>
        </w:rPr>
      </w:pPr>
      <w:r w:rsidRPr="00D90D89">
        <w:rPr>
          <w:rFonts w:ascii="Times New Roman" w:hAnsi="Times New Roman"/>
        </w:rPr>
        <w:t>9.2. У разі недосягнення Сторонами згоди спори (розбіжності) вирішуються у судовому порядку.</w:t>
      </w:r>
    </w:p>
    <w:p w14:paraId="7FBA46A7" w14:textId="77777777" w:rsidR="00362645" w:rsidRPr="00D90D89" w:rsidRDefault="00362645" w:rsidP="00362645">
      <w:pPr>
        <w:jc w:val="center"/>
        <w:rPr>
          <w:rFonts w:ascii="Times New Roman" w:hAnsi="Times New Roman"/>
          <w:b/>
          <w:color w:val="000000"/>
        </w:rPr>
      </w:pPr>
      <w:r w:rsidRPr="00D90D89">
        <w:rPr>
          <w:rFonts w:ascii="Times New Roman" w:hAnsi="Times New Roman"/>
          <w:b/>
          <w:color w:val="000000"/>
        </w:rPr>
        <w:t>10. Строк дії договору</w:t>
      </w:r>
    </w:p>
    <w:p w14:paraId="283571E0" w14:textId="120FB361" w:rsidR="00362645" w:rsidRPr="00D90D89" w:rsidRDefault="00362645" w:rsidP="00362645">
      <w:pPr>
        <w:jc w:val="both"/>
        <w:rPr>
          <w:rFonts w:ascii="Times New Roman" w:hAnsi="Times New Roman"/>
          <w:color w:val="000000"/>
        </w:rPr>
      </w:pPr>
      <w:r w:rsidRPr="00D90D89">
        <w:rPr>
          <w:rFonts w:ascii="Times New Roman" w:hAnsi="Times New Roman"/>
          <w:color w:val="000000"/>
        </w:rPr>
        <w:t>10.1. Цей Договір набирає чинності з дня його підписання і діє до 31.12.202</w:t>
      </w:r>
      <w:r w:rsidR="00D61CC5">
        <w:rPr>
          <w:rFonts w:ascii="Times New Roman" w:hAnsi="Times New Roman"/>
          <w:color w:val="000000"/>
        </w:rPr>
        <w:t>4</w:t>
      </w:r>
      <w:r w:rsidRPr="00D90D89">
        <w:rPr>
          <w:rFonts w:ascii="Times New Roman" w:hAnsi="Times New Roman"/>
          <w:color w:val="000000"/>
        </w:rPr>
        <w:t xml:space="preserve"> року, а в частині виконання зобов’язань – до повного їх виконання Сторонами.</w:t>
      </w:r>
    </w:p>
    <w:p w14:paraId="255E65EF"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olor w:val="000000"/>
        </w:rPr>
      </w:pPr>
      <w:r w:rsidRPr="00D90D89">
        <w:rPr>
          <w:rFonts w:ascii="Times New Roman" w:hAnsi="Times New Roman"/>
          <w:color w:val="000000"/>
        </w:rPr>
        <w:t>10.2. Цей Договір укладається і підписується у 2 примірниках, що мають однакову юридичну силу.</w:t>
      </w:r>
    </w:p>
    <w:p w14:paraId="14AD9DBD" w14:textId="2E90A13D" w:rsidR="00362645" w:rsidRPr="00D90D89" w:rsidRDefault="00362645" w:rsidP="00362645">
      <w:pPr>
        <w:jc w:val="center"/>
        <w:rPr>
          <w:rFonts w:ascii="Times New Roman" w:hAnsi="Times New Roman"/>
          <w:b/>
        </w:rPr>
      </w:pPr>
      <w:r w:rsidRPr="00D90D89">
        <w:rPr>
          <w:rFonts w:ascii="Times New Roman" w:hAnsi="Times New Roman"/>
          <w:b/>
        </w:rPr>
        <w:t>11. Інші умови</w:t>
      </w:r>
    </w:p>
    <w:p w14:paraId="1B0DDFB7"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hAnsi="Times New Roman"/>
          <w:lang w:eastAsia="uk-UA"/>
        </w:rPr>
        <w:t>11.1</w:t>
      </w:r>
      <w:r w:rsidRPr="00A528AA">
        <w:rPr>
          <w:rFonts w:cs="Calibri"/>
          <w:lang w:eastAsia="uk-UA"/>
        </w:rPr>
        <w:t>.</w:t>
      </w:r>
      <w:r w:rsidRPr="00A528AA">
        <w:rPr>
          <w:rFonts w:cs="Calibri"/>
          <w:lang w:eastAsia="uk-UA"/>
        </w:rPr>
        <w:tab/>
      </w:r>
      <w:r w:rsidRPr="00A528AA">
        <w:rPr>
          <w:rFonts w:ascii="Times New Roman" w:eastAsia="Times New Roman" w:hAnsi="Times New Roman"/>
          <w:lang w:eastAsia="uk-UA"/>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7E4C1DEF"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1) зменшення обсягів закупівлі, зокрема з урахуванням фактичного обсягу видатків Покупця;</w:t>
      </w:r>
    </w:p>
    <w:p w14:paraId="49254B57"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C829A3"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w:t>
      </w:r>
    </w:p>
    <w:p w14:paraId="37F234AC"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61DB77E2"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5) погодження зміни ціни в Договорі в бік зменшення (без зміни кількості (обсягу) та якості товарів, робіт і послуг);</w:t>
      </w:r>
    </w:p>
    <w:p w14:paraId="3B930B4B"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250F32"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A528AA">
        <w:rPr>
          <w:rFonts w:ascii="Times New Roman" w:eastAsia="Times New Roman" w:hAnsi="Times New Roman"/>
          <w:lang w:eastAsia="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FC4A791" w14:textId="2612315C"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8) зміни умов у зв’язку із застосуванням положень частини шостої статті 41 Закону України «Про публічні закупівлі»</w:t>
      </w:r>
      <w:r w:rsidR="007B316B" w:rsidRPr="00A528AA">
        <w:rPr>
          <w:rFonts w:ascii="Times New Roman" w:eastAsia="Times New Roman" w:hAnsi="Times New Roman"/>
          <w:lang w:eastAsia="uk-UA"/>
        </w:rPr>
        <w:t>;</w:t>
      </w:r>
    </w:p>
    <w:p w14:paraId="46A58BF5" w14:textId="102F2E80" w:rsidR="007B316B" w:rsidRPr="00A528AA" w:rsidRDefault="007B316B"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color w:val="333333"/>
          <w:shd w:val="clear" w:color="auto" w:fill="FFFFFF"/>
        </w:rPr>
        <w:t>9</w:t>
      </w:r>
      <w:r w:rsidRPr="00A528AA">
        <w:rPr>
          <w:rFonts w:ascii="Times New Roman" w:eastAsia="Times New Roman" w:hAnsi="Times New Roman"/>
          <w:lang w:eastAsia="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528AA">
          <w:rPr>
            <w:rFonts w:ascii="Times New Roman" w:eastAsia="Times New Roman" w:hAnsi="Times New Roman"/>
            <w:lang w:eastAsia="uk-UA"/>
          </w:rPr>
          <w:t>№ 382</w:t>
        </w:r>
      </w:hyperlink>
      <w:r w:rsidRPr="00A528AA">
        <w:rPr>
          <w:rFonts w:ascii="Times New Roman" w:eastAsia="Times New Roman" w:hAnsi="Times New Roman"/>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0D8FD0" w14:textId="77777777" w:rsidR="00AE7293" w:rsidRPr="00AE7293" w:rsidRDefault="00AE7293" w:rsidP="00AE7293">
      <w:pPr>
        <w:pStyle w:val="rvps2"/>
        <w:shd w:val="clear" w:color="auto" w:fill="FFFFFF"/>
        <w:spacing w:before="0" w:after="0"/>
        <w:ind w:firstLine="426"/>
        <w:jc w:val="both"/>
        <w:textAlignment w:val="baseline"/>
        <w:rPr>
          <w:sz w:val="22"/>
          <w:szCs w:val="22"/>
          <w:lang w:val="uk-UA"/>
        </w:rPr>
      </w:pPr>
      <w:r w:rsidRPr="00A528AA">
        <w:rPr>
          <w:kern w:val="0"/>
          <w:sz w:val="22"/>
          <w:szCs w:val="22"/>
          <w:lang w:val="uk-UA" w:eastAsia="uk-UA"/>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Pr="00AE7293">
        <w:rPr>
          <w:sz w:val="22"/>
          <w:szCs w:val="22"/>
          <w:lang w:val="uk-UA"/>
        </w:rPr>
        <w:t xml:space="preserve"> </w:t>
      </w:r>
    </w:p>
    <w:p w14:paraId="5072C6EB" w14:textId="322C56E0" w:rsidR="00362645" w:rsidRPr="00D90D89" w:rsidRDefault="00362645" w:rsidP="00AE7293">
      <w:pPr>
        <w:pStyle w:val="rvps2"/>
        <w:shd w:val="clear" w:color="auto" w:fill="FFFFFF"/>
        <w:spacing w:before="0" w:after="0"/>
        <w:ind w:firstLine="426"/>
        <w:jc w:val="both"/>
        <w:textAlignment w:val="baseline"/>
        <w:rPr>
          <w:sz w:val="22"/>
          <w:szCs w:val="22"/>
          <w:lang w:val="uk-UA"/>
        </w:rPr>
      </w:pPr>
      <w:r w:rsidRPr="00D90D89">
        <w:rPr>
          <w:sz w:val="22"/>
          <w:szCs w:val="22"/>
          <w:lang w:val="uk-UA"/>
        </w:rPr>
        <w:t>11.2. Внесення змін, доповнень до Договору, здійснюється шляхом проведення переговорів, які оформлюються в письмовій формі шляхом укладення додаткової угоди до Договору, яка стає невід’ємною частиною Договору та вступає в силу після її підписання Сторонами.</w:t>
      </w:r>
    </w:p>
    <w:p w14:paraId="5E460CFF" w14:textId="77777777" w:rsidR="00362645" w:rsidRPr="00D90D89" w:rsidRDefault="00362645" w:rsidP="00362645">
      <w:pPr>
        <w:pStyle w:val="rvps2"/>
        <w:shd w:val="clear" w:color="auto" w:fill="FFFFFF"/>
        <w:spacing w:before="0" w:after="0"/>
        <w:ind w:firstLine="426"/>
        <w:jc w:val="both"/>
        <w:textAlignment w:val="baseline"/>
        <w:rPr>
          <w:sz w:val="22"/>
          <w:szCs w:val="22"/>
          <w:lang w:val="uk-UA"/>
        </w:rPr>
      </w:pPr>
      <w:r w:rsidRPr="00D90D89">
        <w:rPr>
          <w:sz w:val="22"/>
          <w:szCs w:val="22"/>
          <w:lang w:val="uk-UA"/>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406D747E" w14:textId="77777777" w:rsidR="00362645" w:rsidRPr="00D90D89" w:rsidRDefault="00362645" w:rsidP="00362645">
      <w:pPr>
        <w:ind w:firstLine="426"/>
        <w:rPr>
          <w:rFonts w:ascii="Times New Roman" w:hAnsi="Times New Roman"/>
        </w:rPr>
      </w:pPr>
      <w:r w:rsidRPr="00D90D89">
        <w:rPr>
          <w:rFonts w:ascii="Times New Roman" w:hAnsi="Times New Roman"/>
        </w:rPr>
        <w:t>11.4.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Зміни місцезнаходження та банківських реквізитів Сторін оформлюються додатковими угодами до Договору. У разі неповідомлення Сторони несуть ризик настання пов'язаних із цим несприятливих наслідків.</w:t>
      </w:r>
    </w:p>
    <w:p w14:paraId="421AE828" w14:textId="77777777" w:rsidR="00362645" w:rsidRPr="00D90D89" w:rsidRDefault="00362645" w:rsidP="00362645">
      <w:pPr>
        <w:ind w:firstLine="426"/>
        <w:rPr>
          <w:rFonts w:ascii="Times New Roman" w:hAnsi="Times New Roman"/>
        </w:rPr>
      </w:pPr>
      <w:r w:rsidRPr="00D90D89">
        <w:rPr>
          <w:rFonts w:ascii="Times New Roman" w:hAnsi="Times New Roman"/>
        </w:rPr>
        <w:t>11.5. Жодна із Сторін не має права передавати свої права та обов’язки по цьому Договору без письмового погодження з іншою Стороною.</w:t>
      </w:r>
    </w:p>
    <w:p w14:paraId="1D490CF7" w14:textId="77777777" w:rsidR="00362645" w:rsidRPr="00D90D89" w:rsidRDefault="00362645" w:rsidP="00362645">
      <w:pPr>
        <w:ind w:firstLine="426"/>
        <w:rPr>
          <w:rFonts w:ascii="Times New Roman" w:hAnsi="Times New Roman"/>
        </w:rPr>
      </w:pPr>
      <w:r w:rsidRPr="00D90D89">
        <w:rPr>
          <w:rFonts w:ascii="Times New Roman" w:hAnsi="Times New Roman"/>
        </w:rPr>
        <w:t>11.6. У випадках не передбачених цим Договором, Сторони керуються чинним законодавством.</w:t>
      </w:r>
    </w:p>
    <w:p w14:paraId="0D6AFBC8" w14:textId="4DC401C8" w:rsidR="000C004D" w:rsidRPr="00A528AA" w:rsidRDefault="00362645" w:rsidP="00A528AA">
      <w:pPr>
        <w:ind w:firstLine="426"/>
        <w:rPr>
          <w:rFonts w:ascii="Times New Roman" w:hAnsi="Times New Roman"/>
        </w:rPr>
      </w:pPr>
      <w:r w:rsidRPr="00D90D89">
        <w:rPr>
          <w:rFonts w:ascii="Times New Roman" w:hAnsi="Times New Roman"/>
        </w:rPr>
        <w:t>11.7. Цей Договір укладено у двох примірниках, що мають однакову юридичну силу, по одному для кожної Сторони.</w:t>
      </w:r>
    </w:p>
    <w:p w14:paraId="41C8F8C8" w14:textId="2A0E9B5D"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XII. ДОДАТКИ ДО ДОГОВОРУ</w:t>
      </w:r>
    </w:p>
    <w:p w14:paraId="55FCF0F0" w14:textId="036CEE3E"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rPr>
      </w:pPr>
      <w:r w:rsidRPr="00D90D89">
        <w:rPr>
          <w:rFonts w:ascii="Times New Roman" w:hAnsi="Times New Roman"/>
        </w:rPr>
        <w:t xml:space="preserve">12.1. Невід'ємною частиною цього Договору є: </w:t>
      </w:r>
      <w:r w:rsidRPr="00D90D89">
        <w:rPr>
          <w:rFonts w:ascii="Times New Roman" w:hAnsi="Times New Roman"/>
          <w:b/>
          <w:i/>
        </w:rPr>
        <w:t>специфікація.</w:t>
      </w:r>
      <w:r w:rsidR="001A2CC0">
        <w:rPr>
          <w:rFonts w:ascii="Times New Roman" w:hAnsi="Times New Roman"/>
          <w:b/>
          <w:i/>
        </w:rPr>
        <w:t>(Додаток 1</w:t>
      </w:r>
      <w:r w:rsidR="009C393E">
        <w:rPr>
          <w:rFonts w:ascii="Times New Roman" w:hAnsi="Times New Roman"/>
          <w:b/>
          <w:i/>
        </w:rPr>
        <w:t>)</w:t>
      </w:r>
      <w:bookmarkStart w:id="3" w:name="_GoBack"/>
      <w:bookmarkEnd w:id="3"/>
    </w:p>
    <w:p w14:paraId="63B410AF"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XIII. МІСЦЕЗНАХОДЖЕННЯ ТА БАНКІВСЬКІ РЕКВІЗИТИ СТОРІН</w:t>
      </w:r>
    </w:p>
    <w:p w14:paraId="0DF10030" w14:textId="77777777" w:rsidR="00362645" w:rsidRPr="00D90D89" w:rsidRDefault="00362645" w:rsidP="00362645">
      <w:pPr>
        <w:pStyle w:val="a5"/>
        <w:tabs>
          <w:tab w:val="left" w:pos="567"/>
          <w:tab w:val="left" w:pos="5670"/>
        </w:tabs>
        <w:rPr>
          <w:sz w:val="22"/>
          <w:szCs w:val="22"/>
          <w:lang w:val="uk-UA"/>
        </w:rPr>
      </w:pPr>
      <w:bookmarkStart w:id="4" w:name="_Hlk147135732"/>
      <w:r w:rsidRPr="00D90D89">
        <w:rPr>
          <w:sz w:val="22"/>
          <w:szCs w:val="22"/>
          <w:lang w:val="uk-UA"/>
        </w:rPr>
        <w:t>Замовник:</w:t>
      </w:r>
      <w:r w:rsidRPr="00D90D89">
        <w:rPr>
          <w:sz w:val="22"/>
          <w:szCs w:val="22"/>
          <w:lang w:val="uk-UA"/>
        </w:rPr>
        <w:tab/>
        <w:t>Постачальник:</w:t>
      </w:r>
    </w:p>
    <w:tbl>
      <w:tblPr>
        <w:tblW w:w="10343" w:type="dxa"/>
        <w:tblLook w:val="01E0" w:firstRow="1" w:lastRow="1" w:firstColumn="1" w:lastColumn="1" w:noHBand="0" w:noVBand="0"/>
      </w:tblPr>
      <w:tblGrid>
        <w:gridCol w:w="10244"/>
        <w:gridCol w:w="222"/>
      </w:tblGrid>
      <w:tr w:rsidR="00362645" w:rsidRPr="00D90D89" w14:paraId="7457F184" w14:textId="77777777" w:rsidTr="00767454">
        <w:tc>
          <w:tcPr>
            <w:tcW w:w="5678" w:type="dxa"/>
          </w:tcPr>
          <w:p w14:paraId="2E196319" w14:textId="3D5C9BCD" w:rsidR="004F369B" w:rsidRPr="00D90D89" w:rsidRDefault="004F369B" w:rsidP="004F369B">
            <w:pPr>
              <w:pStyle w:val="a5"/>
              <w:tabs>
                <w:tab w:val="left" w:pos="567"/>
                <w:tab w:val="left" w:pos="5670"/>
              </w:tabs>
              <w:rPr>
                <w:sz w:val="22"/>
                <w:szCs w:val="22"/>
                <w:lang w:val="uk-UA"/>
              </w:rPr>
            </w:pPr>
          </w:p>
          <w:tbl>
            <w:tblPr>
              <w:tblW w:w="10343" w:type="dxa"/>
              <w:tblLook w:val="01E0" w:firstRow="1" w:lastRow="1" w:firstColumn="1" w:lastColumn="1" w:noHBand="0" w:noVBand="0"/>
            </w:tblPr>
            <w:tblGrid>
              <w:gridCol w:w="5689"/>
              <w:gridCol w:w="4654"/>
            </w:tblGrid>
            <w:tr w:rsidR="004F369B" w:rsidRPr="00D90D89" w14:paraId="66B7FDEA" w14:textId="77777777" w:rsidTr="00683DA9">
              <w:tc>
                <w:tcPr>
                  <w:tcW w:w="5689" w:type="dxa"/>
                </w:tcPr>
                <w:tbl>
                  <w:tblPr>
                    <w:tblW w:w="5473" w:type="dxa"/>
                    <w:tblLook w:val="0000" w:firstRow="0" w:lastRow="0" w:firstColumn="0" w:lastColumn="0" w:noHBand="0" w:noVBand="0"/>
                  </w:tblPr>
                  <w:tblGrid>
                    <w:gridCol w:w="5473"/>
                  </w:tblGrid>
                  <w:tr w:rsidR="004F369B" w:rsidRPr="00D90D89" w14:paraId="34377D9F" w14:textId="77777777" w:rsidTr="004F369B">
                    <w:trPr>
                      <w:trHeight w:val="290"/>
                    </w:trPr>
                    <w:tc>
                      <w:tcPr>
                        <w:tcW w:w="5473" w:type="dxa"/>
                        <w:tcBorders>
                          <w:top w:val="nil"/>
                          <w:left w:val="nil"/>
                          <w:bottom w:val="nil"/>
                          <w:right w:val="nil"/>
                        </w:tcBorders>
                        <w:shd w:val="clear" w:color="auto" w:fill="auto"/>
                        <w:noWrap/>
                        <w:vAlign w:val="bottom"/>
                      </w:tcPr>
                      <w:p w14:paraId="1EFB92B2"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D90D89">
                          <w:rPr>
                            <w:rFonts w:ascii="Times New Roman" w:hAnsi="Times New Roman"/>
                            <w:b/>
                          </w:rPr>
                          <w:t>КНП ІСР «Іванківська ЦРЛ»</w:t>
                        </w:r>
                      </w:p>
                    </w:tc>
                  </w:tr>
                  <w:tr w:rsidR="004F369B" w:rsidRPr="00D90D89" w14:paraId="2B5BE306" w14:textId="77777777" w:rsidTr="00683DA9">
                    <w:trPr>
                      <w:trHeight w:val="281"/>
                    </w:trPr>
                    <w:tc>
                      <w:tcPr>
                        <w:tcW w:w="5473" w:type="dxa"/>
                        <w:tcBorders>
                          <w:top w:val="nil"/>
                          <w:left w:val="nil"/>
                          <w:bottom w:val="nil"/>
                          <w:right w:val="nil"/>
                        </w:tcBorders>
                        <w:shd w:val="clear" w:color="auto" w:fill="auto"/>
                        <w:noWrap/>
                      </w:tcPr>
                      <w:p w14:paraId="4FDB1720"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07201, Київська обл.., Вишгородський р-он, смт. Іванків, вул.. Поліська 65 </w:t>
                        </w:r>
                      </w:p>
                      <w:p w14:paraId="231302B7"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ЄДРПОУ 01994409</w:t>
                        </w:r>
                      </w:p>
                    </w:tc>
                  </w:tr>
                  <w:tr w:rsidR="004F369B" w:rsidRPr="00D90D89" w14:paraId="36EF9C02" w14:textId="77777777" w:rsidTr="00683DA9">
                    <w:trPr>
                      <w:trHeight w:val="281"/>
                    </w:trPr>
                    <w:tc>
                      <w:tcPr>
                        <w:tcW w:w="5473" w:type="dxa"/>
                        <w:tcBorders>
                          <w:top w:val="nil"/>
                          <w:left w:val="nil"/>
                          <w:bottom w:val="nil"/>
                          <w:right w:val="nil"/>
                        </w:tcBorders>
                        <w:shd w:val="clear" w:color="auto" w:fill="auto"/>
                        <w:noWrap/>
                      </w:tcPr>
                      <w:p w14:paraId="7F212E06"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тел. (04591) 5-13-44</w:t>
                        </w:r>
                      </w:p>
                    </w:tc>
                  </w:tr>
                  <w:tr w:rsidR="004F369B" w:rsidRPr="00D90D89" w14:paraId="1F2F0DB1" w14:textId="77777777" w:rsidTr="00683DA9">
                    <w:trPr>
                      <w:trHeight w:val="281"/>
                    </w:trPr>
                    <w:tc>
                      <w:tcPr>
                        <w:tcW w:w="5473" w:type="dxa"/>
                        <w:tcBorders>
                          <w:top w:val="nil"/>
                          <w:left w:val="nil"/>
                          <w:bottom w:val="nil"/>
                          <w:right w:val="nil"/>
                        </w:tcBorders>
                        <w:shd w:val="clear" w:color="auto" w:fill="auto"/>
                        <w:noWrap/>
                      </w:tcPr>
                      <w:tbl>
                        <w:tblPr>
                          <w:tblW w:w="4679" w:type="dxa"/>
                          <w:tblLook w:val="0000" w:firstRow="0" w:lastRow="0" w:firstColumn="0" w:lastColumn="0" w:noHBand="0" w:noVBand="0"/>
                        </w:tblPr>
                        <w:tblGrid>
                          <w:gridCol w:w="4679"/>
                        </w:tblGrid>
                        <w:tr w:rsidR="004F369B" w:rsidRPr="00D90D89" w14:paraId="63DD1C48" w14:textId="77777777" w:rsidTr="00683DA9">
                          <w:trPr>
                            <w:trHeight w:val="281"/>
                          </w:trPr>
                          <w:tc>
                            <w:tcPr>
                              <w:tcW w:w="4679" w:type="dxa"/>
                              <w:tcBorders>
                                <w:top w:val="nil"/>
                                <w:left w:val="nil"/>
                                <w:bottom w:val="nil"/>
                                <w:right w:val="nil"/>
                              </w:tcBorders>
                              <w:shd w:val="clear" w:color="auto" w:fill="auto"/>
                              <w:noWrap/>
                            </w:tcPr>
                            <w:p w14:paraId="2140CE12"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UA813226690000026201302469716</w:t>
                              </w:r>
                            </w:p>
                            <w:p w14:paraId="4E2E5E1B"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UA863226690000026002301469716</w:t>
                              </w:r>
                            </w:p>
                          </w:tc>
                        </w:tr>
                        <w:tr w:rsidR="004F369B" w:rsidRPr="00D90D89" w14:paraId="126CFDA1" w14:textId="77777777" w:rsidTr="00683DA9">
                          <w:trPr>
                            <w:trHeight w:val="281"/>
                          </w:trPr>
                          <w:tc>
                            <w:tcPr>
                              <w:tcW w:w="4679" w:type="dxa"/>
                              <w:tcBorders>
                                <w:top w:val="nil"/>
                                <w:left w:val="nil"/>
                                <w:bottom w:val="nil"/>
                                <w:right w:val="nil"/>
                              </w:tcBorders>
                              <w:shd w:val="clear" w:color="auto" w:fill="auto"/>
                              <w:noWrap/>
                            </w:tcPr>
                            <w:p w14:paraId="3492D444"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Ощадбанк у м.Київ та Київська обл.</w:t>
                              </w:r>
                            </w:p>
                            <w:p w14:paraId="7FE613EF"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UA888201720344380009000032697</w:t>
                              </w:r>
                            </w:p>
                            <w:p w14:paraId="3897B2DB"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Державна казначейська служба України </w:t>
                              </w:r>
                            </w:p>
                            <w:p w14:paraId="2EB55F4A"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 м.Київ та Київська область</w:t>
                              </w:r>
                            </w:p>
                            <w:p w14:paraId="7F156AA7"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ІПН 019944010112</w:t>
                              </w:r>
                            </w:p>
                            <w:p w14:paraId="48DAF16F" w14:textId="47483EF2"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ВИТЯГ ПДВ 2310114500008</w:t>
                              </w:r>
                            </w:p>
                          </w:tc>
                        </w:tr>
                      </w:tbl>
                      <w:p w14:paraId="7A4AB5D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4F369B" w:rsidRPr="00D90D89" w14:paraId="7F382BDC" w14:textId="77777777" w:rsidTr="00683DA9">
                    <w:trPr>
                      <w:trHeight w:val="281"/>
                    </w:trPr>
                    <w:tc>
                      <w:tcPr>
                        <w:tcW w:w="5473" w:type="dxa"/>
                        <w:tcBorders>
                          <w:top w:val="nil"/>
                          <w:left w:val="nil"/>
                          <w:bottom w:val="nil"/>
                          <w:right w:val="nil"/>
                        </w:tcBorders>
                        <w:shd w:val="clear" w:color="auto" w:fill="auto"/>
                        <w:noWrap/>
                      </w:tcPr>
                      <w:tbl>
                        <w:tblPr>
                          <w:tblpPr w:leftFromText="180" w:rightFromText="180" w:vertAnchor="text" w:horzAnchor="margin" w:tblpY="74"/>
                          <w:tblOverlap w:val="never"/>
                          <w:tblW w:w="5257" w:type="dxa"/>
                          <w:tblLook w:val="0000" w:firstRow="0" w:lastRow="0" w:firstColumn="0" w:lastColumn="0" w:noHBand="0" w:noVBand="0"/>
                        </w:tblPr>
                        <w:tblGrid>
                          <w:gridCol w:w="5257"/>
                        </w:tblGrid>
                        <w:tr w:rsidR="004F369B" w:rsidRPr="00D90D89" w14:paraId="44567356" w14:textId="77777777" w:rsidTr="00683DA9">
                          <w:trPr>
                            <w:trHeight w:val="281"/>
                          </w:trPr>
                          <w:tc>
                            <w:tcPr>
                              <w:tcW w:w="5257" w:type="dxa"/>
                              <w:tcBorders>
                                <w:top w:val="nil"/>
                                <w:left w:val="nil"/>
                                <w:bottom w:val="nil"/>
                                <w:right w:val="nil"/>
                              </w:tcBorders>
                              <w:shd w:val="clear" w:color="auto" w:fill="auto"/>
                              <w:noWrap/>
                              <w:vAlign w:val="bottom"/>
                            </w:tcPr>
                            <w:p w14:paraId="6B2CFA44"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90D89">
                                <w:rPr>
                                  <w:rFonts w:ascii="Times New Roman" w:hAnsi="Times New Roman"/>
                                  <w:b/>
                                  <w:bCs/>
                                </w:rPr>
                                <w:t>Директор</w:t>
                              </w:r>
                            </w:p>
                            <w:p w14:paraId="378A010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r>
                        <w:tr w:rsidR="004F369B" w:rsidRPr="00D90D89" w14:paraId="0D7588D9" w14:textId="77777777" w:rsidTr="00683DA9">
                          <w:trPr>
                            <w:trHeight w:val="266"/>
                          </w:trPr>
                          <w:tc>
                            <w:tcPr>
                              <w:tcW w:w="5257" w:type="dxa"/>
                              <w:tcBorders>
                                <w:top w:val="nil"/>
                                <w:left w:val="nil"/>
                                <w:bottom w:val="nil"/>
                                <w:right w:val="nil"/>
                              </w:tcBorders>
                              <w:shd w:val="clear" w:color="auto" w:fill="auto"/>
                              <w:noWrap/>
                              <w:vAlign w:val="center"/>
                            </w:tcPr>
                            <w:p w14:paraId="43938581"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90D89">
                                <w:rPr>
                                  <w:rFonts w:ascii="Times New Roman" w:hAnsi="Times New Roman"/>
                                  <w:b/>
                                  <w:bCs/>
                                </w:rPr>
                                <w:t>___________________ Цуп Л.О.</w:t>
                              </w:r>
                            </w:p>
                          </w:tc>
                        </w:tr>
                      </w:tbl>
                      <w:p w14:paraId="710F9E4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4F369B" w:rsidRPr="00D90D89" w14:paraId="3CCC7F9D" w14:textId="77777777" w:rsidTr="00683DA9">
                    <w:trPr>
                      <w:trHeight w:val="281"/>
                    </w:trPr>
                    <w:tc>
                      <w:tcPr>
                        <w:tcW w:w="5473" w:type="dxa"/>
                        <w:tcBorders>
                          <w:top w:val="nil"/>
                          <w:left w:val="nil"/>
                          <w:bottom w:val="nil"/>
                          <w:right w:val="nil"/>
                        </w:tcBorders>
                        <w:shd w:val="clear" w:color="auto" w:fill="auto"/>
                        <w:noWrap/>
                        <w:vAlign w:val="bottom"/>
                      </w:tcPr>
                      <w:p w14:paraId="28F792EE" w14:textId="77777777" w:rsidR="004F369B" w:rsidRPr="00D90D89" w:rsidRDefault="004F369B" w:rsidP="00D90D89">
                        <w:pPr>
                          <w:spacing w:after="0"/>
                          <w:rPr>
                            <w:rFonts w:ascii="Times New Roman" w:hAnsi="Times New Roman"/>
                            <w:bCs/>
                            <w:i/>
                          </w:rPr>
                        </w:pPr>
                      </w:p>
                    </w:tc>
                  </w:tr>
                </w:tbl>
                <w:p w14:paraId="0C488AFF" w14:textId="77777777" w:rsidR="004F369B" w:rsidRPr="00D90D89" w:rsidRDefault="004F369B" w:rsidP="00D90D89">
                  <w:pPr>
                    <w:widowControl w:val="0"/>
                    <w:autoSpaceDE w:val="0"/>
                    <w:autoSpaceDN w:val="0"/>
                    <w:adjustRightInd w:val="0"/>
                    <w:spacing w:after="0"/>
                    <w:rPr>
                      <w:rFonts w:ascii="Times New Roman" w:hAnsi="Times New Roman"/>
                      <w:spacing w:val="-2"/>
                    </w:rPr>
                  </w:pPr>
                </w:p>
              </w:tc>
              <w:tc>
                <w:tcPr>
                  <w:tcW w:w="4654" w:type="dxa"/>
                </w:tcPr>
                <w:p w14:paraId="1C96F815" w14:textId="77777777" w:rsidR="004F369B" w:rsidRPr="00D90D89" w:rsidRDefault="004F369B" w:rsidP="00363EE7">
                  <w:pPr>
                    <w:widowControl w:val="0"/>
                    <w:autoSpaceDE w:val="0"/>
                    <w:autoSpaceDN w:val="0"/>
                    <w:adjustRightInd w:val="0"/>
                    <w:spacing w:after="0"/>
                    <w:rPr>
                      <w:rFonts w:ascii="Times New Roman" w:hAnsi="Times New Roman"/>
                      <w:spacing w:val="-2"/>
                    </w:rPr>
                  </w:pPr>
                </w:p>
              </w:tc>
            </w:tr>
          </w:tbl>
          <w:p w14:paraId="3188E688" w14:textId="77777777" w:rsidR="00362645" w:rsidRPr="00D90D89" w:rsidRDefault="00362645" w:rsidP="00002A59">
            <w:pPr>
              <w:widowControl w:val="0"/>
              <w:autoSpaceDE w:val="0"/>
              <w:autoSpaceDN w:val="0"/>
              <w:adjustRightInd w:val="0"/>
              <w:rPr>
                <w:rFonts w:ascii="Times New Roman" w:hAnsi="Times New Roman"/>
                <w:spacing w:val="-2"/>
              </w:rPr>
            </w:pPr>
          </w:p>
        </w:tc>
        <w:tc>
          <w:tcPr>
            <w:tcW w:w="4665" w:type="dxa"/>
          </w:tcPr>
          <w:p w14:paraId="6C00C379" w14:textId="77777777" w:rsidR="00362645" w:rsidRPr="00D90D89" w:rsidRDefault="00362645" w:rsidP="00002A59">
            <w:pPr>
              <w:widowControl w:val="0"/>
              <w:autoSpaceDE w:val="0"/>
              <w:autoSpaceDN w:val="0"/>
              <w:adjustRightInd w:val="0"/>
              <w:rPr>
                <w:rFonts w:ascii="Times New Roman" w:hAnsi="Times New Roman"/>
                <w:spacing w:val="-2"/>
              </w:rPr>
            </w:pPr>
          </w:p>
        </w:tc>
      </w:tr>
      <w:bookmarkEnd w:id="4"/>
    </w:tbl>
    <w:p w14:paraId="638291DD" w14:textId="77777777" w:rsidR="001A2CC0" w:rsidRDefault="001A2CC0" w:rsidP="00C23C38">
      <w:pPr>
        <w:spacing w:line="276" w:lineRule="auto"/>
        <w:rPr>
          <w:rFonts w:ascii="Times New Roman" w:hAnsi="Times New Roman"/>
          <w:color w:val="000000"/>
        </w:rPr>
      </w:pPr>
    </w:p>
    <w:p w14:paraId="070261D0" w14:textId="77777777" w:rsidR="001A2CC0" w:rsidRDefault="001A2CC0" w:rsidP="004F369B">
      <w:pPr>
        <w:spacing w:line="276" w:lineRule="auto"/>
        <w:ind w:left="5664" w:firstLine="708"/>
        <w:rPr>
          <w:rFonts w:ascii="Times New Roman" w:hAnsi="Times New Roman"/>
          <w:color w:val="000000"/>
        </w:rPr>
      </w:pPr>
    </w:p>
    <w:p w14:paraId="6086027F" w14:textId="33E05D1A" w:rsidR="00362645" w:rsidRPr="00D90D89" w:rsidRDefault="00362645" w:rsidP="004F369B">
      <w:pPr>
        <w:spacing w:line="276" w:lineRule="auto"/>
        <w:ind w:left="5664" w:firstLine="708"/>
        <w:rPr>
          <w:rFonts w:ascii="Times New Roman" w:hAnsi="Times New Roman"/>
          <w:color w:val="000000"/>
        </w:rPr>
      </w:pPr>
      <w:r w:rsidRPr="00D90D89">
        <w:rPr>
          <w:rFonts w:ascii="Times New Roman" w:hAnsi="Times New Roman"/>
          <w:color w:val="000000"/>
        </w:rPr>
        <w:lastRenderedPageBreak/>
        <w:t>Додаток №1</w:t>
      </w:r>
    </w:p>
    <w:p w14:paraId="101AA4F8" w14:textId="77777777" w:rsidR="00362645" w:rsidRPr="00D90D89" w:rsidRDefault="00362645" w:rsidP="00362645">
      <w:pPr>
        <w:shd w:val="clear" w:color="auto" w:fill="FFFFFF"/>
        <w:jc w:val="both"/>
        <w:rPr>
          <w:rFonts w:ascii="Times New Roman" w:hAnsi="Times New Roman"/>
          <w:color w:val="000000"/>
        </w:rPr>
      </w:pPr>
      <w:r w:rsidRPr="00D90D89">
        <w:rPr>
          <w:rFonts w:ascii="Times New Roman" w:hAnsi="Times New Roman"/>
          <w:color w:val="000000"/>
        </w:rPr>
        <w:t xml:space="preserve">                                                                                              до договору про закупівлю товарів № ______</w:t>
      </w:r>
    </w:p>
    <w:p w14:paraId="693787F9" w14:textId="732D633D" w:rsidR="00362645" w:rsidRPr="00D90D89" w:rsidRDefault="00362645" w:rsidP="00362645">
      <w:pPr>
        <w:shd w:val="clear" w:color="auto" w:fill="FFFFFF"/>
        <w:ind w:left="5664"/>
        <w:jc w:val="both"/>
        <w:rPr>
          <w:rFonts w:ascii="Times New Roman" w:hAnsi="Times New Roman"/>
          <w:color w:val="000000"/>
        </w:rPr>
      </w:pPr>
      <w:r w:rsidRPr="00D90D89">
        <w:rPr>
          <w:rFonts w:ascii="Times New Roman" w:hAnsi="Times New Roman"/>
          <w:color w:val="000000"/>
        </w:rPr>
        <w:t>від ____</w:t>
      </w:r>
      <w:r w:rsidR="0095277E" w:rsidRPr="00D90D89">
        <w:rPr>
          <w:rFonts w:ascii="Times New Roman" w:hAnsi="Times New Roman"/>
          <w:color w:val="000000"/>
        </w:rPr>
        <w:t xml:space="preserve"> </w:t>
      </w:r>
      <w:r w:rsidR="00377075" w:rsidRPr="00D90D89">
        <w:rPr>
          <w:rFonts w:ascii="Times New Roman" w:hAnsi="Times New Roman"/>
          <w:color w:val="000000"/>
        </w:rPr>
        <w:t>__________________</w:t>
      </w:r>
      <w:r w:rsidR="0095277E" w:rsidRPr="00D90D89">
        <w:rPr>
          <w:rFonts w:ascii="Times New Roman" w:hAnsi="Times New Roman"/>
          <w:color w:val="000000"/>
        </w:rPr>
        <w:t xml:space="preserve"> </w:t>
      </w:r>
      <w:r w:rsidRPr="00D90D89">
        <w:rPr>
          <w:rFonts w:ascii="Times New Roman" w:hAnsi="Times New Roman"/>
          <w:color w:val="000000"/>
        </w:rPr>
        <w:t xml:space="preserve"> 202</w:t>
      </w:r>
      <w:r w:rsidR="000C6696">
        <w:rPr>
          <w:rFonts w:ascii="Times New Roman" w:hAnsi="Times New Roman"/>
          <w:color w:val="000000"/>
        </w:rPr>
        <w:t>4</w:t>
      </w:r>
      <w:r w:rsidRPr="00D90D89">
        <w:rPr>
          <w:rFonts w:ascii="Times New Roman" w:hAnsi="Times New Roman"/>
          <w:color w:val="000000"/>
        </w:rPr>
        <w:t>р.</w:t>
      </w:r>
    </w:p>
    <w:p w14:paraId="43612FD1" w14:textId="77777777" w:rsidR="00362645" w:rsidRPr="00D90D89" w:rsidRDefault="00362645" w:rsidP="00362645">
      <w:pPr>
        <w:shd w:val="clear" w:color="auto" w:fill="FFFFFF"/>
        <w:jc w:val="center"/>
        <w:rPr>
          <w:rFonts w:ascii="Times New Roman" w:hAnsi="Times New Roman"/>
          <w:b/>
          <w:color w:val="000000"/>
        </w:rPr>
      </w:pPr>
      <w:r w:rsidRPr="00D90D89">
        <w:rPr>
          <w:rFonts w:ascii="Times New Roman" w:hAnsi="Times New Roman"/>
          <w:b/>
          <w:color w:val="000000"/>
        </w:rPr>
        <w:t>СПЕЦИФІКАЦІЯ</w:t>
      </w:r>
    </w:p>
    <w:p w14:paraId="02743015" w14:textId="52338967" w:rsidR="00362645" w:rsidRPr="009C393E" w:rsidRDefault="00362645" w:rsidP="00362645">
      <w:pPr>
        <w:shd w:val="clear" w:color="auto" w:fill="FFFFFF"/>
        <w:jc w:val="center"/>
        <w:rPr>
          <w:rFonts w:ascii="Times New Roman" w:hAnsi="Times New Roman"/>
          <w:b/>
          <w:bCs/>
        </w:rPr>
      </w:pPr>
      <w:r w:rsidRPr="00D90D89">
        <w:rPr>
          <w:rFonts w:ascii="Times New Roman" w:hAnsi="Times New Roman"/>
          <w:b/>
          <w:bCs/>
        </w:rPr>
        <w:t xml:space="preserve">код ДК </w:t>
      </w:r>
      <w:r w:rsidR="005144DD" w:rsidRPr="00D90D89">
        <w:rPr>
          <w:rFonts w:ascii="Times New Roman" w:hAnsi="Times New Roman"/>
          <w:b/>
          <w:bCs/>
        </w:rPr>
        <w:t>021:2015</w:t>
      </w:r>
      <w:r w:rsidR="005144DD">
        <w:rPr>
          <w:rFonts w:ascii="Times New Roman" w:hAnsi="Times New Roman"/>
          <w:b/>
          <w:bCs/>
        </w:rPr>
        <w:t>-</w:t>
      </w:r>
      <w:r w:rsidR="009C393E" w:rsidRPr="009C393E">
        <w:rPr>
          <w:rFonts w:ascii="Times New Roman" w:hAnsi="Times New Roman"/>
          <w:b/>
          <w:bCs/>
        </w:rPr>
        <w:t>33696000-5 - Реактиви та контрастні речовини</w:t>
      </w:r>
    </w:p>
    <w:tbl>
      <w:tblPr>
        <w:tblW w:w="5000" w:type="pct"/>
        <w:tblLook w:val="0000" w:firstRow="0" w:lastRow="0" w:firstColumn="0" w:lastColumn="0" w:noHBand="0" w:noVBand="0"/>
      </w:tblPr>
      <w:tblGrid>
        <w:gridCol w:w="480"/>
        <w:gridCol w:w="2590"/>
        <w:gridCol w:w="1115"/>
        <w:gridCol w:w="1115"/>
        <w:gridCol w:w="1253"/>
        <w:gridCol w:w="1253"/>
        <w:gridCol w:w="1257"/>
        <w:gridCol w:w="1393"/>
      </w:tblGrid>
      <w:tr w:rsidR="00362645" w:rsidRPr="00D90D89" w14:paraId="5976C668" w14:textId="77777777" w:rsidTr="000C6696">
        <w:trPr>
          <w:trHeight w:val="1481"/>
        </w:trPr>
        <w:tc>
          <w:tcPr>
            <w:tcW w:w="230" w:type="pct"/>
            <w:tcBorders>
              <w:top w:val="single" w:sz="4" w:space="0" w:color="000000"/>
              <w:left w:val="single" w:sz="4" w:space="0" w:color="000000"/>
              <w:bottom w:val="single" w:sz="4" w:space="0" w:color="000000"/>
            </w:tcBorders>
            <w:shd w:val="clear" w:color="auto" w:fill="auto"/>
            <w:vAlign w:val="center"/>
          </w:tcPr>
          <w:p w14:paraId="4FC37632"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w:t>
            </w:r>
          </w:p>
          <w:p w14:paraId="189A44B1" w14:textId="77777777" w:rsidR="00362645" w:rsidRPr="00D90D89" w:rsidRDefault="00362645" w:rsidP="00002A59">
            <w:pPr>
              <w:widowControl w:val="0"/>
              <w:autoSpaceDE w:val="0"/>
              <w:snapToGrid w:val="0"/>
              <w:ind w:hanging="118"/>
              <w:jc w:val="center"/>
              <w:rPr>
                <w:rFonts w:ascii="Times New Roman" w:hAnsi="Times New Roman"/>
                <w:b/>
              </w:rPr>
            </w:pPr>
          </w:p>
        </w:tc>
        <w:tc>
          <w:tcPr>
            <w:tcW w:w="1239" w:type="pct"/>
            <w:tcBorders>
              <w:top w:val="single" w:sz="4" w:space="0" w:color="000000"/>
              <w:left w:val="single" w:sz="4" w:space="0" w:color="000000"/>
              <w:bottom w:val="single" w:sz="4" w:space="0" w:color="000000"/>
            </w:tcBorders>
            <w:shd w:val="clear" w:color="auto" w:fill="auto"/>
            <w:vAlign w:val="center"/>
          </w:tcPr>
          <w:p w14:paraId="7149FCAF"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 xml:space="preserve">Найменування товару, виробник, </w:t>
            </w:r>
            <w:r w:rsidRPr="00D90D89">
              <w:rPr>
                <w:rFonts w:ascii="Times New Roman" w:hAnsi="Times New Roman"/>
                <w:b/>
                <w:u w:val="single"/>
              </w:rPr>
              <w:t>країна походження</w:t>
            </w:r>
          </w:p>
        </w:tc>
        <w:tc>
          <w:tcPr>
            <w:tcW w:w="533" w:type="pct"/>
            <w:tcBorders>
              <w:top w:val="single" w:sz="4" w:space="0" w:color="000000"/>
              <w:left w:val="single" w:sz="4" w:space="0" w:color="000000"/>
              <w:bottom w:val="single" w:sz="4" w:space="0" w:color="000000"/>
            </w:tcBorders>
            <w:shd w:val="clear" w:color="auto" w:fill="auto"/>
            <w:vAlign w:val="center"/>
          </w:tcPr>
          <w:p w14:paraId="3E6FC33B"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К-ть</w:t>
            </w:r>
          </w:p>
        </w:tc>
        <w:tc>
          <w:tcPr>
            <w:tcW w:w="533" w:type="pct"/>
            <w:tcBorders>
              <w:top w:val="single" w:sz="4" w:space="0" w:color="000000"/>
              <w:left w:val="single" w:sz="4" w:space="0" w:color="000000"/>
              <w:bottom w:val="single" w:sz="4" w:space="0" w:color="000000"/>
            </w:tcBorders>
            <w:shd w:val="clear" w:color="auto" w:fill="auto"/>
            <w:vAlign w:val="center"/>
          </w:tcPr>
          <w:p w14:paraId="60A1796F"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Од. вим.</w:t>
            </w:r>
          </w:p>
        </w:tc>
        <w:tc>
          <w:tcPr>
            <w:tcW w:w="599" w:type="pct"/>
            <w:tcBorders>
              <w:top w:val="single" w:sz="4" w:space="0" w:color="000000"/>
              <w:left w:val="single" w:sz="4" w:space="0" w:color="000000"/>
              <w:bottom w:val="single" w:sz="4" w:space="0" w:color="000000"/>
            </w:tcBorders>
            <w:shd w:val="clear" w:color="auto" w:fill="auto"/>
            <w:vAlign w:val="center"/>
          </w:tcPr>
          <w:p w14:paraId="2DBC90B6"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Ціна за одиницю (без ПДВ) грн.</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8537C"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ПДВ за одиницю товару, грн.</w:t>
            </w:r>
          </w:p>
        </w:tc>
        <w:tc>
          <w:tcPr>
            <w:tcW w:w="601" w:type="pct"/>
            <w:tcBorders>
              <w:top w:val="single" w:sz="4" w:space="0" w:color="000000"/>
              <w:left w:val="single" w:sz="4" w:space="0" w:color="000000"/>
              <w:bottom w:val="single" w:sz="4" w:space="0" w:color="000000"/>
              <w:right w:val="single" w:sz="4" w:space="0" w:color="000000"/>
            </w:tcBorders>
            <w:vAlign w:val="center"/>
          </w:tcPr>
          <w:p w14:paraId="78778CD1"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Ціна за одиницю (з ПДВ) грн.</w:t>
            </w:r>
          </w:p>
        </w:tc>
        <w:tc>
          <w:tcPr>
            <w:tcW w:w="666" w:type="pct"/>
            <w:tcBorders>
              <w:top w:val="single" w:sz="4" w:space="0" w:color="000000"/>
              <w:left w:val="single" w:sz="4" w:space="0" w:color="000000"/>
              <w:bottom w:val="single" w:sz="4" w:space="0" w:color="000000"/>
              <w:right w:val="single" w:sz="4" w:space="0" w:color="000000"/>
            </w:tcBorders>
            <w:vAlign w:val="center"/>
          </w:tcPr>
          <w:p w14:paraId="1D6226CA"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Сума грн. (з ПДВ) грн.</w:t>
            </w:r>
          </w:p>
        </w:tc>
      </w:tr>
      <w:tr w:rsidR="00CA2632" w:rsidRPr="00D90D89" w14:paraId="2A28DE99" w14:textId="77777777" w:rsidTr="000C6696">
        <w:trPr>
          <w:trHeight w:val="813"/>
        </w:trPr>
        <w:tc>
          <w:tcPr>
            <w:tcW w:w="230" w:type="pct"/>
            <w:tcBorders>
              <w:top w:val="single" w:sz="4" w:space="0" w:color="000000"/>
              <w:left w:val="single" w:sz="4" w:space="0" w:color="000000"/>
              <w:bottom w:val="single" w:sz="4" w:space="0" w:color="auto"/>
            </w:tcBorders>
            <w:shd w:val="clear" w:color="auto" w:fill="auto"/>
            <w:vAlign w:val="center"/>
          </w:tcPr>
          <w:p w14:paraId="360A2018" w14:textId="59968DFA" w:rsidR="00CA2632" w:rsidRPr="00D90D89" w:rsidRDefault="00CA2632" w:rsidP="00CA2632">
            <w:pPr>
              <w:widowControl w:val="0"/>
              <w:autoSpaceDE w:val="0"/>
              <w:snapToGrid w:val="0"/>
              <w:ind w:hanging="118"/>
              <w:jc w:val="center"/>
              <w:rPr>
                <w:rFonts w:ascii="Times New Roman" w:hAnsi="Times New Roman"/>
              </w:rPr>
            </w:pPr>
            <w:r w:rsidRPr="00D90D89">
              <w:rPr>
                <w:rFonts w:ascii="Times New Roman" w:hAnsi="Times New Roman"/>
              </w:rPr>
              <w:t>1</w:t>
            </w:r>
          </w:p>
        </w:tc>
        <w:tc>
          <w:tcPr>
            <w:tcW w:w="1239" w:type="pct"/>
            <w:tcBorders>
              <w:top w:val="single" w:sz="4" w:space="0" w:color="000000"/>
              <w:left w:val="single" w:sz="4" w:space="0" w:color="000000"/>
              <w:bottom w:val="single" w:sz="4" w:space="0" w:color="auto"/>
            </w:tcBorders>
            <w:shd w:val="clear" w:color="auto" w:fill="auto"/>
            <w:vAlign w:val="bottom"/>
          </w:tcPr>
          <w:p w14:paraId="3D7E0D3D" w14:textId="1F64E9FC" w:rsidR="00CA2632" w:rsidRPr="00B97770" w:rsidRDefault="00B97770" w:rsidP="000C6696">
            <w:pPr>
              <w:widowControl w:val="0"/>
              <w:autoSpaceDE w:val="0"/>
              <w:snapToGrid w:val="0"/>
              <w:rPr>
                <w:rFonts w:ascii="Arial" w:hAnsi="Arial" w:cs="Arial"/>
                <w:sz w:val="16"/>
                <w:szCs w:val="16"/>
              </w:rPr>
            </w:pPr>
            <w:r w:rsidRPr="00B97770">
              <w:rPr>
                <w:rFonts w:ascii="Times New Roman" w:hAnsi="Times New Roman"/>
                <w:sz w:val="20"/>
                <w:szCs w:val="20"/>
              </w:rPr>
              <w:t xml:space="preserve">Матеріал контролю гематологічний атестований багато параметричний </w:t>
            </w:r>
            <w:r w:rsidRPr="00B97770">
              <w:rPr>
                <w:rFonts w:ascii="Times New Roman" w:hAnsi="Times New Roman"/>
                <w:sz w:val="20"/>
                <w:szCs w:val="20"/>
                <w:lang w:val="en-US"/>
              </w:rPr>
              <w:t>Para</w:t>
            </w:r>
            <w:r w:rsidRPr="00B97770">
              <w:rPr>
                <w:rFonts w:ascii="Times New Roman" w:hAnsi="Times New Roman"/>
                <w:sz w:val="20"/>
                <w:szCs w:val="20"/>
                <w:lang w:val="ru-RU"/>
              </w:rPr>
              <w:t xml:space="preserve"> 12 </w:t>
            </w:r>
            <w:r w:rsidRPr="00B97770">
              <w:rPr>
                <w:rFonts w:ascii="Times New Roman" w:hAnsi="Times New Roman"/>
                <w:sz w:val="20"/>
                <w:szCs w:val="20"/>
                <w:lang w:val="en-US"/>
              </w:rPr>
              <w:t>Extend</w:t>
            </w:r>
            <w:r w:rsidRPr="00B97770">
              <w:rPr>
                <w:rFonts w:ascii="Times New Roman" w:hAnsi="Times New Roman"/>
                <w:sz w:val="20"/>
                <w:szCs w:val="20"/>
              </w:rPr>
              <w:t>: 1х2,5 мл (1 Норма</w:t>
            </w:r>
            <w:r>
              <w:rPr>
                <w:rFonts w:ascii="Arial" w:hAnsi="Arial" w:cs="Arial"/>
                <w:sz w:val="16"/>
                <w:szCs w:val="16"/>
              </w:rPr>
              <w:t>)</w:t>
            </w:r>
          </w:p>
        </w:tc>
        <w:tc>
          <w:tcPr>
            <w:tcW w:w="533" w:type="pct"/>
            <w:tcBorders>
              <w:top w:val="single" w:sz="4" w:space="0" w:color="000000"/>
              <w:left w:val="single" w:sz="4" w:space="0" w:color="000000"/>
              <w:bottom w:val="single" w:sz="4" w:space="0" w:color="auto"/>
            </w:tcBorders>
            <w:shd w:val="clear" w:color="auto" w:fill="auto"/>
            <w:vAlign w:val="bottom"/>
          </w:tcPr>
          <w:p w14:paraId="27CEB2CE" w14:textId="7D7130D9" w:rsidR="00CA2632" w:rsidRPr="00D90D89" w:rsidRDefault="00B97770" w:rsidP="00CA2632">
            <w:pPr>
              <w:jc w:val="center"/>
              <w:rPr>
                <w:rFonts w:ascii="Times New Roman" w:hAnsi="Times New Roman"/>
              </w:rPr>
            </w:pPr>
            <w:r>
              <w:rPr>
                <w:rFonts w:ascii="Times New Roman" w:hAnsi="Times New Roman"/>
              </w:rPr>
              <w:t>2</w:t>
            </w:r>
          </w:p>
        </w:tc>
        <w:tc>
          <w:tcPr>
            <w:tcW w:w="533" w:type="pct"/>
            <w:tcBorders>
              <w:top w:val="single" w:sz="4" w:space="0" w:color="000000"/>
              <w:left w:val="single" w:sz="4" w:space="0" w:color="000000"/>
              <w:bottom w:val="single" w:sz="4" w:space="0" w:color="auto"/>
            </w:tcBorders>
            <w:shd w:val="clear" w:color="auto" w:fill="auto"/>
            <w:vAlign w:val="bottom"/>
          </w:tcPr>
          <w:p w14:paraId="3FAE53EA" w14:textId="7A6BFFE5" w:rsidR="00CA2632" w:rsidRPr="00D90D89" w:rsidRDefault="00B97770" w:rsidP="00CA2632">
            <w:pPr>
              <w:widowControl w:val="0"/>
              <w:tabs>
                <w:tab w:val="left" w:pos="828"/>
              </w:tabs>
              <w:autoSpaceDE w:val="0"/>
              <w:snapToGrid w:val="0"/>
              <w:ind w:hanging="118"/>
              <w:jc w:val="center"/>
              <w:rPr>
                <w:rFonts w:ascii="Times New Roman" w:hAnsi="Times New Roman"/>
              </w:rPr>
            </w:pPr>
            <w:r>
              <w:rPr>
                <w:rFonts w:ascii="Times New Roman" w:hAnsi="Times New Roman"/>
              </w:rPr>
              <w:t>штук</w:t>
            </w:r>
          </w:p>
        </w:tc>
        <w:tc>
          <w:tcPr>
            <w:tcW w:w="599" w:type="pct"/>
            <w:tcBorders>
              <w:top w:val="single" w:sz="4" w:space="0" w:color="000000"/>
              <w:left w:val="single" w:sz="4" w:space="0" w:color="000000"/>
              <w:bottom w:val="single" w:sz="4" w:space="0" w:color="auto"/>
            </w:tcBorders>
            <w:shd w:val="clear" w:color="auto" w:fill="auto"/>
            <w:vAlign w:val="center"/>
          </w:tcPr>
          <w:p w14:paraId="1DD61200" w14:textId="3B52F59E" w:rsidR="00CA2632" w:rsidRPr="00D90D89" w:rsidRDefault="00CA2632" w:rsidP="00CA2632">
            <w:pPr>
              <w:widowControl w:val="0"/>
              <w:autoSpaceDE w:val="0"/>
              <w:snapToGrid w:val="0"/>
              <w:ind w:hanging="118"/>
              <w:jc w:val="center"/>
              <w:rPr>
                <w:rFonts w:ascii="Times New Roman" w:hAnsi="Times New Roman"/>
              </w:rPr>
            </w:pPr>
          </w:p>
        </w:tc>
        <w:tc>
          <w:tcPr>
            <w:tcW w:w="599" w:type="pct"/>
            <w:tcBorders>
              <w:top w:val="single" w:sz="4" w:space="0" w:color="000000"/>
              <w:left w:val="single" w:sz="4" w:space="0" w:color="000000"/>
              <w:bottom w:val="single" w:sz="4" w:space="0" w:color="auto"/>
              <w:right w:val="single" w:sz="4" w:space="0" w:color="000000"/>
            </w:tcBorders>
            <w:shd w:val="clear" w:color="auto" w:fill="auto"/>
            <w:vAlign w:val="center"/>
          </w:tcPr>
          <w:p w14:paraId="387D433F" w14:textId="6BDDE97B" w:rsidR="00CA2632" w:rsidRPr="00D90D89" w:rsidRDefault="00CA2632" w:rsidP="00CA2632">
            <w:pPr>
              <w:jc w:val="center"/>
              <w:rPr>
                <w:rFonts w:ascii="Times New Roman" w:hAnsi="Times New Roman"/>
              </w:rPr>
            </w:pPr>
          </w:p>
        </w:tc>
        <w:tc>
          <w:tcPr>
            <w:tcW w:w="601" w:type="pct"/>
            <w:tcBorders>
              <w:top w:val="single" w:sz="4" w:space="0" w:color="000000"/>
              <w:left w:val="single" w:sz="4" w:space="0" w:color="000000"/>
              <w:bottom w:val="single" w:sz="4" w:space="0" w:color="auto"/>
              <w:right w:val="single" w:sz="4" w:space="0" w:color="000000"/>
            </w:tcBorders>
            <w:vAlign w:val="center"/>
          </w:tcPr>
          <w:p w14:paraId="38899909" w14:textId="0C45C687" w:rsidR="00CA2632" w:rsidRPr="00D90D89" w:rsidRDefault="00CA2632" w:rsidP="00CA2632">
            <w:pPr>
              <w:jc w:val="center"/>
              <w:rPr>
                <w:rFonts w:ascii="Times New Roman" w:hAnsi="Times New Roman"/>
              </w:rPr>
            </w:pPr>
          </w:p>
        </w:tc>
        <w:tc>
          <w:tcPr>
            <w:tcW w:w="666" w:type="pct"/>
            <w:tcBorders>
              <w:top w:val="single" w:sz="4" w:space="0" w:color="000000"/>
              <w:left w:val="single" w:sz="4" w:space="0" w:color="000000"/>
              <w:bottom w:val="single" w:sz="4" w:space="0" w:color="auto"/>
              <w:right w:val="single" w:sz="4" w:space="0" w:color="000000"/>
            </w:tcBorders>
            <w:vAlign w:val="center"/>
          </w:tcPr>
          <w:p w14:paraId="11C0BD3F" w14:textId="53840F24" w:rsidR="00CA2632" w:rsidRPr="00D90D89" w:rsidRDefault="00CA2632" w:rsidP="00CA2632">
            <w:pPr>
              <w:jc w:val="center"/>
              <w:rPr>
                <w:rFonts w:ascii="Times New Roman" w:hAnsi="Times New Roman"/>
              </w:rPr>
            </w:pPr>
          </w:p>
        </w:tc>
      </w:tr>
      <w:tr w:rsidR="00CA2632" w:rsidRPr="00D90D89" w14:paraId="2E555B19" w14:textId="77777777" w:rsidTr="000C6696">
        <w:trPr>
          <w:trHeight w:val="556"/>
        </w:trPr>
        <w:tc>
          <w:tcPr>
            <w:tcW w:w="230" w:type="pct"/>
            <w:tcBorders>
              <w:top w:val="single" w:sz="4" w:space="0" w:color="000000"/>
              <w:left w:val="single" w:sz="4" w:space="0" w:color="000000"/>
              <w:bottom w:val="single" w:sz="4" w:space="0" w:color="auto"/>
            </w:tcBorders>
            <w:shd w:val="clear" w:color="auto" w:fill="auto"/>
            <w:vAlign w:val="center"/>
          </w:tcPr>
          <w:p w14:paraId="022E7829" w14:textId="6F2205CB" w:rsidR="00CA2632" w:rsidRPr="00D90D89" w:rsidRDefault="00CA2632" w:rsidP="00CA2632">
            <w:pPr>
              <w:widowControl w:val="0"/>
              <w:autoSpaceDE w:val="0"/>
              <w:snapToGrid w:val="0"/>
              <w:ind w:hanging="118"/>
              <w:jc w:val="center"/>
              <w:rPr>
                <w:rFonts w:ascii="Times New Roman" w:hAnsi="Times New Roman"/>
              </w:rPr>
            </w:pPr>
          </w:p>
        </w:tc>
        <w:tc>
          <w:tcPr>
            <w:tcW w:w="1239" w:type="pct"/>
            <w:tcBorders>
              <w:top w:val="single" w:sz="4" w:space="0" w:color="000000"/>
              <w:left w:val="single" w:sz="4" w:space="0" w:color="000000"/>
              <w:bottom w:val="single" w:sz="4" w:space="0" w:color="auto"/>
            </w:tcBorders>
            <w:shd w:val="clear" w:color="auto" w:fill="auto"/>
            <w:vAlign w:val="bottom"/>
          </w:tcPr>
          <w:p w14:paraId="4BC47983" w14:textId="766A829F" w:rsidR="00CA2632" w:rsidRPr="00D61CC5" w:rsidRDefault="00CA2632" w:rsidP="00CA2632">
            <w:pPr>
              <w:widowControl w:val="0"/>
              <w:autoSpaceDE w:val="0"/>
              <w:snapToGrid w:val="0"/>
              <w:ind w:hanging="118"/>
              <w:jc w:val="center"/>
              <w:rPr>
                <w:rFonts w:ascii="Arial" w:hAnsi="Arial" w:cs="Arial"/>
                <w:sz w:val="16"/>
                <w:szCs w:val="16"/>
              </w:rPr>
            </w:pPr>
          </w:p>
        </w:tc>
        <w:tc>
          <w:tcPr>
            <w:tcW w:w="533" w:type="pct"/>
            <w:tcBorders>
              <w:top w:val="single" w:sz="4" w:space="0" w:color="000000"/>
              <w:left w:val="single" w:sz="4" w:space="0" w:color="000000"/>
              <w:bottom w:val="single" w:sz="4" w:space="0" w:color="auto"/>
            </w:tcBorders>
            <w:shd w:val="clear" w:color="auto" w:fill="auto"/>
            <w:vAlign w:val="bottom"/>
          </w:tcPr>
          <w:p w14:paraId="4B766E68" w14:textId="4F010D5D" w:rsidR="00CA2632" w:rsidRPr="00D90D89" w:rsidRDefault="00CA2632" w:rsidP="00CA2632">
            <w:pPr>
              <w:jc w:val="center"/>
              <w:rPr>
                <w:rFonts w:ascii="Times New Roman" w:hAnsi="Times New Roman"/>
              </w:rPr>
            </w:pPr>
          </w:p>
        </w:tc>
        <w:tc>
          <w:tcPr>
            <w:tcW w:w="533" w:type="pct"/>
            <w:tcBorders>
              <w:top w:val="single" w:sz="4" w:space="0" w:color="000000"/>
              <w:left w:val="single" w:sz="4" w:space="0" w:color="000000"/>
              <w:bottom w:val="single" w:sz="4" w:space="0" w:color="auto"/>
            </w:tcBorders>
            <w:shd w:val="clear" w:color="auto" w:fill="auto"/>
            <w:vAlign w:val="bottom"/>
          </w:tcPr>
          <w:p w14:paraId="19767821" w14:textId="3CD192FF" w:rsidR="00CA2632" w:rsidRPr="00D90D89" w:rsidRDefault="00CA2632" w:rsidP="00CA2632">
            <w:pPr>
              <w:widowControl w:val="0"/>
              <w:tabs>
                <w:tab w:val="left" w:pos="828"/>
              </w:tabs>
              <w:autoSpaceDE w:val="0"/>
              <w:snapToGrid w:val="0"/>
              <w:ind w:hanging="118"/>
              <w:jc w:val="center"/>
              <w:rPr>
                <w:rFonts w:ascii="Times New Roman" w:hAnsi="Times New Roman"/>
              </w:rPr>
            </w:pPr>
          </w:p>
        </w:tc>
        <w:tc>
          <w:tcPr>
            <w:tcW w:w="599" w:type="pct"/>
            <w:tcBorders>
              <w:top w:val="single" w:sz="4" w:space="0" w:color="000000"/>
              <w:left w:val="single" w:sz="4" w:space="0" w:color="000000"/>
              <w:bottom w:val="single" w:sz="4" w:space="0" w:color="auto"/>
            </w:tcBorders>
            <w:shd w:val="clear" w:color="auto" w:fill="auto"/>
            <w:vAlign w:val="center"/>
          </w:tcPr>
          <w:p w14:paraId="70EB567D" w14:textId="77777777" w:rsidR="00CA2632" w:rsidRPr="00D90D89" w:rsidRDefault="00CA2632" w:rsidP="00CA2632">
            <w:pPr>
              <w:widowControl w:val="0"/>
              <w:autoSpaceDE w:val="0"/>
              <w:snapToGrid w:val="0"/>
              <w:ind w:hanging="118"/>
              <w:jc w:val="center"/>
              <w:rPr>
                <w:rFonts w:ascii="Times New Roman" w:hAnsi="Times New Roman"/>
              </w:rPr>
            </w:pPr>
          </w:p>
        </w:tc>
        <w:tc>
          <w:tcPr>
            <w:tcW w:w="599" w:type="pct"/>
            <w:tcBorders>
              <w:top w:val="single" w:sz="4" w:space="0" w:color="000000"/>
              <w:left w:val="single" w:sz="4" w:space="0" w:color="000000"/>
              <w:bottom w:val="single" w:sz="4" w:space="0" w:color="auto"/>
              <w:right w:val="single" w:sz="4" w:space="0" w:color="000000"/>
            </w:tcBorders>
            <w:shd w:val="clear" w:color="auto" w:fill="auto"/>
            <w:vAlign w:val="center"/>
          </w:tcPr>
          <w:p w14:paraId="0F61E4B6" w14:textId="77777777" w:rsidR="00CA2632" w:rsidRPr="00D90D89" w:rsidRDefault="00CA2632" w:rsidP="00CA2632">
            <w:pPr>
              <w:jc w:val="center"/>
              <w:rPr>
                <w:rFonts w:ascii="Times New Roman" w:hAnsi="Times New Roman"/>
              </w:rPr>
            </w:pPr>
          </w:p>
        </w:tc>
        <w:tc>
          <w:tcPr>
            <w:tcW w:w="601" w:type="pct"/>
            <w:tcBorders>
              <w:top w:val="single" w:sz="4" w:space="0" w:color="000000"/>
              <w:left w:val="single" w:sz="4" w:space="0" w:color="000000"/>
              <w:bottom w:val="single" w:sz="4" w:space="0" w:color="auto"/>
              <w:right w:val="single" w:sz="4" w:space="0" w:color="000000"/>
            </w:tcBorders>
            <w:vAlign w:val="center"/>
          </w:tcPr>
          <w:p w14:paraId="398FD1CA" w14:textId="77777777" w:rsidR="00CA2632" w:rsidRPr="00D90D89" w:rsidRDefault="00CA2632" w:rsidP="00CA2632">
            <w:pPr>
              <w:jc w:val="center"/>
              <w:rPr>
                <w:rFonts w:ascii="Times New Roman" w:hAnsi="Times New Roman"/>
              </w:rPr>
            </w:pPr>
          </w:p>
        </w:tc>
        <w:tc>
          <w:tcPr>
            <w:tcW w:w="666" w:type="pct"/>
            <w:tcBorders>
              <w:top w:val="single" w:sz="4" w:space="0" w:color="000000"/>
              <w:left w:val="single" w:sz="4" w:space="0" w:color="000000"/>
              <w:bottom w:val="single" w:sz="4" w:space="0" w:color="auto"/>
              <w:right w:val="single" w:sz="4" w:space="0" w:color="000000"/>
            </w:tcBorders>
            <w:vAlign w:val="center"/>
          </w:tcPr>
          <w:p w14:paraId="5D700AA6" w14:textId="77777777" w:rsidR="00CA2632" w:rsidRPr="00D90D89" w:rsidRDefault="00CA2632" w:rsidP="00CA2632">
            <w:pPr>
              <w:jc w:val="center"/>
              <w:rPr>
                <w:rFonts w:ascii="Times New Roman" w:hAnsi="Times New Roman"/>
              </w:rPr>
            </w:pPr>
          </w:p>
        </w:tc>
      </w:tr>
      <w:tr w:rsidR="00362645" w:rsidRPr="00D90D89" w14:paraId="1FA0F521"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CF05CB5"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Загальна вартість без ПДВ, грн.</w:t>
            </w:r>
          </w:p>
        </w:tc>
        <w:tc>
          <w:tcPr>
            <w:tcW w:w="666" w:type="pct"/>
            <w:tcBorders>
              <w:top w:val="single" w:sz="4" w:space="0" w:color="000000"/>
              <w:left w:val="single" w:sz="4" w:space="0" w:color="000000"/>
              <w:bottom w:val="single" w:sz="4" w:space="0" w:color="000000"/>
              <w:right w:val="single" w:sz="4" w:space="0" w:color="000000"/>
            </w:tcBorders>
          </w:tcPr>
          <w:p w14:paraId="2C2196BF" w14:textId="2CDF31F8" w:rsidR="00362645" w:rsidRPr="00D90D89" w:rsidRDefault="00362645" w:rsidP="005372EA">
            <w:pPr>
              <w:widowControl w:val="0"/>
              <w:autoSpaceDE w:val="0"/>
              <w:snapToGrid w:val="0"/>
              <w:ind w:hanging="118"/>
              <w:jc w:val="center"/>
              <w:rPr>
                <w:rFonts w:ascii="Times New Roman" w:hAnsi="Times New Roman"/>
              </w:rPr>
            </w:pPr>
          </w:p>
        </w:tc>
      </w:tr>
      <w:tr w:rsidR="00362645" w:rsidRPr="00D90D89" w14:paraId="55EC9A21"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CE8C15C"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ПДВ, грн.</w:t>
            </w:r>
          </w:p>
        </w:tc>
        <w:tc>
          <w:tcPr>
            <w:tcW w:w="666" w:type="pct"/>
            <w:tcBorders>
              <w:top w:val="single" w:sz="4" w:space="0" w:color="000000"/>
              <w:left w:val="single" w:sz="4" w:space="0" w:color="000000"/>
              <w:bottom w:val="single" w:sz="4" w:space="0" w:color="000000"/>
              <w:right w:val="single" w:sz="4" w:space="0" w:color="000000"/>
            </w:tcBorders>
          </w:tcPr>
          <w:p w14:paraId="084EE67A" w14:textId="098CCB77" w:rsidR="00362645" w:rsidRPr="00D90D89" w:rsidRDefault="00362645" w:rsidP="0095277E">
            <w:pPr>
              <w:widowControl w:val="0"/>
              <w:autoSpaceDE w:val="0"/>
              <w:snapToGrid w:val="0"/>
              <w:ind w:hanging="118"/>
              <w:jc w:val="center"/>
              <w:rPr>
                <w:rFonts w:ascii="Times New Roman" w:hAnsi="Times New Roman"/>
              </w:rPr>
            </w:pPr>
          </w:p>
        </w:tc>
      </w:tr>
      <w:tr w:rsidR="00362645" w:rsidRPr="00D90D89" w14:paraId="419398DD"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0E1CC96"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Загальна вартість з ПДВ, грн.</w:t>
            </w:r>
          </w:p>
        </w:tc>
        <w:tc>
          <w:tcPr>
            <w:tcW w:w="666" w:type="pct"/>
            <w:tcBorders>
              <w:top w:val="single" w:sz="4" w:space="0" w:color="000000"/>
              <w:left w:val="single" w:sz="4" w:space="0" w:color="000000"/>
              <w:bottom w:val="single" w:sz="4" w:space="0" w:color="000000"/>
              <w:right w:val="single" w:sz="4" w:space="0" w:color="000000"/>
            </w:tcBorders>
          </w:tcPr>
          <w:p w14:paraId="21728636" w14:textId="79665BEF" w:rsidR="00362645" w:rsidRPr="00D90D89" w:rsidRDefault="00362645" w:rsidP="005372EA">
            <w:pPr>
              <w:widowControl w:val="0"/>
              <w:autoSpaceDE w:val="0"/>
              <w:snapToGrid w:val="0"/>
              <w:ind w:hanging="118"/>
              <w:jc w:val="center"/>
              <w:rPr>
                <w:rFonts w:ascii="Times New Roman" w:hAnsi="Times New Roman"/>
              </w:rPr>
            </w:pPr>
          </w:p>
        </w:tc>
      </w:tr>
    </w:tbl>
    <w:p w14:paraId="39D62F0B" w14:textId="3E881D11" w:rsidR="00362645" w:rsidRPr="00D90D89" w:rsidRDefault="00362645" w:rsidP="00362645">
      <w:pPr>
        <w:pStyle w:val="a5"/>
        <w:tabs>
          <w:tab w:val="left" w:pos="567"/>
          <w:tab w:val="left" w:pos="5670"/>
        </w:tabs>
        <w:jc w:val="left"/>
        <w:rPr>
          <w:sz w:val="22"/>
          <w:szCs w:val="22"/>
          <w:lang w:val="uk-UA"/>
        </w:rPr>
      </w:pPr>
      <w:r w:rsidRPr="00D90D89">
        <w:rPr>
          <w:sz w:val="22"/>
          <w:szCs w:val="22"/>
          <w:lang w:val="uk-UA"/>
        </w:rPr>
        <w:tab/>
        <w:t xml:space="preserve"> </w:t>
      </w:r>
    </w:p>
    <w:p w14:paraId="25B5E300" w14:textId="7CBD2651" w:rsidR="00767454" w:rsidRPr="00D90D89" w:rsidRDefault="00767454" w:rsidP="001A2CC0">
      <w:pPr>
        <w:pStyle w:val="a5"/>
        <w:tabs>
          <w:tab w:val="left" w:pos="567"/>
          <w:tab w:val="left" w:pos="5670"/>
        </w:tabs>
        <w:rPr>
          <w:sz w:val="22"/>
          <w:szCs w:val="22"/>
          <w:lang w:val="uk-UA"/>
        </w:rPr>
      </w:pPr>
      <w:r w:rsidRPr="00D90D89">
        <w:rPr>
          <w:sz w:val="22"/>
          <w:szCs w:val="22"/>
          <w:lang w:val="uk-UA"/>
        </w:rPr>
        <w:t>Замовник:</w:t>
      </w:r>
      <w:r w:rsidRPr="00D90D89">
        <w:rPr>
          <w:sz w:val="22"/>
          <w:szCs w:val="22"/>
          <w:lang w:val="uk-UA"/>
        </w:rPr>
        <w:tab/>
        <w:t>Постачальник:</w:t>
      </w:r>
    </w:p>
    <w:tbl>
      <w:tblPr>
        <w:tblW w:w="10343" w:type="dxa"/>
        <w:tblLook w:val="01E0" w:firstRow="1" w:lastRow="1" w:firstColumn="1" w:lastColumn="1" w:noHBand="0" w:noVBand="0"/>
      </w:tblPr>
      <w:tblGrid>
        <w:gridCol w:w="5689"/>
        <w:gridCol w:w="4654"/>
      </w:tblGrid>
      <w:tr w:rsidR="00767454" w:rsidRPr="00D90D89" w14:paraId="7A9B37FC" w14:textId="77777777" w:rsidTr="009830CB">
        <w:tc>
          <w:tcPr>
            <w:tcW w:w="5689" w:type="dxa"/>
          </w:tcPr>
          <w:tbl>
            <w:tblPr>
              <w:tblW w:w="5473" w:type="dxa"/>
              <w:tblLook w:val="0000" w:firstRow="0" w:lastRow="0" w:firstColumn="0" w:lastColumn="0" w:noHBand="0" w:noVBand="0"/>
            </w:tblPr>
            <w:tblGrid>
              <w:gridCol w:w="5473"/>
            </w:tblGrid>
            <w:tr w:rsidR="00767454" w:rsidRPr="00D90D89" w14:paraId="256D4683" w14:textId="77777777" w:rsidTr="009830CB">
              <w:trPr>
                <w:trHeight w:val="281"/>
              </w:trPr>
              <w:tc>
                <w:tcPr>
                  <w:tcW w:w="5473" w:type="dxa"/>
                  <w:tcBorders>
                    <w:top w:val="nil"/>
                    <w:left w:val="nil"/>
                    <w:bottom w:val="nil"/>
                    <w:right w:val="nil"/>
                  </w:tcBorders>
                  <w:shd w:val="clear" w:color="auto" w:fill="auto"/>
                  <w:noWrap/>
                  <w:vAlign w:val="bottom"/>
                </w:tcPr>
                <w:p w14:paraId="180F7E4E"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D90D89">
                    <w:rPr>
                      <w:rFonts w:ascii="Times New Roman" w:hAnsi="Times New Roman"/>
                      <w:b/>
                    </w:rPr>
                    <w:t>КНП ІСР «Іванківська ЦРЛ»</w:t>
                  </w:r>
                </w:p>
              </w:tc>
            </w:tr>
            <w:tr w:rsidR="00767454" w:rsidRPr="00D90D89" w14:paraId="7F958A52" w14:textId="77777777" w:rsidTr="009830CB">
              <w:trPr>
                <w:trHeight w:val="281"/>
              </w:trPr>
              <w:tc>
                <w:tcPr>
                  <w:tcW w:w="5473" w:type="dxa"/>
                  <w:tcBorders>
                    <w:top w:val="nil"/>
                    <w:left w:val="nil"/>
                    <w:bottom w:val="nil"/>
                    <w:right w:val="nil"/>
                  </w:tcBorders>
                  <w:shd w:val="clear" w:color="auto" w:fill="auto"/>
                  <w:noWrap/>
                </w:tcPr>
                <w:p w14:paraId="6C36D0B3"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07201, Київська обл.., Вишгородський р-он, смт. Іванків, вул.. Поліська 65 </w:t>
                  </w:r>
                </w:p>
                <w:p w14:paraId="0DF15D50"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ЄДРПОУ 01994409</w:t>
                  </w:r>
                </w:p>
              </w:tc>
            </w:tr>
            <w:tr w:rsidR="00767454" w:rsidRPr="00D90D89" w14:paraId="3A7E83E2" w14:textId="77777777" w:rsidTr="009830CB">
              <w:trPr>
                <w:trHeight w:val="281"/>
              </w:trPr>
              <w:tc>
                <w:tcPr>
                  <w:tcW w:w="5473" w:type="dxa"/>
                  <w:tcBorders>
                    <w:top w:val="nil"/>
                    <w:left w:val="nil"/>
                    <w:bottom w:val="nil"/>
                    <w:right w:val="nil"/>
                  </w:tcBorders>
                  <w:shd w:val="clear" w:color="auto" w:fill="auto"/>
                  <w:noWrap/>
                </w:tcPr>
                <w:p w14:paraId="26E857D6"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тел. (04591) 5-13-44</w:t>
                  </w:r>
                </w:p>
              </w:tc>
            </w:tr>
            <w:tr w:rsidR="00767454" w:rsidRPr="00D90D89" w14:paraId="3D74A331" w14:textId="77777777" w:rsidTr="009830CB">
              <w:trPr>
                <w:trHeight w:val="281"/>
              </w:trPr>
              <w:tc>
                <w:tcPr>
                  <w:tcW w:w="5473" w:type="dxa"/>
                  <w:tcBorders>
                    <w:top w:val="nil"/>
                    <w:left w:val="nil"/>
                    <w:bottom w:val="nil"/>
                    <w:right w:val="nil"/>
                  </w:tcBorders>
                  <w:shd w:val="clear" w:color="auto" w:fill="auto"/>
                  <w:noWrap/>
                </w:tcPr>
                <w:tbl>
                  <w:tblPr>
                    <w:tblW w:w="4679" w:type="dxa"/>
                    <w:tblLook w:val="0000" w:firstRow="0" w:lastRow="0" w:firstColumn="0" w:lastColumn="0" w:noHBand="0" w:noVBand="0"/>
                  </w:tblPr>
                  <w:tblGrid>
                    <w:gridCol w:w="4679"/>
                  </w:tblGrid>
                  <w:tr w:rsidR="00767454" w:rsidRPr="001A2CC0" w14:paraId="45DDFD36" w14:textId="77777777" w:rsidTr="00002A59">
                    <w:trPr>
                      <w:trHeight w:val="281"/>
                    </w:trPr>
                    <w:tc>
                      <w:tcPr>
                        <w:tcW w:w="4679" w:type="dxa"/>
                        <w:tcBorders>
                          <w:top w:val="nil"/>
                          <w:left w:val="nil"/>
                          <w:bottom w:val="nil"/>
                          <w:right w:val="nil"/>
                        </w:tcBorders>
                        <w:shd w:val="clear" w:color="auto" w:fill="auto"/>
                        <w:noWrap/>
                      </w:tcPr>
                      <w:p w14:paraId="22965875"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UA813226690000026201302469716</w:t>
                        </w:r>
                      </w:p>
                      <w:p w14:paraId="7CCC54CB"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UA863226690000026002301469716</w:t>
                        </w:r>
                      </w:p>
                    </w:tc>
                  </w:tr>
                  <w:tr w:rsidR="00767454" w:rsidRPr="001A2CC0" w14:paraId="08053764" w14:textId="77777777" w:rsidTr="00002A59">
                    <w:trPr>
                      <w:trHeight w:val="281"/>
                    </w:trPr>
                    <w:tc>
                      <w:tcPr>
                        <w:tcW w:w="4679" w:type="dxa"/>
                        <w:tcBorders>
                          <w:top w:val="nil"/>
                          <w:left w:val="nil"/>
                          <w:bottom w:val="nil"/>
                          <w:right w:val="nil"/>
                        </w:tcBorders>
                        <w:shd w:val="clear" w:color="auto" w:fill="auto"/>
                        <w:noWrap/>
                      </w:tcPr>
                      <w:p w14:paraId="7047D80E" w14:textId="643C6DA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Ощадбанк у м.</w:t>
                        </w:r>
                        <w:r w:rsidR="002F3500">
                          <w:rPr>
                            <w:rFonts w:ascii="Times New Roman" w:hAnsi="Times New Roman"/>
                          </w:rPr>
                          <w:t xml:space="preserve"> </w:t>
                        </w:r>
                        <w:r w:rsidRPr="00D90D89">
                          <w:rPr>
                            <w:rFonts w:ascii="Times New Roman" w:hAnsi="Times New Roman"/>
                          </w:rPr>
                          <w:t>Київ та Київська обл.</w:t>
                        </w:r>
                      </w:p>
                      <w:p w14:paraId="3F9B1750"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UA888201720344380009000032697</w:t>
                        </w:r>
                      </w:p>
                      <w:p w14:paraId="3BDA1BA6"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Державна казначейська служба України </w:t>
                        </w:r>
                      </w:p>
                      <w:p w14:paraId="39638300" w14:textId="48363FDA"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 м.</w:t>
                        </w:r>
                        <w:r w:rsidR="002F3500">
                          <w:rPr>
                            <w:rFonts w:ascii="Times New Roman" w:hAnsi="Times New Roman"/>
                          </w:rPr>
                          <w:t xml:space="preserve"> </w:t>
                        </w:r>
                        <w:r w:rsidRPr="00D90D89">
                          <w:rPr>
                            <w:rFonts w:ascii="Times New Roman" w:hAnsi="Times New Roman"/>
                          </w:rPr>
                          <w:t>Київ та Київська область</w:t>
                        </w:r>
                      </w:p>
                      <w:p w14:paraId="39A56CB8"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ІПН 019944010112</w:t>
                        </w:r>
                      </w:p>
                      <w:p w14:paraId="0F389051" w14:textId="7127AB12" w:rsidR="009830CB"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ВИТЯГ ПДВ 2310114500008</w:t>
                        </w:r>
                      </w:p>
                    </w:tc>
                  </w:tr>
                </w:tbl>
                <w:p w14:paraId="4B2AA123"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D90D89" w14:paraId="40CC340F" w14:textId="77777777" w:rsidTr="009830CB">
              <w:trPr>
                <w:trHeight w:val="281"/>
              </w:trPr>
              <w:tc>
                <w:tcPr>
                  <w:tcW w:w="5473" w:type="dxa"/>
                  <w:tcBorders>
                    <w:top w:val="nil"/>
                    <w:left w:val="nil"/>
                    <w:bottom w:val="nil"/>
                    <w:right w:val="nil"/>
                  </w:tcBorders>
                  <w:shd w:val="clear" w:color="auto" w:fill="auto"/>
                  <w:noWrap/>
                </w:tcPr>
                <w:tbl>
                  <w:tblPr>
                    <w:tblpPr w:leftFromText="180" w:rightFromText="180" w:vertAnchor="text" w:horzAnchor="margin" w:tblpY="74"/>
                    <w:tblOverlap w:val="never"/>
                    <w:tblW w:w="5257" w:type="dxa"/>
                    <w:tblLook w:val="0000" w:firstRow="0" w:lastRow="0" w:firstColumn="0" w:lastColumn="0" w:noHBand="0" w:noVBand="0"/>
                  </w:tblPr>
                  <w:tblGrid>
                    <w:gridCol w:w="5257"/>
                  </w:tblGrid>
                  <w:tr w:rsidR="00767454" w:rsidRPr="001A2CC0" w14:paraId="62961C46" w14:textId="77777777" w:rsidTr="00002A59">
                    <w:trPr>
                      <w:trHeight w:val="281"/>
                    </w:trPr>
                    <w:tc>
                      <w:tcPr>
                        <w:tcW w:w="5257" w:type="dxa"/>
                        <w:tcBorders>
                          <w:top w:val="nil"/>
                          <w:left w:val="nil"/>
                          <w:bottom w:val="nil"/>
                          <w:right w:val="nil"/>
                        </w:tcBorders>
                        <w:shd w:val="clear" w:color="auto" w:fill="auto"/>
                        <w:noWrap/>
                        <w:vAlign w:val="bottom"/>
                      </w:tcPr>
                      <w:p w14:paraId="3EA562B9"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1A2CC0">
                          <w:rPr>
                            <w:rFonts w:ascii="Times New Roman" w:hAnsi="Times New Roman"/>
                          </w:rPr>
                          <w:t>Директор</w:t>
                        </w:r>
                      </w:p>
                      <w:p w14:paraId="69C91777"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1A2CC0" w14:paraId="0D564271" w14:textId="77777777" w:rsidTr="00002A59">
                    <w:trPr>
                      <w:trHeight w:val="266"/>
                    </w:trPr>
                    <w:tc>
                      <w:tcPr>
                        <w:tcW w:w="5257" w:type="dxa"/>
                        <w:tcBorders>
                          <w:top w:val="nil"/>
                          <w:left w:val="nil"/>
                          <w:bottom w:val="nil"/>
                          <w:right w:val="nil"/>
                        </w:tcBorders>
                        <w:shd w:val="clear" w:color="auto" w:fill="auto"/>
                        <w:noWrap/>
                        <w:vAlign w:val="center"/>
                      </w:tcPr>
                      <w:p w14:paraId="33C7A6C9"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1A2CC0">
                          <w:rPr>
                            <w:rFonts w:ascii="Times New Roman" w:hAnsi="Times New Roman"/>
                          </w:rPr>
                          <w:t>___________________ Цуп Л.О.</w:t>
                        </w:r>
                      </w:p>
                    </w:tc>
                  </w:tr>
                </w:tbl>
                <w:p w14:paraId="413F9F39"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D90D89" w14:paraId="1CB5098A" w14:textId="77777777" w:rsidTr="009830CB">
              <w:trPr>
                <w:trHeight w:val="281"/>
              </w:trPr>
              <w:tc>
                <w:tcPr>
                  <w:tcW w:w="5473" w:type="dxa"/>
                  <w:tcBorders>
                    <w:top w:val="nil"/>
                    <w:left w:val="nil"/>
                    <w:bottom w:val="nil"/>
                    <w:right w:val="nil"/>
                  </w:tcBorders>
                  <w:shd w:val="clear" w:color="auto" w:fill="auto"/>
                  <w:noWrap/>
                  <w:vAlign w:val="bottom"/>
                </w:tcPr>
                <w:p w14:paraId="74F601EE" w14:textId="77777777" w:rsidR="00767454" w:rsidRPr="00D90D89" w:rsidRDefault="00767454" w:rsidP="001A2CC0">
                  <w:pPr>
                    <w:spacing w:line="240" w:lineRule="auto"/>
                    <w:rPr>
                      <w:rFonts w:ascii="Times New Roman" w:hAnsi="Times New Roman"/>
                      <w:bCs/>
                      <w:i/>
                    </w:rPr>
                  </w:pPr>
                </w:p>
              </w:tc>
            </w:tr>
          </w:tbl>
          <w:p w14:paraId="683BB332" w14:textId="77777777" w:rsidR="00767454" w:rsidRPr="00D90D89" w:rsidRDefault="00767454" w:rsidP="001A2CC0">
            <w:pPr>
              <w:widowControl w:val="0"/>
              <w:autoSpaceDE w:val="0"/>
              <w:autoSpaceDN w:val="0"/>
              <w:adjustRightInd w:val="0"/>
              <w:spacing w:line="240" w:lineRule="auto"/>
              <w:rPr>
                <w:rFonts w:ascii="Times New Roman" w:hAnsi="Times New Roman"/>
                <w:spacing w:val="-2"/>
              </w:rPr>
            </w:pPr>
          </w:p>
        </w:tc>
        <w:tc>
          <w:tcPr>
            <w:tcW w:w="4654" w:type="dxa"/>
          </w:tcPr>
          <w:p w14:paraId="3C03D8A6" w14:textId="77777777" w:rsidR="00767454" w:rsidRPr="00D90D89" w:rsidRDefault="00767454" w:rsidP="0014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2"/>
              </w:rPr>
            </w:pPr>
          </w:p>
        </w:tc>
      </w:tr>
    </w:tbl>
    <w:p w14:paraId="7D47893D" w14:textId="77777777" w:rsidR="002F3500" w:rsidRDefault="002F3500" w:rsidP="00D90D89">
      <w:pPr>
        <w:spacing w:after="0" w:line="240" w:lineRule="auto"/>
        <w:ind w:left="6379"/>
        <w:jc w:val="right"/>
        <w:rPr>
          <w:rFonts w:ascii="Times New Roman" w:eastAsia="Times New Roman" w:hAnsi="Times New Roman"/>
          <w:sz w:val="24"/>
          <w:szCs w:val="24"/>
        </w:rPr>
      </w:pPr>
    </w:p>
    <w:p w14:paraId="3C68E6BE" w14:textId="77777777" w:rsidR="002F3500" w:rsidRDefault="002F3500" w:rsidP="00D90D89">
      <w:pPr>
        <w:spacing w:after="0" w:line="240" w:lineRule="auto"/>
        <w:ind w:left="6379"/>
        <w:jc w:val="right"/>
        <w:rPr>
          <w:rFonts w:ascii="Times New Roman" w:eastAsia="Times New Roman" w:hAnsi="Times New Roman"/>
          <w:sz w:val="24"/>
          <w:szCs w:val="24"/>
        </w:rPr>
      </w:pPr>
    </w:p>
    <w:p w14:paraId="1F68CAFC" w14:textId="77777777" w:rsidR="002F3500" w:rsidRDefault="002F3500" w:rsidP="00D90D89">
      <w:pPr>
        <w:spacing w:after="0" w:line="240" w:lineRule="auto"/>
        <w:ind w:left="6379"/>
        <w:jc w:val="right"/>
        <w:rPr>
          <w:rFonts w:ascii="Times New Roman" w:eastAsia="Times New Roman" w:hAnsi="Times New Roman"/>
          <w:sz w:val="24"/>
          <w:szCs w:val="24"/>
        </w:rPr>
      </w:pPr>
    </w:p>
    <w:p w14:paraId="123FF5B9" w14:textId="77777777" w:rsidR="002F3500" w:rsidRDefault="002F3500" w:rsidP="00D90D89">
      <w:pPr>
        <w:spacing w:after="0" w:line="240" w:lineRule="auto"/>
        <w:ind w:left="6379"/>
        <w:jc w:val="right"/>
        <w:rPr>
          <w:rFonts w:ascii="Times New Roman" w:eastAsia="Times New Roman" w:hAnsi="Times New Roman"/>
          <w:sz w:val="24"/>
          <w:szCs w:val="24"/>
        </w:rPr>
      </w:pPr>
    </w:p>
    <w:p w14:paraId="3AC27B52" w14:textId="77777777" w:rsidR="002F3500" w:rsidRDefault="002F3500" w:rsidP="00D90D89">
      <w:pPr>
        <w:spacing w:after="0" w:line="240" w:lineRule="auto"/>
        <w:ind w:left="6379"/>
        <w:jc w:val="right"/>
        <w:rPr>
          <w:rFonts w:ascii="Times New Roman" w:eastAsia="Times New Roman" w:hAnsi="Times New Roman"/>
          <w:sz w:val="24"/>
          <w:szCs w:val="24"/>
        </w:rPr>
      </w:pPr>
    </w:p>
    <w:p w14:paraId="55281CEC" w14:textId="77777777" w:rsidR="002F3500" w:rsidRDefault="002F3500" w:rsidP="00F969E6">
      <w:pPr>
        <w:spacing w:after="0" w:line="240" w:lineRule="auto"/>
        <w:rPr>
          <w:rFonts w:ascii="Times New Roman" w:eastAsia="Times New Roman" w:hAnsi="Times New Roman"/>
          <w:sz w:val="24"/>
          <w:szCs w:val="24"/>
        </w:rPr>
      </w:pPr>
    </w:p>
    <w:sectPr w:rsidR="002F3500" w:rsidSect="00CD35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94DD2" w14:textId="77777777" w:rsidR="00A41D0E" w:rsidRDefault="00A41D0E" w:rsidP="003D3581">
      <w:pPr>
        <w:spacing w:after="0" w:line="240" w:lineRule="auto"/>
      </w:pPr>
      <w:r>
        <w:separator/>
      </w:r>
    </w:p>
  </w:endnote>
  <w:endnote w:type="continuationSeparator" w:id="0">
    <w:p w14:paraId="4EB0007A" w14:textId="77777777" w:rsidR="00A41D0E" w:rsidRDefault="00A41D0E" w:rsidP="003D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63DF8" w14:textId="77777777" w:rsidR="00A41D0E" w:rsidRDefault="00A41D0E" w:rsidP="003D3581">
      <w:pPr>
        <w:spacing w:after="0" w:line="240" w:lineRule="auto"/>
      </w:pPr>
      <w:r>
        <w:separator/>
      </w:r>
    </w:p>
  </w:footnote>
  <w:footnote w:type="continuationSeparator" w:id="0">
    <w:p w14:paraId="0E56CE34" w14:textId="77777777" w:rsidR="00A41D0E" w:rsidRDefault="00A41D0E" w:rsidP="003D3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2"/>
    <w:rsid w:val="00036319"/>
    <w:rsid w:val="000C004D"/>
    <w:rsid w:val="000C6696"/>
    <w:rsid w:val="000E3595"/>
    <w:rsid w:val="001444FF"/>
    <w:rsid w:val="001832BE"/>
    <w:rsid w:val="001866C7"/>
    <w:rsid w:val="001A2CC0"/>
    <w:rsid w:val="001C0BF9"/>
    <w:rsid w:val="001F1337"/>
    <w:rsid w:val="002F3500"/>
    <w:rsid w:val="00306B8B"/>
    <w:rsid w:val="00314201"/>
    <w:rsid w:val="00326492"/>
    <w:rsid w:val="00362645"/>
    <w:rsid w:val="00363EE7"/>
    <w:rsid w:val="00377075"/>
    <w:rsid w:val="003B7C40"/>
    <w:rsid w:val="003D3581"/>
    <w:rsid w:val="004F369B"/>
    <w:rsid w:val="005144DD"/>
    <w:rsid w:val="005372EA"/>
    <w:rsid w:val="005F1603"/>
    <w:rsid w:val="00737092"/>
    <w:rsid w:val="00750DE0"/>
    <w:rsid w:val="00767454"/>
    <w:rsid w:val="007A6A64"/>
    <w:rsid w:val="007B316B"/>
    <w:rsid w:val="007B7FDD"/>
    <w:rsid w:val="007C7CAB"/>
    <w:rsid w:val="0086762E"/>
    <w:rsid w:val="008801AF"/>
    <w:rsid w:val="008878A7"/>
    <w:rsid w:val="00890D7B"/>
    <w:rsid w:val="008F557B"/>
    <w:rsid w:val="0095277E"/>
    <w:rsid w:val="009830CB"/>
    <w:rsid w:val="009C393E"/>
    <w:rsid w:val="00A226D2"/>
    <w:rsid w:val="00A41D0E"/>
    <w:rsid w:val="00A528AA"/>
    <w:rsid w:val="00AE7293"/>
    <w:rsid w:val="00B11CCE"/>
    <w:rsid w:val="00B525AA"/>
    <w:rsid w:val="00B97770"/>
    <w:rsid w:val="00BC19FB"/>
    <w:rsid w:val="00C2154D"/>
    <w:rsid w:val="00C23C38"/>
    <w:rsid w:val="00CA2632"/>
    <w:rsid w:val="00CB3FAA"/>
    <w:rsid w:val="00CD3503"/>
    <w:rsid w:val="00D601AF"/>
    <w:rsid w:val="00D61CC5"/>
    <w:rsid w:val="00D90D89"/>
    <w:rsid w:val="00D973C0"/>
    <w:rsid w:val="00DA7660"/>
    <w:rsid w:val="00DB7581"/>
    <w:rsid w:val="00E00599"/>
    <w:rsid w:val="00E60E46"/>
    <w:rsid w:val="00F2299C"/>
    <w:rsid w:val="00F96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F883"/>
  <w15:chartTrackingRefBased/>
  <w15:docId w15:val="{0668F134-BA8A-4DBF-B28D-D4982079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45"/>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62645"/>
    <w:pPr>
      <w:suppressAutoHyphens/>
      <w:spacing w:before="28" w:after="28" w:line="100" w:lineRule="atLeast"/>
    </w:pPr>
    <w:rPr>
      <w:rFonts w:ascii="Times New Roman" w:eastAsia="Times New Roman" w:hAnsi="Times New Roman"/>
      <w:kern w:val="1"/>
      <w:sz w:val="24"/>
      <w:szCs w:val="24"/>
      <w:lang w:val="ru-RU" w:eastAsia="ru-RU"/>
    </w:rPr>
  </w:style>
  <w:style w:type="paragraph" w:styleId="a3">
    <w:name w:val="Body Text"/>
    <w:basedOn w:val="a"/>
    <w:link w:val="a4"/>
    <w:unhideWhenUsed/>
    <w:rsid w:val="00362645"/>
    <w:pPr>
      <w:spacing w:after="120" w:line="240" w:lineRule="auto"/>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362645"/>
    <w:rPr>
      <w:rFonts w:ascii="Times New Roman" w:eastAsia="Times New Roman" w:hAnsi="Times New Roman" w:cs="Times New Roman"/>
      <w:kern w:val="0"/>
      <w:sz w:val="24"/>
      <w:szCs w:val="24"/>
      <w:lang w:val="ru-RU" w:eastAsia="ru-RU"/>
      <w14:ligatures w14:val="none"/>
    </w:rPr>
  </w:style>
  <w:style w:type="paragraph" w:styleId="a5">
    <w:name w:val="Title"/>
    <w:basedOn w:val="a"/>
    <w:link w:val="a6"/>
    <w:qFormat/>
    <w:rsid w:val="00362645"/>
    <w:pPr>
      <w:spacing w:after="0" w:line="240" w:lineRule="auto"/>
      <w:jc w:val="center"/>
    </w:pPr>
    <w:rPr>
      <w:rFonts w:ascii="Times New Roman" w:eastAsia="Times New Roman" w:hAnsi="Times New Roman"/>
      <w:b/>
      <w:sz w:val="28"/>
      <w:szCs w:val="20"/>
      <w:lang w:val="x-none" w:eastAsia="ru-RU"/>
    </w:rPr>
  </w:style>
  <w:style w:type="character" w:customStyle="1" w:styleId="a6">
    <w:name w:val="Название Знак"/>
    <w:basedOn w:val="a0"/>
    <w:link w:val="a5"/>
    <w:rsid w:val="00362645"/>
    <w:rPr>
      <w:rFonts w:ascii="Times New Roman" w:eastAsia="Times New Roman" w:hAnsi="Times New Roman" w:cs="Times New Roman"/>
      <w:b/>
      <w:kern w:val="0"/>
      <w:sz w:val="28"/>
      <w:szCs w:val="20"/>
      <w:lang w:val="x-none" w:eastAsia="ru-RU"/>
      <w14:ligatures w14:val="none"/>
    </w:rPr>
  </w:style>
  <w:style w:type="paragraph" w:styleId="a7">
    <w:name w:val="header"/>
    <w:basedOn w:val="a"/>
    <w:link w:val="a8"/>
    <w:uiPriority w:val="99"/>
    <w:unhideWhenUsed/>
    <w:rsid w:val="003D35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3581"/>
    <w:rPr>
      <w:rFonts w:ascii="Calibri" w:eastAsia="Calibri" w:hAnsi="Calibri" w:cs="Times New Roman"/>
      <w:kern w:val="0"/>
      <w14:ligatures w14:val="none"/>
    </w:rPr>
  </w:style>
  <w:style w:type="paragraph" w:styleId="a9">
    <w:name w:val="footer"/>
    <w:basedOn w:val="a"/>
    <w:link w:val="aa"/>
    <w:uiPriority w:val="99"/>
    <w:unhideWhenUsed/>
    <w:rsid w:val="003D35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3581"/>
    <w:rPr>
      <w:rFonts w:ascii="Calibri" w:eastAsia="Calibri" w:hAnsi="Calibri" w:cs="Times New Roman"/>
      <w:kern w:val="0"/>
      <w14:ligatures w14:val="none"/>
    </w:rPr>
  </w:style>
  <w:style w:type="table" w:styleId="ab">
    <w:name w:val="Table Grid"/>
    <w:basedOn w:val="a1"/>
    <w:uiPriority w:val="39"/>
    <w:rsid w:val="00D90D89"/>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E7293"/>
    <w:pPr>
      <w:spacing w:after="200" w:line="276" w:lineRule="auto"/>
    </w:pPr>
    <w:rPr>
      <w:rFonts w:ascii="Calibri" w:eastAsia="Calibri" w:hAnsi="Calibri" w:cs="Calibri"/>
      <w:kern w:val="0"/>
      <w:lang w:eastAsia="uk-UA"/>
      <w14:ligatures w14:val="none"/>
    </w:rPr>
    <w:tblPr>
      <w:tblCellMar>
        <w:top w:w="0" w:type="dxa"/>
        <w:left w:w="0" w:type="dxa"/>
        <w:bottom w:w="0" w:type="dxa"/>
        <w:right w:w="0" w:type="dxa"/>
      </w:tblCellMar>
    </w:tblPr>
  </w:style>
  <w:style w:type="character" w:styleId="ac">
    <w:name w:val="Hyperlink"/>
    <w:basedOn w:val="a0"/>
    <w:uiPriority w:val="99"/>
    <w:semiHidden/>
    <w:unhideWhenUsed/>
    <w:rsid w:val="007B316B"/>
    <w:rPr>
      <w:color w:val="0000FF"/>
      <w:u w:val="single"/>
    </w:rPr>
  </w:style>
  <w:style w:type="character" w:customStyle="1" w:styleId="value">
    <w:name w:val="value"/>
    <w:basedOn w:val="a0"/>
    <w:rsid w:val="00D6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187E-52C1-4607-B7D9-3F662B76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2107</Words>
  <Characters>12014</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Smoliar</dc:creator>
  <cp:keywords/>
  <dc:description/>
  <cp:lastModifiedBy>Пользователь Windows</cp:lastModifiedBy>
  <cp:revision>49</cp:revision>
  <dcterms:created xsi:type="dcterms:W3CDTF">2023-10-02T07:38:00Z</dcterms:created>
  <dcterms:modified xsi:type="dcterms:W3CDTF">2024-03-29T10:02:00Z</dcterms:modified>
</cp:coreProperties>
</file>