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4" w:rsidRDefault="00161165" w:rsidP="003D27CD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BF3E4F" w:rsidRPr="00BF3E4F" w:rsidRDefault="00BF3E4F" w:rsidP="00BF3E4F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Pr="00BF3E4F">
        <w:rPr>
          <w:rFonts w:ascii="Times New Roman" w:hAnsi="Times New Roman"/>
          <w:b/>
          <w:sz w:val="24"/>
          <w:szCs w:val="24"/>
        </w:rPr>
        <w:t>ДОДАТОК №2</w:t>
      </w:r>
    </w:p>
    <w:p w:rsidR="00BF3E4F" w:rsidRPr="00BF3E4F" w:rsidRDefault="00BF3E4F" w:rsidP="00BF3E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F3E4F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BF3E4F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BF3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BF3E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F3E4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BF3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BF3E4F">
        <w:rPr>
          <w:rFonts w:ascii="Times New Roman" w:hAnsi="Times New Roman"/>
          <w:bCs/>
          <w:sz w:val="24"/>
          <w:szCs w:val="24"/>
        </w:rPr>
        <w:t xml:space="preserve"> товару: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uk-UA"/>
        </w:rPr>
      </w:pP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Печиво, вафлі, сухарі панірувальні  </w:t>
      </w:r>
      <w:r w:rsidRPr="00BF3E4F">
        <w:rPr>
          <w:rFonts w:ascii="Times New Roman" w:hAnsi="Times New Roman"/>
          <w:bCs/>
          <w:i/>
          <w:sz w:val="24"/>
          <w:szCs w:val="24"/>
          <w:lang w:val="uk-UA"/>
        </w:rPr>
        <w:t>код за Єдиним закупівельним словником</w:t>
      </w: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 ДК 021:2015: </w:t>
      </w:r>
      <w:r w:rsidRPr="00BF3E4F">
        <w:rPr>
          <w:rFonts w:ascii="Times New Roman" w:hAnsi="Times New Roman"/>
          <w:b/>
          <w:sz w:val="24"/>
          <w:szCs w:val="24"/>
          <w:lang w:val="uk-UA"/>
        </w:rPr>
        <w:t>15820000-2 Сухарі та печиво; пресерви з хлібобулочних і кондитерських виробів</w:t>
      </w: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 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uk-UA"/>
        </w:rPr>
      </w:pP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E4F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BF3E4F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BF3E4F">
        <w:rPr>
          <w:rFonts w:ascii="Times New Roman" w:hAnsi="Times New Roman"/>
          <w:b/>
          <w:sz w:val="24"/>
          <w:szCs w:val="24"/>
        </w:rPr>
        <w:t>ІЧНІ, ЯКІСНІ ТА КІЛЬКІСНІ ХАРАКТЕРИСТИКИ ПРЕДМЕТА ЗАКУПІВЛІ.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BF3E4F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BF3E4F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BF3E4F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BF3E4F">
        <w:rPr>
          <w:rFonts w:ascii="Times New Roman" w:hAnsi="Times New Roman"/>
          <w:bCs/>
          <w:iCs/>
          <w:sz w:val="24"/>
          <w:szCs w:val="20"/>
        </w:rPr>
        <w:t xml:space="preserve">до </w:t>
      </w:r>
      <w:proofErr w:type="spellStart"/>
      <w:r w:rsidRPr="00BF3E4F">
        <w:rPr>
          <w:rFonts w:ascii="Times New Roman" w:hAnsi="Times New Roman"/>
          <w:bCs/>
          <w:iCs/>
          <w:sz w:val="24"/>
          <w:szCs w:val="20"/>
        </w:rPr>
        <w:t>закупі</w:t>
      </w:r>
      <w:proofErr w:type="gramStart"/>
      <w:r w:rsidRPr="00BF3E4F">
        <w:rPr>
          <w:rFonts w:ascii="Times New Roman" w:hAnsi="Times New Roman"/>
          <w:bCs/>
          <w:iCs/>
          <w:sz w:val="24"/>
          <w:szCs w:val="20"/>
        </w:rPr>
        <w:t>вл</w:t>
      </w:r>
      <w:proofErr w:type="gramEnd"/>
      <w:r w:rsidRPr="00BF3E4F">
        <w:rPr>
          <w:rFonts w:ascii="Times New Roman" w:hAnsi="Times New Roman"/>
          <w:bCs/>
          <w:iCs/>
          <w:sz w:val="24"/>
          <w:szCs w:val="20"/>
        </w:rPr>
        <w:t>і</w:t>
      </w:r>
      <w:proofErr w:type="spellEnd"/>
      <w:r w:rsidRPr="00BF3E4F">
        <w:rPr>
          <w:rFonts w:ascii="Times New Roman" w:hAnsi="Times New Roman"/>
          <w:bCs/>
          <w:iCs/>
          <w:sz w:val="24"/>
          <w:szCs w:val="20"/>
        </w:rPr>
        <w:t xml:space="preserve"> за предметом товару: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Печиво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вафлі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сухарі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панірувальні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BF3E4F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BF3E4F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BF3E4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BF3E4F">
        <w:rPr>
          <w:rFonts w:ascii="Times New Roman" w:hAnsi="Times New Roman"/>
          <w:bCs/>
          <w:i/>
          <w:sz w:val="24"/>
          <w:szCs w:val="24"/>
        </w:rPr>
        <w:t xml:space="preserve"> словником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 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ДК 021:2015:15820000- 2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Сухарі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та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печиво</w:t>
      </w:r>
      <w:proofErr w:type="gram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;п</w:t>
      </w:r>
      <w:proofErr w:type="gram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ресерви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з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хлібобулочних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і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кондитерських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виробів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: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ab/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highlight w:val="yellow"/>
          <w:lang w:eastAsia="uk-UA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6"/>
        <w:gridCol w:w="2296"/>
        <w:gridCol w:w="1100"/>
        <w:gridCol w:w="2209"/>
        <w:gridCol w:w="3060"/>
      </w:tblGrid>
      <w:tr w:rsidR="00BF3E4F" w:rsidRPr="00BF3E4F" w:rsidTr="00997598">
        <w:trPr>
          <w:trHeight w:val="837"/>
        </w:trPr>
        <w:tc>
          <w:tcPr>
            <w:tcW w:w="599" w:type="dxa"/>
            <w:gridSpan w:val="2"/>
            <w:vAlign w:val="center"/>
          </w:tcPr>
          <w:p w:rsidR="00BF3E4F" w:rsidRPr="00BF3E4F" w:rsidRDefault="00BF3E4F" w:rsidP="00BF3E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F3E4F" w:rsidRPr="00BF3E4F" w:rsidRDefault="00BF3E4F" w:rsidP="00BF3E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0" w:type="dxa"/>
            <w:vAlign w:val="center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vAlign w:val="center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vAlign w:val="center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   </w:t>
            </w: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3E4F">
              <w:rPr>
                <w:rFonts w:ascii="Times New Roman" w:hAnsi="Times New Roman"/>
                <w:b/>
              </w:rPr>
              <w:t>Техн</w:t>
            </w:r>
            <w:proofErr w:type="gramEnd"/>
            <w:r w:rsidRPr="00BF3E4F">
              <w:rPr>
                <w:rFonts w:ascii="Times New Roman" w:hAnsi="Times New Roman"/>
                <w:b/>
              </w:rPr>
              <w:t>ічні</w:t>
            </w:r>
            <w:proofErr w:type="spellEnd"/>
            <w:r w:rsidRPr="00BF3E4F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BF3E4F">
              <w:rPr>
                <w:rFonts w:ascii="Times New Roman" w:hAnsi="Times New Roman"/>
                <w:b/>
              </w:rPr>
              <w:t>якісні</w:t>
            </w:r>
            <w:proofErr w:type="spellEnd"/>
            <w:r w:rsidRPr="00BF3E4F">
              <w:rPr>
                <w:rFonts w:ascii="Times New Roman" w:hAnsi="Times New Roman"/>
                <w:b/>
              </w:rPr>
              <w:t xml:space="preserve"> характеристики</w:t>
            </w:r>
          </w:p>
        </w:tc>
      </w:tr>
      <w:tr w:rsidR="00BF3E4F" w:rsidRPr="00BF3E4F" w:rsidTr="00997598">
        <w:trPr>
          <w:trHeight w:val="346"/>
        </w:trPr>
        <w:tc>
          <w:tcPr>
            <w:tcW w:w="599" w:type="dxa"/>
            <w:gridSpan w:val="2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520" w:type="dxa"/>
            <w:vAlign w:val="center"/>
          </w:tcPr>
          <w:p w:rsidR="00BF3E4F" w:rsidRPr="00BF3E4F" w:rsidRDefault="00BF3E4F" w:rsidP="00BF3E4F">
            <w:pPr>
              <w:autoSpaceDN w:val="0"/>
              <w:spacing w:line="360" w:lineRule="auto"/>
              <w:ind w:lef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Печиво</w:t>
            </w:r>
            <w:proofErr w:type="spellEnd"/>
          </w:p>
          <w:p w:rsidR="00BF3E4F" w:rsidRPr="00BF3E4F" w:rsidRDefault="00BF3E4F" w:rsidP="00BF3E4F">
            <w:pPr>
              <w:autoSpaceDN w:val="0"/>
              <w:spacing w:line="360" w:lineRule="auto"/>
              <w:ind w:lef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(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цукрове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 xml:space="preserve">       </w:t>
            </w: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 xml:space="preserve">       кг</w:t>
            </w:r>
          </w:p>
        </w:tc>
        <w:tc>
          <w:tcPr>
            <w:tcW w:w="1418" w:type="dxa"/>
            <w:vAlign w:val="center"/>
          </w:tcPr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E4F">
              <w:rPr>
                <w:rFonts w:ascii="Times New Roman" w:hAnsi="Times New Roman"/>
              </w:rPr>
              <w:t>595</w:t>
            </w: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Товар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відповідати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вимогам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ДСТУ 3781:2014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вагове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виготовлене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борошна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вищого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ґатунку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Форма є 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правильною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Малюнок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є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чітким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сама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- 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чистою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глибоких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виїмків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зворотній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стороні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Колі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печива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відповідний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до сорту.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не є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ідгорілим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Вигляд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зламі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івномірно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пористий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без прогалин.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слідів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непромісу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івною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правильним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малюнком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Смак і запах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приємний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властивий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даному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сорту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печива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,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сторонніх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присмаків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запахі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F3E4F" w:rsidRPr="00BF3E4F" w:rsidRDefault="00BF3E4F" w:rsidP="00BF3E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F3E4F">
              <w:rPr>
                <w:rFonts w:ascii="Times New Roman" w:hAnsi="Times New Roman"/>
              </w:rPr>
              <w:t>Термін</w:t>
            </w:r>
            <w:proofErr w:type="spellEnd"/>
            <w:r w:rsidRPr="00BF3E4F">
              <w:rPr>
                <w:rFonts w:ascii="Times New Roman" w:hAnsi="Times New Roman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</w:rPr>
              <w:t>придатності</w:t>
            </w:r>
            <w:proofErr w:type="spellEnd"/>
            <w:r w:rsidRPr="00BF3E4F">
              <w:rPr>
                <w:rFonts w:ascii="Times New Roman" w:hAnsi="Times New Roman"/>
              </w:rPr>
              <w:t xml:space="preserve"> на день поставки становить не </w:t>
            </w:r>
            <w:proofErr w:type="spellStart"/>
            <w:r w:rsidRPr="00BF3E4F">
              <w:rPr>
                <w:rFonts w:ascii="Times New Roman" w:hAnsi="Times New Roman"/>
              </w:rPr>
              <w:t>менше</w:t>
            </w:r>
            <w:proofErr w:type="spellEnd"/>
            <w:r w:rsidRPr="00BF3E4F">
              <w:rPr>
                <w:rFonts w:ascii="Times New Roman" w:hAnsi="Times New Roman"/>
              </w:rPr>
              <w:t xml:space="preserve"> 80% </w:t>
            </w:r>
            <w:proofErr w:type="spellStart"/>
            <w:r w:rsidRPr="00BF3E4F">
              <w:rPr>
                <w:rFonts w:ascii="Times New Roman" w:hAnsi="Times New Roman"/>
              </w:rPr>
              <w:t>від</w:t>
            </w:r>
            <w:proofErr w:type="spellEnd"/>
            <w:r w:rsidRPr="00BF3E4F">
              <w:rPr>
                <w:rFonts w:ascii="Times New Roman" w:hAnsi="Times New Roman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</w:rPr>
              <w:t>загального</w:t>
            </w:r>
            <w:proofErr w:type="spellEnd"/>
            <w:r w:rsidRPr="00BF3E4F">
              <w:rPr>
                <w:rFonts w:ascii="Times New Roman" w:hAnsi="Times New Roman"/>
              </w:rPr>
              <w:t xml:space="preserve"> строку </w:t>
            </w:r>
            <w:proofErr w:type="spellStart"/>
            <w:r w:rsidRPr="00BF3E4F">
              <w:rPr>
                <w:rFonts w:ascii="Times New Roman" w:hAnsi="Times New Roman"/>
              </w:rPr>
              <w:t>придатності</w:t>
            </w:r>
            <w:proofErr w:type="spellEnd"/>
            <w:r w:rsidRPr="00BF3E4F">
              <w:rPr>
                <w:rFonts w:ascii="Times New Roman" w:hAnsi="Times New Roman"/>
              </w:rPr>
              <w:t xml:space="preserve">. </w:t>
            </w:r>
            <w:proofErr w:type="spellStart"/>
            <w:r w:rsidRPr="00BF3E4F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Pr="00BF3E4F">
              <w:rPr>
                <w:rFonts w:ascii="Times New Roman" w:hAnsi="Times New Roman"/>
                <w:sz w:val="24"/>
                <w:szCs w:val="24"/>
              </w:rPr>
              <w:t xml:space="preserve"> коробка вагою </w:t>
            </w:r>
            <w:proofErr w:type="spellStart"/>
            <w:r w:rsidRPr="00BF3E4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F3E4F">
              <w:rPr>
                <w:rFonts w:ascii="Times New Roman" w:hAnsi="Times New Roman"/>
                <w:sz w:val="24"/>
                <w:szCs w:val="24"/>
              </w:rPr>
              <w:t xml:space="preserve"> 2 до 5 кг.</w:t>
            </w:r>
          </w:p>
        </w:tc>
      </w:tr>
      <w:tr w:rsidR="00BF3E4F" w:rsidRPr="00BF3E4F" w:rsidTr="00997598">
        <w:trPr>
          <w:trHeight w:val="321"/>
        </w:trPr>
        <w:tc>
          <w:tcPr>
            <w:tcW w:w="599" w:type="dxa"/>
            <w:gridSpan w:val="2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520" w:type="dxa"/>
            <w:vAlign w:val="center"/>
          </w:tcPr>
          <w:p w:rsidR="00BF3E4F" w:rsidRPr="00BF3E4F" w:rsidRDefault="00BF3E4F" w:rsidP="00BF3E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BF3E4F" w:rsidRPr="00BF3E4F" w:rsidRDefault="00BF3E4F" w:rsidP="00BF3E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Вафлі</w:t>
            </w:r>
            <w:proofErr w:type="spellEnd"/>
          </w:p>
          <w:p w:rsidR="00BF3E4F" w:rsidRPr="00BF3E4F" w:rsidRDefault="00BF3E4F" w:rsidP="00BF3E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молочні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фруктові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шоколадні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1418" w:type="dxa"/>
            <w:vAlign w:val="center"/>
          </w:tcPr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E4F">
              <w:rPr>
                <w:rFonts w:ascii="Times New Roman" w:hAnsi="Times New Roman"/>
              </w:rPr>
              <w:t>595</w:t>
            </w: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Товар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відповідати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вимогам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ДСТУ 4033:2018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Вафлі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Смак та запах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характерні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даного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найменування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стороннього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присмаку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чітким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малюнком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Край з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івним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обрізом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розшарувань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Вироби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розломані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розкришен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і.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Термін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день поставки становить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менше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80%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загального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строку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E4F">
              <w:rPr>
                <w:rFonts w:ascii="Times New Roman" w:hAnsi="Times New Roman"/>
              </w:rPr>
              <w:t>Фасування</w:t>
            </w:r>
            <w:proofErr w:type="spellEnd"/>
            <w:r w:rsidRPr="00BF3E4F">
              <w:rPr>
                <w:rFonts w:ascii="Times New Roman" w:hAnsi="Times New Roman"/>
              </w:rPr>
              <w:t xml:space="preserve"> коробка вагою </w:t>
            </w:r>
            <w:proofErr w:type="spellStart"/>
            <w:r w:rsidRPr="00BF3E4F">
              <w:rPr>
                <w:rFonts w:ascii="Times New Roman" w:hAnsi="Times New Roman"/>
              </w:rPr>
              <w:t>від</w:t>
            </w:r>
            <w:proofErr w:type="spellEnd"/>
            <w:r w:rsidRPr="00BF3E4F">
              <w:rPr>
                <w:rFonts w:ascii="Times New Roman" w:hAnsi="Times New Roman"/>
              </w:rPr>
              <w:t xml:space="preserve"> 2 </w:t>
            </w:r>
            <w:proofErr w:type="gramStart"/>
            <w:r w:rsidRPr="00BF3E4F">
              <w:rPr>
                <w:rFonts w:ascii="Times New Roman" w:hAnsi="Times New Roman"/>
              </w:rPr>
              <w:t>до</w:t>
            </w:r>
            <w:proofErr w:type="gramEnd"/>
          </w:p>
          <w:p w:rsidR="00BF3E4F" w:rsidRPr="00BF3E4F" w:rsidRDefault="00BF3E4F" w:rsidP="00BF3E4F">
            <w:pPr>
              <w:spacing w:line="240" w:lineRule="auto"/>
              <w:rPr>
                <w:rFonts w:ascii="Times New Roman" w:hAnsi="Times New Roman"/>
              </w:rPr>
            </w:pPr>
            <w:r w:rsidRPr="00BF3E4F">
              <w:rPr>
                <w:rFonts w:ascii="Times New Roman" w:hAnsi="Times New Roman"/>
              </w:rPr>
              <w:t xml:space="preserve"> 5 кг.</w:t>
            </w:r>
          </w:p>
        </w:tc>
      </w:tr>
      <w:tr w:rsidR="00BF3E4F" w:rsidRPr="00BF3E4F" w:rsidTr="0099759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93" w:type="dxa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6" w:type="dxa"/>
            <w:gridSpan w:val="2"/>
            <w:vAlign w:val="center"/>
          </w:tcPr>
          <w:p w:rsidR="00BF3E4F" w:rsidRPr="00BF3E4F" w:rsidRDefault="00BF3E4F" w:rsidP="00BF3E4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Сухарі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панірувальні</w:t>
            </w:r>
            <w:proofErr w:type="spellEnd"/>
          </w:p>
        </w:tc>
        <w:tc>
          <w:tcPr>
            <w:tcW w:w="1134" w:type="dxa"/>
          </w:tcPr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 xml:space="preserve">  </w:t>
            </w: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lastRenderedPageBreak/>
              <w:t>кг</w:t>
            </w:r>
          </w:p>
        </w:tc>
        <w:tc>
          <w:tcPr>
            <w:tcW w:w="1418" w:type="dxa"/>
            <w:vAlign w:val="center"/>
          </w:tcPr>
          <w:p w:rsidR="00BF3E4F" w:rsidRPr="00BF3E4F" w:rsidRDefault="00BF3E4F" w:rsidP="00BF3E4F">
            <w:pPr>
              <w:spacing w:line="240" w:lineRule="auto"/>
              <w:rPr>
                <w:rFonts w:ascii="Times New Roman" w:hAnsi="Times New Roman"/>
              </w:rPr>
            </w:pPr>
            <w:r w:rsidRPr="00BF3E4F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Товар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відповідати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вимогам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ДСТУ 8708:2017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Сухарі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панірувальні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Виготовлені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ізаного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висушеного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хлібу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Вид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др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ібні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крихти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колір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світло-</w:t>
            </w: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lastRenderedPageBreak/>
              <w:t>коричневий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суміш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суха. Смак, запах: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властиві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сушеному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хлібу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стороннього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запаху і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присмаку</w:t>
            </w:r>
            <w:proofErr w:type="spellEnd"/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Термін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день поставки становить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менше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80%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загального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строку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F3E4F" w:rsidRPr="00BF3E4F" w:rsidRDefault="00BF3E4F" w:rsidP="00BF3E4F">
      <w:pPr>
        <w:suppressAutoHyphens w:val="0"/>
        <w:autoSpaceDE w:val="0"/>
        <w:autoSpaceDN w:val="0"/>
        <w:adjustRightInd w:val="0"/>
        <w:spacing w:before="22" w:line="362" w:lineRule="exact"/>
        <w:ind w:right="-1" w:firstLine="572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BF3E4F">
        <w:rPr>
          <w:rFonts w:ascii="Times New Roman" w:hAnsi="Times New Roman" w:cs="Times New Roman"/>
          <w:b/>
          <w:sz w:val="24"/>
          <w:szCs w:val="24"/>
          <w:lang w:val="uk-UA" w:eastAsia="uk-UA"/>
        </w:rPr>
        <w:lastRenderedPageBreak/>
        <w:t>Вимоги щодо якості товару, умов та термінів поставки:</w:t>
      </w:r>
    </w:p>
    <w:p w:rsidR="00BF3E4F" w:rsidRPr="00BF3E4F" w:rsidRDefault="00BF3E4F" w:rsidP="00BF3E4F">
      <w:pPr>
        <w:spacing w:line="240" w:lineRule="auto"/>
        <w:ind w:right="-1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1.</w:t>
      </w:r>
      <w:r w:rsidRPr="00BF3E4F">
        <w:rPr>
          <w:rFonts w:ascii="Times New Roman" w:hAnsi="Times New Roman"/>
          <w:shd w:val="clear" w:color="auto" w:fill="FFFFFF"/>
          <w:lang w:val="uk-UA"/>
        </w:rPr>
        <w:t>Товар, що постачається, повинен мати необхідні копії сертифікатів якості виробника, реєстраційне посвідчення та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та правилами, повинен бути оформлений відповідно до вимог законодавства України.</w:t>
      </w:r>
    </w:p>
    <w:p w:rsidR="00BF3E4F" w:rsidRPr="00BF3E4F" w:rsidRDefault="00BF3E4F" w:rsidP="00BF3E4F">
      <w:pPr>
        <w:spacing w:line="240" w:lineRule="auto"/>
        <w:ind w:right="-1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2. </w:t>
      </w:r>
      <w:r w:rsidRPr="00BF3E4F">
        <w:rPr>
          <w:rFonts w:ascii="Times New Roman" w:hAnsi="Times New Roman"/>
          <w:shd w:val="clear" w:color="auto" w:fill="FFFFFF"/>
          <w:lang w:val="uk-UA"/>
        </w:rPr>
        <w:t>Товар повинен передаватися в неушкодженій упаковці, яка забезпечує цілісність товару та збереження його якості під час транспортування.</w:t>
      </w:r>
    </w:p>
    <w:p w:rsidR="00BF3E4F" w:rsidRPr="00BF3E4F" w:rsidRDefault="00BF3E4F" w:rsidP="00BF3E4F">
      <w:pPr>
        <w:spacing w:line="240" w:lineRule="auto"/>
        <w:ind w:right="-1"/>
        <w:jc w:val="both"/>
        <w:rPr>
          <w:rFonts w:ascii="Times New Roman" w:hAnsi="Times New Roman"/>
          <w:shd w:val="clear" w:color="auto" w:fill="FFFFFF"/>
        </w:rPr>
      </w:pPr>
      <w:r w:rsidRPr="00BF3E4F">
        <w:rPr>
          <w:rFonts w:ascii="Times New Roman" w:hAnsi="Times New Roman"/>
          <w:shd w:val="clear" w:color="auto" w:fill="FFFFFF"/>
          <w:lang w:val="uk-UA"/>
        </w:rPr>
        <w:t xml:space="preserve">    </w:t>
      </w:r>
      <w:r w:rsidRPr="00BF3E4F">
        <w:rPr>
          <w:rFonts w:ascii="Times New Roman" w:hAnsi="Times New Roman"/>
          <w:shd w:val="clear" w:color="auto" w:fill="FFFFFF"/>
        </w:rPr>
        <w:t xml:space="preserve">3. </w:t>
      </w:r>
      <w:proofErr w:type="spellStart"/>
      <w:r w:rsidRPr="00BF3E4F">
        <w:rPr>
          <w:rFonts w:ascii="Times New Roman" w:hAnsi="Times New Roman"/>
          <w:shd w:val="clear" w:color="auto" w:fill="FFFFFF"/>
        </w:rPr>
        <w:t>Приймання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товару по </w:t>
      </w:r>
      <w:proofErr w:type="spellStart"/>
      <w:r w:rsidRPr="00BF3E4F">
        <w:rPr>
          <w:rFonts w:ascii="Times New Roman" w:hAnsi="Times New Roman"/>
          <w:shd w:val="clear" w:color="auto" w:fill="FFFFFF"/>
        </w:rPr>
        <w:t>якості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F3E4F">
        <w:rPr>
          <w:rFonts w:ascii="Times New Roman" w:hAnsi="Times New Roman"/>
          <w:shd w:val="clear" w:color="auto" w:fill="FFFFFF"/>
        </w:rPr>
        <w:t>комплектності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і </w:t>
      </w:r>
      <w:proofErr w:type="spellStart"/>
      <w:r w:rsidRPr="00BF3E4F">
        <w:rPr>
          <w:rFonts w:ascii="Times New Roman" w:hAnsi="Times New Roman"/>
          <w:shd w:val="clear" w:color="auto" w:fill="FFFFFF"/>
        </w:rPr>
        <w:t>кількості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здійснюється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уповноваженими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представниками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обох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Сторін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F3E4F">
        <w:rPr>
          <w:rFonts w:ascii="Times New Roman" w:hAnsi="Times New Roman"/>
          <w:lang w:eastAsia="uk-UA"/>
        </w:rPr>
        <w:t>Якщо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поставлений</w:t>
      </w:r>
      <w:proofErr w:type="spellEnd"/>
      <w:r w:rsidRPr="00BF3E4F">
        <w:rPr>
          <w:rFonts w:ascii="Times New Roman" w:hAnsi="Times New Roman"/>
          <w:lang w:eastAsia="uk-UA"/>
        </w:rPr>
        <w:t xml:space="preserve"> товар </w:t>
      </w:r>
      <w:proofErr w:type="spellStart"/>
      <w:r w:rsidRPr="00BF3E4F">
        <w:rPr>
          <w:rFonts w:ascii="Times New Roman" w:hAnsi="Times New Roman"/>
          <w:lang w:eastAsia="uk-UA"/>
        </w:rPr>
        <w:t>виявиться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неякісним</w:t>
      </w:r>
      <w:proofErr w:type="spellEnd"/>
      <w:r w:rsidRPr="00BF3E4F">
        <w:rPr>
          <w:rFonts w:ascii="Times New Roman" w:hAnsi="Times New Roman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lang w:eastAsia="uk-UA"/>
        </w:rPr>
        <w:t>або</w:t>
      </w:r>
      <w:proofErr w:type="spellEnd"/>
      <w:r w:rsidRPr="00BF3E4F">
        <w:rPr>
          <w:rFonts w:ascii="Times New Roman" w:hAnsi="Times New Roman"/>
          <w:lang w:eastAsia="uk-UA"/>
        </w:rPr>
        <w:t xml:space="preserve"> таким, </w:t>
      </w:r>
      <w:proofErr w:type="spellStart"/>
      <w:r w:rsidRPr="00BF3E4F">
        <w:rPr>
          <w:rFonts w:ascii="Times New Roman" w:hAnsi="Times New Roman"/>
          <w:lang w:eastAsia="uk-UA"/>
        </w:rPr>
        <w:t>що</w:t>
      </w:r>
      <w:proofErr w:type="spellEnd"/>
      <w:r w:rsidRPr="00BF3E4F">
        <w:rPr>
          <w:rFonts w:ascii="Times New Roman" w:hAnsi="Times New Roman"/>
          <w:lang w:eastAsia="uk-UA"/>
        </w:rPr>
        <w:t xml:space="preserve"> не </w:t>
      </w:r>
      <w:proofErr w:type="spellStart"/>
      <w:r w:rsidRPr="00BF3E4F">
        <w:rPr>
          <w:rFonts w:ascii="Times New Roman" w:hAnsi="Times New Roman"/>
          <w:lang w:eastAsia="uk-UA"/>
        </w:rPr>
        <w:t>відповідає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умовам</w:t>
      </w:r>
      <w:proofErr w:type="spellEnd"/>
      <w:r w:rsidRPr="00BF3E4F">
        <w:rPr>
          <w:rFonts w:ascii="Times New Roman" w:hAnsi="Times New Roman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lang w:eastAsia="uk-UA"/>
        </w:rPr>
        <w:t>Постачальник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зобов’язаний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замінити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цей</w:t>
      </w:r>
      <w:proofErr w:type="spellEnd"/>
      <w:r w:rsidRPr="00BF3E4F">
        <w:rPr>
          <w:rFonts w:ascii="Times New Roman" w:hAnsi="Times New Roman"/>
          <w:lang w:eastAsia="uk-UA"/>
        </w:rPr>
        <w:t xml:space="preserve"> товар. </w:t>
      </w:r>
      <w:proofErr w:type="spellStart"/>
      <w:r w:rsidRPr="00BF3E4F">
        <w:rPr>
          <w:rFonts w:ascii="Times New Roman" w:hAnsi="Times New Roman"/>
          <w:lang w:eastAsia="uk-UA"/>
        </w:rPr>
        <w:t>Всі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витрати</w:t>
      </w:r>
      <w:proofErr w:type="spellEnd"/>
      <w:r w:rsidRPr="00BF3E4F">
        <w:rPr>
          <w:rFonts w:ascii="Times New Roman" w:hAnsi="Times New Roman"/>
          <w:lang w:eastAsia="uk-UA"/>
        </w:rPr>
        <w:t xml:space="preserve">, </w:t>
      </w:r>
      <w:proofErr w:type="spellStart"/>
      <w:proofErr w:type="gramStart"/>
      <w:r w:rsidRPr="00BF3E4F">
        <w:rPr>
          <w:rFonts w:ascii="Times New Roman" w:hAnsi="Times New Roman"/>
          <w:lang w:eastAsia="uk-UA"/>
        </w:rPr>
        <w:t>пов’язан</w:t>
      </w:r>
      <w:proofErr w:type="gramEnd"/>
      <w:r w:rsidRPr="00BF3E4F">
        <w:rPr>
          <w:rFonts w:ascii="Times New Roman" w:hAnsi="Times New Roman"/>
          <w:lang w:eastAsia="uk-UA"/>
        </w:rPr>
        <w:t>і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із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заміною</w:t>
      </w:r>
      <w:proofErr w:type="spellEnd"/>
      <w:r w:rsidRPr="00BF3E4F">
        <w:rPr>
          <w:rFonts w:ascii="Times New Roman" w:hAnsi="Times New Roman"/>
          <w:lang w:eastAsia="uk-UA"/>
        </w:rPr>
        <w:t xml:space="preserve"> товару </w:t>
      </w:r>
      <w:proofErr w:type="spellStart"/>
      <w:r w:rsidRPr="00BF3E4F">
        <w:rPr>
          <w:rFonts w:ascii="Times New Roman" w:hAnsi="Times New Roman"/>
          <w:lang w:eastAsia="uk-UA"/>
        </w:rPr>
        <w:t>неналежної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якості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несе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Постачальник</w:t>
      </w:r>
      <w:proofErr w:type="spellEnd"/>
      <w:r w:rsidRPr="00BF3E4F">
        <w:rPr>
          <w:rFonts w:ascii="Times New Roman" w:hAnsi="Times New Roman"/>
          <w:lang w:eastAsia="uk-UA"/>
        </w:rPr>
        <w:t>.</w:t>
      </w:r>
    </w:p>
    <w:p w:rsidR="00BF3E4F" w:rsidRPr="00BF3E4F" w:rsidRDefault="00BF3E4F" w:rsidP="00BF3E4F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sz w:val="24"/>
        </w:rPr>
      </w:pPr>
      <w:r w:rsidRPr="00BF3E4F">
        <w:rPr>
          <w:rFonts w:ascii="Times New Roman" w:hAnsi="Times New Roman"/>
          <w:b/>
          <w:sz w:val="24"/>
          <w:szCs w:val="24"/>
        </w:rPr>
        <w:t xml:space="preserve">  </w:t>
      </w:r>
      <w:r w:rsidRPr="00BF3E4F">
        <w:rPr>
          <w:rFonts w:ascii="Times New Roman" w:hAnsi="Times New Roman"/>
          <w:sz w:val="24"/>
        </w:rPr>
        <w:t xml:space="preserve">   4. Доставка Товару, </w:t>
      </w:r>
      <w:proofErr w:type="spellStart"/>
      <w:r w:rsidRPr="00BF3E4F">
        <w:rPr>
          <w:rFonts w:ascii="Times New Roman" w:hAnsi="Times New Roman"/>
          <w:sz w:val="24"/>
        </w:rPr>
        <w:t>проведення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навантажувально-розвантажувальних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робіт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забезпечується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Постачальником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власними</w:t>
      </w:r>
      <w:proofErr w:type="spellEnd"/>
      <w:r w:rsidRPr="00BF3E4F">
        <w:rPr>
          <w:rFonts w:ascii="Times New Roman" w:hAnsi="Times New Roman"/>
          <w:sz w:val="24"/>
        </w:rPr>
        <w:t xml:space="preserve"> силами. </w:t>
      </w:r>
      <w:proofErr w:type="spellStart"/>
      <w:r w:rsidRPr="00BF3E4F">
        <w:rPr>
          <w:rFonts w:ascii="Times New Roman" w:hAnsi="Times New Roman"/>
          <w:sz w:val="24"/>
        </w:rPr>
        <w:t>Постачальник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гарантує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Замовнику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беззаперечну</w:t>
      </w:r>
      <w:proofErr w:type="spellEnd"/>
      <w:r w:rsidRPr="00BF3E4F">
        <w:rPr>
          <w:rFonts w:ascii="Times New Roman" w:hAnsi="Times New Roman"/>
          <w:sz w:val="24"/>
        </w:rPr>
        <w:t xml:space="preserve"> доставку Товару </w:t>
      </w:r>
      <w:proofErr w:type="gramStart"/>
      <w:r w:rsidRPr="00BF3E4F">
        <w:rPr>
          <w:rFonts w:ascii="Times New Roman" w:hAnsi="Times New Roman"/>
          <w:sz w:val="24"/>
        </w:rPr>
        <w:t>до</w:t>
      </w:r>
      <w:proofErr w:type="gramEnd"/>
      <w:r w:rsidRPr="00BF3E4F">
        <w:rPr>
          <w:rFonts w:ascii="Times New Roman" w:hAnsi="Times New Roman"/>
          <w:sz w:val="24"/>
        </w:rPr>
        <w:t xml:space="preserve"> закладу </w:t>
      </w:r>
      <w:proofErr w:type="spellStart"/>
      <w:r w:rsidRPr="00BF3E4F">
        <w:rPr>
          <w:rFonts w:ascii="Times New Roman" w:hAnsi="Times New Roman"/>
          <w:sz w:val="24"/>
        </w:rPr>
        <w:t>Замовника</w:t>
      </w:r>
      <w:proofErr w:type="spellEnd"/>
      <w:r w:rsidRPr="00BF3E4F">
        <w:rPr>
          <w:rFonts w:ascii="Times New Roman" w:hAnsi="Times New Roman"/>
          <w:sz w:val="24"/>
        </w:rPr>
        <w:t xml:space="preserve"> в </w:t>
      </w:r>
      <w:proofErr w:type="spellStart"/>
      <w:r w:rsidRPr="00BF3E4F">
        <w:rPr>
          <w:rFonts w:ascii="Times New Roman" w:hAnsi="Times New Roman"/>
          <w:sz w:val="24"/>
        </w:rPr>
        <w:t>певний</w:t>
      </w:r>
      <w:proofErr w:type="spellEnd"/>
      <w:r w:rsidRPr="00BF3E4F">
        <w:rPr>
          <w:rFonts w:ascii="Times New Roman" w:hAnsi="Times New Roman"/>
          <w:sz w:val="24"/>
        </w:rPr>
        <w:t xml:space="preserve"> час, </w:t>
      </w:r>
      <w:proofErr w:type="spellStart"/>
      <w:r w:rsidRPr="00BF3E4F">
        <w:rPr>
          <w:rFonts w:ascii="Times New Roman" w:hAnsi="Times New Roman"/>
          <w:sz w:val="24"/>
        </w:rPr>
        <w:t>необхідній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кількості</w:t>
      </w:r>
      <w:proofErr w:type="spellEnd"/>
      <w:r w:rsidRPr="00BF3E4F">
        <w:rPr>
          <w:rFonts w:ascii="Times New Roman" w:hAnsi="Times New Roman"/>
          <w:sz w:val="24"/>
        </w:rPr>
        <w:t xml:space="preserve">, без </w:t>
      </w:r>
      <w:proofErr w:type="spellStart"/>
      <w:r w:rsidRPr="00BF3E4F">
        <w:rPr>
          <w:rFonts w:ascii="Times New Roman" w:hAnsi="Times New Roman"/>
          <w:sz w:val="24"/>
        </w:rPr>
        <w:t>пошкоджень</w:t>
      </w:r>
      <w:proofErr w:type="spellEnd"/>
      <w:r w:rsidRPr="00BF3E4F">
        <w:rPr>
          <w:rFonts w:ascii="Times New Roman" w:hAnsi="Times New Roman"/>
          <w:sz w:val="24"/>
        </w:rPr>
        <w:t xml:space="preserve">  </w:t>
      </w:r>
      <w:proofErr w:type="spellStart"/>
      <w:r w:rsidRPr="00BF3E4F">
        <w:rPr>
          <w:rFonts w:ascii="Times New Roman" w:hAnsi="Times New Roman"/>
          <w:sz w:val="24"/>
        </w:rPr>
        <w:t>відповідно</w:t>
      </w:r>
      <w:proofErr w:type="spellEnd"/>
      <w:r w:rsidRPr="00BF3E4F">
        <w:rPr>
          <w:rFonts w:ascii="Times New Roman" w:hAnsi="Times New Roman"/>
          <w:sz w:val="24"/>
        </w:rPr>
        <w:t xml:space="preserve"> до </w:t>
      </w:r>
      <w:proofErr w:type="spellStart"/>
      <w:r w:rsidRPr="00BF3E4F">
        <w:rPr>
          <w:rFonts w:ascii="Times New Roman" w:hAnsi="Times New Roman"/>
          <w:sz w:val="24"/>
        </w:rPr>
        <w:t>вимог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Замовника</w:t>
      </w:r>
      <w:proofErr w:type="spellEnd"/>
      <w:r w:rsidRPr="00BF3E4F">
        <w:rPr>
          <w:rFonts w:ascii="Times New Roman" w:hAnsi="Times New Roman"/>
          <w:sz w:val="24"/>
        </w:rPr>
        <w:t xml:space="preserve">. 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eastAsia="ru-RU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5.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Учасник визначає ціну на товар, який він пропонує поставити за Договором, </w:t>
      </w:r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ru-RU"/>
        </w:rPr>
        <w:t>з урахуванням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6.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Термін придатності Товару на момент поставки повинен бути </w:t>
      </w:r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не менше 80%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u w:val="single"/>
          <w:lang w:val="uk-UA" w:eastAsia="ru-RU"/>
        </w:rPr>
        <w:t>становить 2 дні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</w:t>
      </w:r>
      <w:r w:rsidRPr="00BF3E4F">
        <w:rPr>
          <w:rFonts w:ascii="Times New Roman" w:eastAsia="Arial Unicode MS" w:hAnsi="Times New Roman" w:cs="Times New Roman"/>
          <w:color w:val="auto"/>
          <w:kern w:val="3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. 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7. Місце поставки товарів та умови поставки товарів: </w:t>
      </w:r>
      <w:proofErr w:type="spellStart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с.Ходорків</w:t>
      </w:r>
      <w:proofErr w:type="spellEnd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, вул. Слобода, буд. 102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спеціальним автотранспортом – Учасника для перевезення вищезазначених товарів. </w:t>
      </w:r>
      <w:r w:rsidRPr="00BF3E4F">
        <w:rPr>
          <w:rFonts w:ascii="Times New Roman" w:hAnsi="Times New Roman" w:cs="Times New Roman"/>
          <w:kern w:val="3"/>
          <w:sz w:val="24"/>
          <w:szCs w:val="24"/>
          <w:lang w:val="uk-UA" w:eastAsia="ru-RU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Водій повинен мати особисту медичну книжку, або її копію.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8. Строк поставки товарів: </w:t>
      </w:r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до 31 грудня 2024 року,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окремими партіями за потребою, 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 xml:space="preserve"> 2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-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ох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робоч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их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дн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ів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заявки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засобами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телефонного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, шляхом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листування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 xml:space="preserve"> 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 по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пошті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)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.</w:t>
      </w:r>
    </w:p>
    <w:p w:rsid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ru-RU"/>
        </w:rPr>
      </w:pP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</w:pPr>
      <w:proofErr w:type="spellStart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ru-RU"/>
        </w:rPr>
        <w:t>Примітка</w:t>
      </w:r>
      <w:proofErr w:type="spellEnd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ru-RU"/>
        </w:rPr>
        <w:t xml:space="preserve">: </w:t>
      </w:r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У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разі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посилання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Замовником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в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тендерній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документації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на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конкретну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торгівельну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марку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чи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фірму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, патент,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конструкцію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або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тип предмета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закупі</w:t>
      </w:r>
      <w:proofErr w:type="gram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вл</w:t>
      </w:r>
      <w:proofErr w:type="gram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і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,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джерело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його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походження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або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виробника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,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потрібно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читати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вираз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«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або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еквівалент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».</w:t>
      </w:r>
    </w:p>
    <w:p w:rsidR="00BF3E4F" w:rsidRPr="00BF3E4F" w:rsidRDefault="00BF3E4F" w:rsidP="00BF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F3E4F" w:rsidRPr="00BF3E4F" w:rsidRDefault="00BF3E4F" w:rsidP="00BF3E4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lang w:eastAsia="ru-RU"/>
        </w:rPr>
      </w:pPr>
      <w:proofErr w:type="spellStart"/>
      <w:r w:rsidRPr="00BF3E4F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BF3E4F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BF3E4F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r w:rsidRPr="00BF3E4F">
        <w:rPr>
          <w:rFonts w:ascii="ArialMT" w:hAnsi="ArialMT" w:cs="ArialMT"/>
          <w:b/>
          <w:lang w:eastAsia="ru-RU"/>
        </w:rPr>
        <w:t>____________________________________________</w:t>
      </w: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F3E4F">
        <w:rPr>
          <w:rFonts w:ascii="Times New Roman" w:hAnsi="Times New Roman"/>
          <w:b/>
          <w:sz w:val="24"/>
          <w:szCs w:val="24"/>
        </w:rPr>
        <w:t>погоджується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proofErr w:type="gramStart"/>
      <w:r w:rsidRPr="00BF3E4F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BF3E4F">
        <w:rPr>
          <w:rFonts w:ascii="Times New Roman" w:hAnsi="Times New Roman"/>
          <w:b/>
          <w:sz w:val="24"/>
          <w:szCs w:val="24"/>
        </w:rPr>
        <w:t>ічними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та з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усіма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lastRenderedPageBreak/>
        <w:t>необхідні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зобов’язується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BF3E4F" w:rsidRPr="00BF3E4F" w:rsidRDefault="00BF3E4F" w:rsidP="00BF3E4F">
      <w:pPr>
        <w:spacing w:line="240" w:lineRule="auto"/>
        <w:rPr>
          <w:rFonts w:ascii="ArialMT" w:hAnsi="ArialMT" w:cs="ArialMT"/>
          <w:lang w:eastAsia="ru-RU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BF3E4F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BF3E4F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BF3E4F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BF3E4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 w:rsidRPr="00BF3E4F">
        <w:rPr>
          <w:rFonts w:ascii="Times New Roman" w:hAnsi="Times New Roman"/>
          <w:b/>
          <w:i/>
          <w:sz w:val="24"/>
          <w:szCs w:val="24"/>
        </w:rPr>
        <w:t xml:space="preserve">     ________________________</w:t>
      </w:r>
    </w:p>
    <w:p w:rsidR="00BF3E4F" w:rsidRPr="00BF3E4F" w:rsidRDefault="00BF3E4F" w:rsidP="00BF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F3E4F">
        <w:rPr>
          <w:rFonts w:ascii="Times New Roman" w:hAnsi="Times New Roman"/>
          <w:b/>
          <w:i/>
          <w:caps/>
          <w:sz w:val="24"/>
          <w:szCs w:val="24"/>
        </w:rPr>
        <w:t>м.п.</w:t>
      </w:r>
      <w:r w:rsidRPr="00BF3E4F">
        <w:rPr>
          <w:rFonts w:ascii="Times New Roman" w:hAnsi="Times New Roman"/>
          <w:b/>
          <w:i/>
          <w:sz w:val="24"/>
          <w:szCs w:val="24"/>
        </w:rPr>
        <w:t xml:space="preserve"> (за </w:t>
      </w:r>
      <w:proofErr w:type="spellStart"/>
      <w:r w:rsidRPr="00BF3E4F">
        <w:rPr>
          <w:rFonts w:ascii="Times New Roman" w:hAnsi="Times New Roman"/>
          <w:b/>
          <w:i/>
          <w:sz w:val="24"/>
          <w:szCs w:val="24"/>
        </w:rPr>
        <w:t>наявності</w:t>
      </w:r>
      <w:proofErr w:type="spellEnd"/>
      <w:r w:rsidRPr="00BF3E4F">
        <w:rPr>
          <w:rFonts w:ascii="Times New Roman" w:hAnsi="Times New Roman"/>
          <w:b/>
          <w:i/>
          <w:sz w:val="24"/>
          <w:szCs w:val="24"/>
        </w:rPr>
        <w:t>)</w:t>
      </w:r>
    </w:p>
    <w:p w:rsidR="00BF3E4F" w:rsidRPr="00BF3E4F" w:rsidRDefault="00BF3E4F" w:rsidP="00BF3E4F">
      <w:pPr>
        <w:spacing w:line="240" w:lineRule="auto"/>
        <w:rPr>
          <w:rFonts w:ascii="Times New Roman" w:hAnsi="Times New Roman"/>
        </w:rPr>
      </w:pP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27CD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3E4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p w:rsidR="003D27CD" w:rsidRPr="003D27CD" w:rsidRDefault="003D27CD" w:rsidP="003D27C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6982" w:rsidRPr="003D27CD" w:rsidRDefault="00306982" w:rsidP="000F697B">
      <w:pPr>
        <w:tabs>
          <w:tab w:val="left" w:pos="540"/>
        </w:tabs>
        <w:spacing w:line="240" w:lineRule="auto"/>
        <w:jc w:val="right"/>
        <w:rPr>
          <w:lang w:val="uk-UA"/>
        </w:rPr>
      </w:pPr>
    </w:p>
    <w:sectPr w:rsidR="00306982" w:rsidRPr="003D27C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D27CD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5360B"/>
    <w:rsid w:val="00664763"/>
    <w:rsid w:val="00677790"/>
    <w:rsid w:val="006A20B1"/>
    <w:rsid w:val="006C797D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3E4F"/>
    <w:rsid w:val="00BF4F69"/>
    <w:rsid w:val="00BF5284"/>
    <w:rsid w:val="00C22229"/>
    <w:rsid w:val="00C44A2A"/>
    <w:rsid w:val="00C80605"/>
    <w:rsid w:val="00CA0EF7"/>
    <w:rsid w:val="00CA591B"/>
    <w:rsid w:val="00CD005A"/>
    <w:rsid w:val="00CE0D54"/>
    <w:rsid w:val="00CF24C5"/>
    <w:rsid w:val="00D169E5"/>
    <w:rsid w:val="00D56A56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11</cp:revision>
  <cp:lastPrinted>2022-12-14T10:24:00Z</cp:lastPrinted>
  <dcterms:created xsi:type="dcterms:W3CDTF">2024-02-20T09:55:00Z</dcterms:created>
  <dcterms:modified xsi:type="dcterms:W3CDTF">2024-03-06T09:24:00Z</dcterms:modified>
</cp:coreProperties>
</file>