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B7" w:rsidRPr="009762E8" w:rsidRDefault="00FA01B7" w:rsidP="00FA01B7">
      <w:pPr>
        <w:widowControl w:val="0"/>
        <w:tabs>
          <w:tab w:val="left" w:pos="8528"/>
        </w:tabs>
        <w:ind w:firstLine="6372"/>
      </w:pPr>
      <w:r w:rsidRPr="009762E8">
        <w:t>Додаток №3</w:t>
      </w:r>
    </w:p>
    <w:p w:rsidR="00FA01B7" w:rsidRPr="009762E8" w:rsidRDefault="00FA01B7" w:rsidP="00FA01B7">
      <w:pPr>
        <w:ind w:left="5664" w:firstLine="708"/>
        <w:jc w:val="both"/>
      </w:pPr>
      <w:r w:rsidRPr="009762E8">
        <w:t>до тендерної документації</w:t>
      </w:r>
    </w:p>
    <w:p w:rsidR="00FA01B7" w:rsidRPr="009762E8" w:rsidRDefault="00FA01B7" w:rsidP="00FA01B7">
      <w:pPr>
        <w:widowControl w:val="0"/>
        <w:tabs>
          <w:tab w:val="left" w:pos="1288"/>
          <w:tab w:val="left" w:pos="2127"/>
        </w:tabs>
        <w:autoSpaceDE w:val="0"/>
        <w:autoSpaceDN w:val="0"/>
        <w:adjustRightInd w:val="0"/>
        <w:jc w:val="center"/>
        <w:rPr>
          <w:i/>
          <w:sz w:val="23"/>
          <w:szCs w:val="23"/>
        </w:rPr>
      </w:pPr>
      <w:proofErr w:type="spellStart"/>
      <w:r w:rsidRPr="009762E8">
        <w:rPr>
          <w:i/>
          <w:sz w:val="23"/>
          <w:szCs w:val="23"/>
        </w:rPr>
        <w:t>Проєкт</w:t>
      </w:r>
      <w:proofErr w:type="spellEnd"/>
      <w:r w:rsidRPr="009762E8">
        <w:rPr>
          <w:i/>
          <w:sz w:val="23"/>
          <w:szCs w:val="23"/>
        </w:rPr>
        <w:t xml:space="preserve"> договору</w:t>
      </w:r>
    </w:p>
    <w:p w:rsidR="00FA01B7" w:rsidRPr="009762E8" w:rsidRDefault="00FA01B7" w:rsidP="00FA01B7">
      <w:pPr>
        <w:widowControl w:val="0"/>
        <w:tabs>
          <w:tab w:val="left" w:pos="1288"/>
          <w:tab w:val="left" w:pos="2127"/>
        </w:tabs>
        <w:autoSpaceDE w:val="0"/>
        <w:autoSpaceDN w:val="0"/>
        <w:adjustRightInd w:val="0"/>
        <w:jc w:val="center"/>
        <w:rPr>
          <w:sz w:val="23"/>
          <w:szCs w:val="23"/>
        </w:rPr>
      </w:pPr>
      <w:r w:rsidRPr="009762E8">
        <w:rPr>
          <w:sz w:val="23"/>
          <w:szCs w:val="23"/>
        </w:rPr>
        <w:t>Договір</w:t>
      </w:r>
    </w:p>
    <w:p w:rsidR="00FA01B7" w:rsidRPr="009762E8" w:rsidRDefault="00FA01B7" w:rsidP="00FA01B7">
      <w:pPr>
        <w:widowControl w:val="0"/>
        <w:tabs>
          <w:tab w:val="left" w:pos="1288"/>
          <w:tab w:val="left" w:pos="2127"/>
        </w:tabs>
        <w:autoSpaceDE w:val="0"/>
        <w:autoSpaceDN w:val="0"/>
        <w:adjustRightInd w:val="0"/>
        <w:jc w:val="center"/>
        <w:rPr>
          <w:sz w:val="23"/>
          <w:szCs w:val="23"/>
        </w:rPr>
      </w:pPr>
      <w:r w:rsidRPr="009762E8">
        <w:rPr>
          <w:sz w:val="23"/>
          <w:szCs w:val="23"/>
        </w:rPr>
        <w:t>(про надання послуг)</w:t>
      </w:r>
    </w:p>
    <w:p w:rsidR="00FA01B7" w:rsidRPr="009762E8" w:rsidRDefault="00FA01B7" w:rsidP="00FA01B7">
      <w:pPr>
        <w:widowControl w:val="0"/>
        <w:tabs>
          <w:tab w:val="left" w:pos="1288"/>
          <w:tab w:val="left" w:pos="2127"/>
        </w:tabs>
        <w:autoSpaceDE w:val="0"/>
        <w:autoSpaceDN w:val="0"/>
        <w:adjustRightInd w:val="0"/>
        <w:jc w:val="center"/>
        <w:rPr>
          <w:sz w:val="23"/>
          <w:szCs w:val="23"/>
        </w:rPr>
      </w:pPr>
    </w:p>
    <w:p w:rsidR="00FA01B7" w:rsidRPr="009762E8" w:rsidRDefault="00FA01B7" w:rsidP="00FA01B7">
      <w:pPr>
        <w:tabs>
          <w:tab w:val="left" w:pos="1288"/>
          <w:tab w:val="left" w:pos="2127"/>
        </w:tabs>
        <w:rPr>
          <w:sz w:val="23"/>
          <w:szCs w:val="23"/>
        </w:rPr>
      </w:pPr>
      <w:r w:rsidRPr="009762E8">
        <w:rPr>
          <w:sz w:val="23"/>
          <w:szCs w:val="23"/>
        </w:rPr>
        <w:t xml:space="preserve">м. Одеса                                                        </w:t>
      </w:r>
      <w:r w:rsidRPr="009762E8">
        <w:rPr>
          <w:sz w:val="23"/>
          <w:szCs w:val="23"/>
        </w:rPr>
        <w:tab/>
      </w:r>
      <w:r w:rsidRPr="009762E8">
        <w:rPr>
          <w:sz w:val="23"/>
          <w:szCs w:val="23"/>
        </w:rPr>
        <w:tab/>
      </w:r>
      <w:r w:rsidRPr="009762E8">
        <w:rPr>
          <w:sz w:val="23"/>
          <w:szCs w:val="23"/>
        </w:rPr>
        <w:tab/>
        <w:t xml:space="preserve">«_____»_____________2023 рік </w:t>
      </w:r>
    </w:p>
    <w:p w:rsidR="00FA01B7" w:rsidRPr="009762E8" w:rsidRDefault="00FA01B7" w:rsidP="00FA01B7">
      <w:pPr>
        <w:tabs>
          <w:tab w:val="left" w:pos="1288"/>
          <w:tab w:val="left" w:pos="2127"/>
        </w:tabs>
        <w:rPr>
          <w:sz w:val="23"/>
          <w:szCs w:val="23"/>
        </w:rPr>
      </w:pPr>
    </w:p>
    <w:p w:rsidR="00FA01B7" w:rsidRPr="009762E8" w:rsidRDefault="00FA01B7" w:rsidP="00FA01B7">
      <w:pPr>
        <w:jc w:val="both"/>
        <w:rPr>
          <w:sz w:val="23"/>
          <w:szCs w:val="23"/>
        </w:rPr>
      </w:pPr>
      <w:r w:rsidRPr="009762E8">
        <w:rPr>
          <w:b/>
          <w:spacing w:val="-6"/>
          <w:sz w:val="23"/>
          <w:szCs w:val="23"/>
        </w:rPr>
        <w:t>Виконавчий комітет Одеської міської ради</w:t>
      </w:r>
      <w:r w:rsidRPr="009762E8">
        <w:rPr>
          <w:spacing w:val="-6"/>
          <w:sz w:val="23"/>
          <w:szCs w:val="23"/>
        </w:rPr>
        <w:t xml:space="preserve">, в особі </w:t>
      </w:r>
      <w:r w:rsidRPr="009762E8">
        <w:rPr>
          <w:b/>
          <w:spacing w:val="-6"/>
          <w:sz w:val="23"/>
          <w:szCs w:val="23"/>
        </w:rPr>
        <w:t xml:space="preserve">______________________________ </w:t>
      </w:r>
      <w:r w:rsidRPr="009762E8">
        <w:rPr>
          <w:sz w:val="23"/>
          <w:szCs w:val="23"/>
        </w:rPr>
        <w:t>(в подальшому Замовник)</w:t>
      </w:r>
      <w:r w:rsidRPr="009762E8">
        <w:rPr>
          <w:spacing w:val="-6"/>
          <w:sz w:val="23"/>
          <w:szCs w:val="23"/>
        </w:rPr>
        <w:t xml:space="preserve">, що діє на підставі _________________ , </w:t>
      </w:r>
      <w:r w:rsidRPr="009762E8">
        <w:rPr>
          <w:sz w:val="23"/>
          <w:szCs w:val="23"/>
        </w:rPr>
        <w:t xml:space="preserve">і </w:t>
      </w:r>
      <w:r w:rsidRPr="009762E8">
        <w:rPr>
          <w:b/>
          <w:sz w:val="23"/>
          <w:szCs w:val="23"/>
        </w:rPr>
        <w:t xml:space="preserve">___________________, </w:t>
      </w:r>
      <w:r w:rsidRPr="009762E8">
        <w:rPr>
          <w:sz w:val="23"/>
          <w:szCs w:val="23"/>
        </w:rPr>
        <w:t>в особі ________________________</w:t>
      </w:r>
      <w:r w:rsidRPr="009762E8">
        <w:rPr>
          <w:i/>
          <w:sz w:val="23"/>
          <w:szCs w:val="23"/>
        </w:rPr>
        <w:t xml:space="preserve"> </w:t>
      </w:r>
      <w:r w:rsidRPr="009762E8">
        <w:rPr>
          <w:sz w:val="23"/>
          <w:szCs w:val="23"/>
        </w:rPr>
        <w:t>(в подальшому Виконавець), що діє на підставі ______________, з іншої сторони, (далі разом - Сторони), уклали цей договір про таке (далі - Договір):</w:t>
      </w:r>
    </w:p>
    <w:p w:rsidR="00FA01B7" w:rsidRPr="009762E8" w:rsidRDefault="00FA01B7" w:rsidP="00FA01B7">
      <w:pPr>
        <w:jc w:val="both"/>
        <w:rPr>
          <w:sz w:val="23"/>
          <w:szCs w:val="23"/>
        </w:rPr>
      </w:pPr>
    </w:p>
    <w:p w:rsidR="00FA01B7" w:rsidRPr="009762E8" w:rsidRDefault="00FA01B7" w:rsidP="00FA01B7">
      <w:pPr>
        <w:tabs>
          <w:tab w:val="left" w:pos="540"/>
        </w:tabs>
        <w:jc w:val="center"/>
        <w:rPr>
          <w:b/>
          <w:sz w:val="23"/>
          <w:szCs w:val="23"/>
        </w:rPr>
      </w:pPr>
      <w:r w:rsidRPr="009762E8">
        <w:rPr>
          <w:b/>
          <w:sz w:val="23"/>
          <w:szCs w:val="23"/>
        </w:rPr>
        <w:t>I. ПРЕДМЕТ ДОГОВОРУ</w:t>
      </w:r>
    </w:p>
    <w:p w:rsidR="00FA01B7" w:rsidRPr="009762E8" w:rsidRDefault="00FA01B7" w:rsidP="00FA01B7">
      <w:pPr>
        <w:tabs>
          <w:tab w:val="left" w:pos="1134"/>
        </w:tabs>
        <w:jc w:val="both"/>
        <w:rPr>
          <w:rFonts w:eastAsia="Calibri"/>
          <w:sz w:val="23"/>
          <w:szCs w:val="23"/>
          <w:lang w:eastAsia="en-US"/>
        </w:rPr>
      </w:pPr>
      <w:r w:rsidRPr="009762E8">
        <w:rPr>
          <w:rFonts w:eastAsia="Calibri"/>
          <w:sz w:val="23"/>
          <w:szCs w:val="23"/>
          <w:lang w:eastAsia="en-US"/>
        </w:rPr>
        <w:t>1.1.</w:t>
      </w:r>
      <w:r w:rsidRPr="009762E8">
        <w:rPr>
          <w:b/>
          <w:sz w:val="23"/>
          <w:szCs w:val="23"/>
          <w:lang w:eastAsia="uk-UA"/>
        </w:rPr>
        <w:t xml:space="preserve"> </w:t>
      </w:r>
      <w:r w:rsidRPr="009762E8">
        <w:rPr>
          <w:sz w:val="23"/>
          <w:szCs w:val="23"/>
          <w:lang w:eastAsia="uk-UA"/>
        </w:rPr>
        <w:t>Замовник доручає, а Виконавець приймає на себе обов’язок щодо надання</w:t>
      </w:r>
      <w:r w:rsidRPr="009762E8">
        <w:rPr>
          <w:rFonts w:eastAsia="Calibri"/>
          <w:sz w:val="23"/>
          <w:szCs w:val="23"/>
          <w:lang w:eastAsia="en-US"/>
        </w:rPr>
        <w:t xml:space="preserve"> послуг з обслуговування організаційної техніки (послуги по заправці та відновленню картриджів до копіювально-розмножувальної техніки) </w:t>
      </w:r>
      <w:r w:rsidRPr="009762E8">
        <w:rPr>
          <w:sz w:val="23"/>
          <w:szCs w:val="23"/>
          <w:lang w:eastAsia="uk-UA"/>
        </w:rPr>
        <w:t>(далі – послуги)</w:t>
      </w:r>
      <w:r w:rsidRPr="009762E8">
        <w:rPr>
          <w:rFonts w:eastAsia="Calibri"/>
          <w:sz w:val="23"/>
          <w:szCs w:val="23"/>
          <w:lang w:eastAsia="en-US"/>
        </w:rPr>
        <w:t xml:space="preserve">, </w:t>
      </w:r>
      <w:r w:rsidRPr="009762E8">
        <w:rPr>
          <w:rFonts w:eastAsia="Calibri"/>
          <w:b/>
          <w:sz w:val="23"/>
          <w:szCs w:val="23"/>
          <w:lang w:eastAsia="en-US"/>
        </w:rPr>
        <w:t>за кодом ДК 021:2015</w:t>
      </w:r>
      <w:r w:rsidRPr="009762E8">
        <w:rPr>
          <w:rFonts w:eastAsia="Calibri"/>
          <w:b/>
          <w:color w:val="222222"/>
          <w:sz w:val="23"/>
          <w:szCs w:val="23"/>
          <w:shd w:val="clear" w:color="auto" w:fill="FFFFFF"/>
          <w:lang w:eastAsia="en-US"/>
        </w:rPr>
        <w:t xml:space="preserve"> </w:t>
      </w:r>
      <w:r w:rsidRPr="009762E8">
        <w:rPr>
          <w:rFonts w:eastAsia="Calibri"/>
          <w:b/>
          <w:sz w:val="23"/>
          <w:szCs w:val="23"/>
          <w:lang w:eastAsia="en-US"/>
        </w:rPr>
        <w:t>50310000-1 Технічне обслуговування і ремонт офісної техніки (послуги по заправці та відновленню картриджів до копіювально-розмножувальної техніки)</w:t>
      </w:r>
      <w:r w:rsidRPr="009762E8">
        <w:rPr>
          <w:rFonts w:eastAsia="Calibri"/>
          <w:sz w:val="23"/>
          <w:szCs w:val="23"/>
          <w:lang w:eastAsia="en-US"/>
        </w:rPr>
        <w:t xml:space="preserve">, </w:t>
      </w:r>
      <w:r w:rsidRPr="009762E8">
        <w:rPr>
          <w:rFonts w:eastAsia="Calibri"/>
          <w:b/>
          <w:sz w:val="23"/>
          <w:szCs w:val="23"/>
          <w:lang w:eastAsia="en-US"/>
        </w:rPr>
        <w:t>КЕКВ 2240</w:t>
      </w:r>
      <w:r w:rsidRPr="009762E8">
        <w:rPr>
          <w:rFonts w:eastAsia="Calibri"/>
          <w:sz w:val="23"/>
          <w:szCs w:val="23"/>
          <w:lang w:eastAsia="en-US"/>
        </w:rPr>
        <w:t xml:space="preserve"> “Оплата послуг (крім комунальних).</w:t>
      </w:r>
    </w:p>
    <w:p w:rsidR="00FA01B7" w:rsidRPr="009762E8" w:rsidRDefault="00FA01B7" w:rsidP="00FA01B7">
      <w:pPr>
        <w:tabs>
          <w:tab w:val="left" w:pos="1134"/>
        </w:tabs>
        <w:jc w:val="both"/>
        <w:rPr>
          <w:sz w:val="23"/>
          <w:szCs w:val="23"/>
          <w:lang w:eastAsia="uk-UA"/>
        </w:rPr>
      </w:pPr>
      <w:r w:rsidRPr="009762E8">
        <w:rPr>
          <w:rFonts w:eastAsia="Calibri"/>
          <w:sz w:val="23"/>
          <w:szCs w:val="23"/>
          <w:lang w:eastAsia="en-US"/>
        </w:rPr>
        <w:t xml:space="preserve">1.2. </w:t>
      </w:r>
      <w:r w:rsidRPr="009762E8">
        <w:rPr>
          <w:sz w:val="23"/>
          <w:szCs w:val="23"/>
          <w:lang w:eastAsia="uk-UA"/>
        </w:rPr>
        <w:t>Замовник зобов'язується прийняти результати наданих послуг та оплатити їх.</w:t>
      </w:r>
    </w:p>
    <w:p w:rsidR="00FA01B7" w:rsidRPr="009762E8" w:rsidRDefault="00FA01B7" w:rsidP="00FA01B7">
      <w:pPr>
        <w:tabs>
          <w:tab w:val="left" w:pos="1134"/>
        </w:tabs>
        <w:jc w:val="both"/>
        <w:rPr>
          <w:sz w:val="23"/>
          <w:szCs w:val="23"/>
          <w:lang w:eastAsia="uk-UA"/>
        </w:rPr>
      </w:pPr>
      <w:r w:rsidRPr="009762E8">
        <w:rPr>
          <w:sz w:val="23"/>
          <w:szCs w:val="23"/>
          <w:lang w:eastAsia="uk-UA"/>
        </w:rPr>
        <w:t>1.3. Моделі пристроїв та картриджів, які підлягають заправці та/або відновленню; кількість та вартість послуг зазначені в Кошторисі на послуги по заправці та відновленню картриджів до копіювально-розмножувальної техніки (Додаток №1 до Договору), який є його невід’ємною частиною.</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3"/>
          <w:szCs w:val="23"/>
          <w:lang w:eastAsia="en-US"/>
        </w:rPr>
      </w:pP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ІІ. ЯКІСТЬ ПОСЛУГ</w:t>
      </w:r>
    </w:p>
    <w:p w:rsidR="00FA01B7" w:rsidRPr="009762E8" w:rsidRDefault="00FA01B7" w:rsidP="00FA01B7">
      <w:pPr>
        <w:tabs>
          <w:tab w:val="left" w:pos="540"/>
        </w:tabs>
        <w:jc w:val="both"/>
        <w:rPr>
          <w:sz w:val="23"/>
          <w:szCs w:val="23"/>
        </w:rPr>
      </w:pPr>
      <w:r w:rsidRPr="009762E8">
        <w:rPr>
          <w:sz w:val="23"/>
          <w:szCs w:val="23"/>
        </w:rPr>
        <w:t xml:space="preserve">2.1. Заправка та відновлення картриджів повинні виконуватись з високоякісних витратних матеріалів виробниками, що займаються розробкою та виробництвом </w:t>
      </w:r>
      <w:proofErr w:type="spellStart"/>
      <w:r w:rsidRPr="009762E8">
        <w:rPr>
          <w:sz w:val="23"/>
          <w:szCs w:val="23"/>
        </w:rPr>
        <w:t>тонерів</w:t>
      </w:r>
      <w:proofErr w:type="spellEnd"/>
      <w:r w:rsidRPr="009762E8">
        <w:rPr>
          <w:sz w:val="23"/>
          <w:szCs w:val="23"/>
        </w:rPr>
        <w:t xml:space="preserve">. Якість витратних матеріалів визначається шляхом друку пробної сторінки на предмет чистоти друку, відсутності смуг (блідих або темних), наявності нетипового для роботи пристрою механічного шуму, </w:t>
      </w:r>
      <w:proofErr w:type="spellStart"/>
      <w:r w:rsidRPr="009762E8">
        <w:rPr>
          <w:sz w:val="23"/>
          <w:szCs w:val="23"/>
        </w:rPr>
        <w:t>просипання</w:t>
      </w:r>
      <w:proofErr w:type="spellEnd"/>
      <w:r w:rsidRPr="009762E8">
        <w:rPr>
          <w:sz w:val="23"/>
          <w:szCs w:val="23"/>
        </w:rPr>
        <w:t xml:space="preserve"> </w:t>
      </w:r>
      <w:proofErr w:type="spellStart"/>
      <w:r w:rsidRPr="009762E8">
        <w:rPr>
          <w:sz w:val="23"/>
          <w:szCs w:val="23"/>
        </w:rPr>
        <w:t>тонеру</w:t>
      </w:r>
      <w:proofErr w:type="spellEnd"/>
      <w:r w:rsidRPr="009762E8">
        <w:rPr>
          <w:sz w:val="23"/>
          <w:szCs w:val="23"/>
        </w:rPr>
        <w:t>, ресурс картриджа повинен бути не менше заводської норми в порівнянні з оригінальним, якість друку не повинна суттєво відрізнятися від якості друку нових оригінальних картриджів за такими параметрами, як насиченість чорного, якість закріплення, відсутність фону, чіткість.</w:t>
      </w:r>
    </w:p>
    <w:p w:rsidR="00FA01B7" w:rsidRPr="009762E8" w:rsidRDefault="00FA01B7" w:rsidP="00FA01B7">
      <w:pPr>
        <w:tabs>
          <w:tab w:val="left" w:pos="540"/>
        </w:tabs>
        <w:jc w:val="both"/>
        <w:rPr>
          <w:sz w:val="23"/>
          <w:szCs w:val="23"/>
        </w:rPr>
      </w:pPr>
      <w:r w:rsidRPr="009762E8">
        <w:rPr>
          <w:sz w:val="23"/>
          <w:szCs w:val="23"/>
        </w:rPr>
        <w:t>2.2. Якість послуг повинна відповідати вимогам діючого законодавства щодо безпечності застосування заходів із захисту довкілля.</w:t>
      </w:r>
    </w:p>
    <w:p w:rsidR="00FA01B7" w:rsidRPr="009762E8" w:rsidRDefault="00FA01B7" w:rsidP="00FA01B7">
      <w:pPr>
        <w:tabs>
          <w:tab w:val="left" w:pos="540"/>
        </w:tabs>
        <w:jc w:val="both"/>
        <w:rPr>
          <w:sz w:val="23"/>
          <w:szCs w:val="23"/>
        </w:rPr>
      </w:pPr>
      <w:r w:rsidRPr="009762E8">
        <w:rPr>
          <w:sz w:val="23"/>
          <w:szCs w:val="23"/>
        </w:rPr>
        <w:t>2.3. Допустиме покращення якості послуг за умови, що таке покращення не призведе до збільшення суми, визначеної у Договорі.</w:t>
      </w:r>
    </w:p>
    <w:p w:rsidR="00FA01B7" w:rsidRPr="009762E8" w:rsidRDefault="00FA01B7" w:rsidP="00FA01B7">
      <w:pPr>
        <w:tabs>
          <w:tab w:val="left" w:pos="540"/>
        </w:tabs>
        <w:jc w:val="both"/>
        <w:rPr>
          <w:sz w:val="23"/>
          <w:szCs w:val="23"/>
        </w:rPr>
      </w:pP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ІІІ. УМОВИ ОПЛАТИ НАДАНИХ ПОСЛУГ</w:t>
      </w:r>
    </w:p>
    <w:p w:rsidR="00FA01B7" w:rsidRPr="009762E8" w:rsidRDefault="00FA01B7" w:rsidP="00FA01B7">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3.1. Розрахунки за надані послуги здійснюються за фактом їх надання. Тип оплати – </w:t>
      </w:r>
      <w:proofErr w:type="spellStart"/>
      <w:r w:rsidRPr="009762E8">
        <w:rPr>
          <w:rFonts w:eastAsia="Calibri"/>
          <w:sz w:val="23"/>
          <w:szCs w:val="23"/>
          <w:lang w:eastAsia="en-US"/>
        </w:rPr>
        <w:t>післяоплата</w:t>
      </w:r>
      <w:proofErr w:type="spellEnd"/>
      <w:r w:rsidRPr="009762E8">
        <w:rPr>
          <w:rFonts w:eastAsia="Calibri"/>
          <w:sz w:val="23"/>
          <w:szCs w:val="23"/>
          <w:lang w:eastAsia="en-US"/>
        </w:rPr>
        <w:t>. Оплата здійснюється Замовником на підставі Акту приймання – передачі наданих послуг, підписаному Сторонами.</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3.2. Замовник зобов'язується сплатити за фактично надані послуги відповідно до цього Договору протягом 10-ти (десяти) календарних днів з дня підписання Акту приймання – передачі наданих послуг.</w:t>
      </w:r>
    </w:p>
    <w:p w:rsidR="00FA01B7" w:rsidRPr="009762E8" w:rsidRDefault="00FA01B7" w:rsidP="00FA01B7">
      <w:pPr>
        <w:widowControl w:val="0"/>
        <w:tabs>
          <w:tab w:val="left" w:pos="840"/>
        </w:tabs>
        <w:suppressAutoHyphens/>
        <w:jc w:val="both"/>
        <w:rPr>
          <w:rFonts w:eastAsia="Lucida Sans Unicode"/>
          <w:sz w:val="23"/>
          <w:szCs w:val="23"/>
          <w:lang w:eastAsia="en-US" w:bidi="en-US"/>
        </w:rPr>
      </w:pPr>
      <w:r w:rsidRPr="009762E8">
        <w:rPr>
          <w:rFonts w:eastAsia="Lucida Sans Unicode"/>
          <w:sz w:val="23"/>
          <w:szCs w:val="23"/>
          <w:lang w:eastAsia="en-US" w:bidi="en-US"/>
        </w:rPr>
        <w:t>3.3. У разі затримки у виділенні бюджетних асигнувань розрахунки за надані послуги здійснюється протягом 5 (п’яти) календарних днів з дати отримання Замовником на свій реєстраційний рахунок відповідних бюджетних асигнувань на здійснення закупівлі. Будь які штрафні санкції в такому випадку до Замовника не застосовуються.</w:t>
      </w:r>
    </w:p>
    <w:p w:rsidR="00FA01B7" w:rsidRPr="009762E8" w:rsidRDefault="00FA01B7" w:rsidP="00FA01B7">
      <w:pPr>
        <w:widowControl w:val="0"/>
        <w:tabs>
          <w:tab w:val="left" w:pos="840"/>
        </w:tabs>
        <w:suppressAutoHyphens/>
        <w:jc w:val="both"/>
        <w:rPr>
          <w:rFonts w:eastAsia="Lucida Sans Unicode"/>
          <w:sz w:val="23"/>
          <w:szCs w:val="23"/>
          <w:lang w:eastAsia="en-US" w:bidi="en-US"/>
        </w:rPr>
      </w:pPr>
      <w:r w:rsidRPr="009762E8">
        <w:rPr>
          <w:rFonts w:eastAsia="Lucida Sans Unicode"/>
          <w:sz w:val="23"/>
          <w:szCs w:val="23"/>
          <w:lang w:eastAsia="en-US" w:bidi="en-US"/>
        </w:rPr>
        <w:t>3.4. Обсяги закупівлі послуг можуть бути зменшені залежно від реального фінансування  видатків Замовника.</w:t>
      </w:r>
    </w:p>
    <w:p w:rsidR="00FA01B7" w:rsidRPr="009762E8" w:rsidRDefault="00FA01B7" w:rsidP="00FA01B7">
      <w:pPr>
        <w:widowControl w:val="0"/>
        <w:tabs>
          <w:tab w:val="left" w:pos="840"/>
        </w:tabs>
        <w:suppressAutoHyphens/>
        <w:jc w:val="both"/>
        <w:rPr>
          <w:rFonts w:eastAsia="Lucida Sans Unicode"/>
          <w:sz w:val="23"/>
          <w:szCs w:val="23"/>
          <w:lang w:eastAsia="en-US" w:bidi="en-US"/>
        </w:rPr>
      </w:pPr>
      <w:r w:rsidRPr="009762E8">
        <w:rPr>
          <w:rFonts w:eastAsia="Lucida Sans Unicode"/>
          <w:sz w:val="23"/>
          <w:szCs w:val="23"/>
          <w:lang w:eastAsia="en-US" w:bidi="en-US"/>
        </w:rPr>
        <w:t>3.5.</w:t>
      </w:r>
      <w:r w:rsidRPr="009762E8">
        <w:rPr>
          <w:rFonts w:eastAsiaTheme="minorHAnsi"/>
          <w:sz w:val="23"/>
          <w:szCs w:val="23"/>
          <w:lang w:eastAsia="en-US"/>
        </w:rPr>
        <w:t xml:space="preserve"> </w:t>
      </w:r>
      <w:r w:rsidRPr="009762E8">
        <w:rPr>
          <w:rFonts w:eastAsia="Lucida Sans Unicode"/>
          <w:sz w:val="23"/>
          <w:szCs w:val="23"/>
          <w:lang w:eastAsia="en-US" w:bidi="en-US"/>
        </w:rPr>
        <w:t xml:space="preserve">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w:t>
      </w:r>
      <w:r w:rsidRPr="009762E8">
        <w:rPr>
          <w:rFonts w:eastAsia="Lucida Sans Unicode"/>
          <w:sz w:val="23"/>
          <w:szCs w:val="23"/>
          <w:lang w:eastAsia="en-US" w:bidi="en-US"/>
        </w:rPr>
        <w:lastRenderedPageBreak/>
        <w:t>викликані відсутністю бюджетного фінансування (затримкою у бюджетному фінансуванні), та/або несплаті вартості наданих послуг органами Державної казначейської служби.</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3"/>
          <w:szCs w:val="23"/>
          <w:lang w:eastAsia="en-US"/>
        </w:rPr>
      </w:pP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ІV. ЦІНА ДОГОВОРУ</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lang w:eastAsia="en-US"/>
        </w:rPr>
      </w:pPr>
      <w:r w:rsidRPr="009762E8">
        <w:rPr>
          <w:rFonts w:eastAsia="Calibri"/>
          <w:sz w:val="23"/>
          <w:szCs w:val="23"/>
          <w:lang w:eastAsia="en-US"/>
        </w:rPr>
        <w:t>4.1. Ціни за цим Договором встановлені у національній валюті України – гривні.</w:t>
      </w:r>
    </w:p>
    <w:p w:rsidR="00FA01B7" w:rsidRPr="009762E8" w:rsidRDefault="00FA01B7" w:rsidP="00FA01B7">
      <w:pPr>
        <w:tabs>
          <w:tab w:val="left" w:pos="1134"/>
        </w:tabs>
        <w:jc w:val="both"/>
        <w:rPr>
          <w:rFonts w:eastAsia="Calibri"/>
          <w:b/>
          <w:sz w:val="23"/>
          <w:szCs w:val="23"/>
          <w:lang w:eastAsia="en-US"/>
        </w:rPr>
      </w:pPr>
      <w:r w:rsidRPr="009762E8">
        <w:rPr>
          <w:rFonts w:eastAsia="Calibri"/>
          <w:spacing w:val="-2"/>
          <w:sz w:val="23"/>
          <w:szCs w:val="23"/>
          <w:lang w:eastAsia="en-US"/>
        </w:rPr>
        <w:t>4.2.</w:t>
      </w:r>
      <w:r w:rsidRPr="009762E8">
        <w:rPr>
          <w:rFonts w:eastAsia="Calibri"/>
          <w:sz w:val="23"/>
          <w:szCs w:val="23"/>
          <w:lang w:eastAsia="en-US"/>
        </w:rPr>
        <w:t xml:space="preserve">Загальна вартість послуг за цим Договором відповідно до Кошторису (Додаток №1 до Договору) становить: </w:t>
      </w:r>
      <w:r w:rsidRPr="009762E8">
        <w:rPr>
          <w:rFonts w:eastAsia="Calibri"/>
          <w:b/>
          <w:sz w:val="23"/>
          <w:szCs w:val="23"/>
          <w:lang w:eastAsia="en-US"/>
        </w:rPr>
        <w:t>_____</w:t>
      </w:r>
      <w:r w:rsidRPr="009762E8">
        <w:rPr>
          <w:rFonts w:eastAsia="Calibri"/>
          <w:sz w:val="23"/>
          <w:szCs w:val="23"/>
          <w:lang w:eastAsia="en-US"/>
        </w:rPr>
        <w:t xml:space="preserve"> </w:t>
      </w:r>
      <w:r w:rsidRPr="009762E8">
        <w:rPr>
          <w:rFonts w:eastAsia="Calibri"/>
          <w:b/>
          <w:sz w:val="23"/>
          <w:szCs w:val="23"/>
          <w:lang w:eastAsia="en-US"/>
        </w:rPr>
        <w:t>грн. ____ коп</w:t>
      </w:r>
      <w:r w:rsidRPr="009762E8">
        <w:rPr>
          <w:rFonts w:eastAsia="Calibri"/>
          <w:sz w:val="23"/>
          <w:szCs w:val="23"/>
          <w:lang w:eastAsia="en-US"/>
        </w:rPr>
        <w:t xml:space="preserve">. (_______  гривень </w:t>
      </w:r>
      <w:r w:rsidRPr="009762E8">
        <w:rPr>
          <w:rFonts w:eastAsia="Calibri"/>
          <w:b/>
          <w:sz w:val="23"/>
          <w:szCs w:val="23"/>
          <w:lang w:eastAsia="en-US"/>
        </w:rPr>
        <w:t>____ копійок</w:t>
      </w:r>
      <w:r w:rsidRPr="009762E8">
        <w:rPr>
          <w:rFonts w:eastAsia="Calibri"/>
          <w:sz w:val="23"/>
          <w:szCs w:val="23"/>
          <w:lang w:eastAsia="en-US"/>
        </w:rPr>
        <w:t>)</w:t>
      </w:r>
      <w:r w:rsidRPr="009762E8">
        <w:rPr>
          <w:rFonts w:eastAsia="Calibri"/>
          <w:b/>
          <w:sz w:val="23"/>
          <w:szCs w:val="23"/>
          <w:lang w:eastAsia="en-US"/>
        </w:rPr>
        <w:t xml:space="preserve">, з/без ПДВ </w:t>
      </w:r>
      <w:r w:rsidRPr="009762E8">
        <w:rPr>
          <w:rFonts w:eastAsiaTheme="minorHAnsi"/>
          <w:b/>
          <w:bCs/>
          <w:color w:val="000000"/>
          <w:sz w:val="23"/>
          <w:szCs w:val="23"/>
          <w:lang w:eastAsia="en-US"/>
        </w:rPr>
        <w:t>____ грн. ___ коп.</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4.3. Розрахунки проводяться у безготівковій формі шляхом перерахунку коштів на рахунок Виконавця, вказаний у розділі XІІІ цього Договору.</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4.4. Ціна цього Договору може бути зменшена за взаємною згодою Сторін  шляхом укладання додаткової угоди.</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V. ПОРЯДОК  НАДАННЯ  ПОСЛУГ</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5.1. Строк надання послуг: з дати укладання договору</w:t>
      </w:r>
      <w:r w:rsidR="00FA5CC6">
        <w:rPr>
          <w:rFonts w:eastAsia="Calibri"/>
          <w:b/>
          <w:sz w:val="23"/>
          <w:szCs w:val="23"/>
          <w:lang w:eastAsia="en-US"/>
        </w:rPr>
        <w:t xml:space="preserve"> до 20</w:t>
      </w:r>
      <w:bookmarkStart w:id="0" w:name="_GoBack"/>
      <w:bookmarkEnd w:id="0"/>
      <w:r w:rsidRPr="009762E8">
        <w:rPr>
          <w:rFonts w:eastAsia="Calibri"/>
          <w:b/>
          <w:sz w:val="23"/>
          <w:szCs w:val="23"/>
          <w:lang w:eastAsia="en-US"/>
        </w:rPr>
        <w:t xml:space="preserve"> грудня 2023 року.</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5.2. Місце надання послуг: </w:t>
      </w:r>
      <w:r w:rsidRPr="009762E8">
        <w:rPr>
          <w:rFonts w:eastAsia="Calibri"/>
          <w:b/>
          <w:sz w:val="23"/>
          <w:szCs w:val="23"/>
          <w:lang w:eastAsia="en-US"/>
        </w:rPr>
        <w:t>м. Одеса, Думська площа, 1.</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5.3. Термін надання послуг: Виконавець забезпечує заправку та відновлення картриджів протягом 1 (одного) робочого дня, з дня отримання письмової заявки або в телефонному режимі відповідальному представнику Виконавця від Замовника. </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5.4. Послуги із заправки та відновлення картриджів надаються відповідно до технічних характеристик конкретного зразка копіювально-розмножувальної техніки. Заміна отриманого картриджа Замовника на аналогічний картридж Виконавця не допускається.</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5.5. Надання послуг здійснюється в повному обсязі за рахунок Виконавця. Доставка картриджів до місця надання послуг та в зворотному напрямку здійснюється транспортом Виконавця та за його рахунок. Виконавець забезпечує цілісність та неушкодженість картриджів при транспортуванні.</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5.6. Після здійснення заправки або відновлення картриджу повинно проводитись його тестування на друкуючому пристрої. Для підтвердження Виконавець надає тестову сторінку до та після надання послуг.</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5.7. Після заправки або відновлення картриджів повинно бути забезпечено стандартний об’єм </w:t>
      </w:r>
      <w:proofErr w:type="spellStart"/>
      <w:r w:rsidRPr="009762E8">
        <w:rPr>
          <w:rFonts w:eastAsia="Calibri"/>
          <w:sz w:val="23"/>
          <w:szCs w:val="23"/>
          <w:lang w:eastAsia="en-US"/>
        </w:rPr>
        <w:t>тонера</w:t>
      </w:r>
      <w:proofErr w:type="spellEnd"/>
      <w:r w:rsidRPr="009762E8">
        <w:rPr>
          <w:rFonts w:eastAsia="Calibri"/>
          <w:sz w:val="23"/>
          <w:szCs w:val="23"/>
          <w:lang w:eastAsia="en-US"/>
        </w:rPr>
        <w:t xml:space="preserve"> (згідно з технічних характеристик картриджів відповідно до стандартів  виробників обладнання),</w:t>
      </w:r>
      <w:r w:rsidRPr="009762E8">
        <w:rPr>
          <w:rFonts w:eastAsia="Calibri"/>
          <w:b/>
          <w:sz w:val="23"/>
          <w:szCs w:val="23"/>
          <w:lang w:eastAsia="en-US"/>
        </w:rPr>
        <w:t xml:space="preserve"> </w:t>
      </w:r>
      <w:r w:rsidRPr="009762E8">
        <w:rPr>
          <w:rFonts w:eastAsia="Calibri"/>
          <w:sz w:val="23"/>
          <w:szCs w:val="23"/>
          <w:lang w:eastAsia="en-US"/>
        </w:rPr>
        <w:t>друк контрастний, з гарною передачею півтонів, без смуг і рисочок.</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5.8. Виконавець надає гарантію на якість друку на весь період використання заправленого та/або відновленого картриджа. У гарантійні обов’язки входить безкоштовний ремонт після надання послуг, які були надані неякісно та призвели до: стороннього шуму у картриджі, блідого кольору заправленого картриджа, відсутності градацій на перевірочному листі у відновленому картриджі, вкладеному до кожного картриджа (від 5% до 25%), невідповідності кількості надрукованих сторінок заявленим виробником. </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noProof/>
          <w:sz w:val="23"/>
          <w:szCs w:val="23"/>
          <w:lang w:eastAsia="en-US"/>
        </w:rPr>
        <w:t>5.9. Перевірка якості послуг на відповідність до Кошторису (Додаток № 1 до Договору), а також відсутності механічних й інших ушкоджень і дефектів, проводиться Замовником.</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5.10. Картриджі після заправки або відновлення повинні бути чистими, з контрольними тестовими сторінками, на корпусі має міститись наклейка з інформацією про дату здійснення заправки/відновлення картриджа та упаковані окремо в нові світлонепроникні герметичні пакети, на яких зазначено конкретний тип картриджу і модель техніки.</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762E8">
        <w:rPr>
          <w:sz w:val="23"/>
          <w:szCs w:val="23"/>
        </w:rPr>
        <w:t xml:space="preserve">5.11. Заправлені та відновлені картриджі маркуються Виконавцем наклейками, які є унікальними для кожного картриджу, та по яким є можливість відстежити історію картриджу в електронному виді, а саме: час заправки, кількість витрачених витратних матеріалів та які роботи були проведені. </w:t>
      </w:r>
    </w:p>
    <w:p w:rsidR="00FA01B7" w:rsidRPr="009762E8" w:rsidRDefault="00FA01B7" w:rsidP="00FA01B7">
      <w:pPr>
        <w:shd w:val="clear" w:color="auto" w:fill="FFFFFF"/>
        <w:jc w:val="both"/>
        <w:rPr>
          <w:color w:val="000000"/>
          <w:sz w:val="23"/>
          <w:szCs w:val="23"/>
        </w:rPr>
      </w:pPr>
      <w:r w:rsidRPr="009762E8">
        <w:rPr>
          <w:color w:val="000000"/>
          <w:sz w:val="23"/>
          <w:szCs w:val="23"/>
        </w:rPr>
        <w:t>5.12. У разі отримання Виконавцем від Замовника картриджа, який не підлягає заправці/ відновленню, Виконавець повертає Замовнику картридж з технічним висновком, в якому обґрунтовано вказується причина неможливості заправки та відновлення картриджу, за підписом компетентного спеціаліста Виконавця.</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5.13. Надані послуги приймаються згідно Акту приймання - передачі наданих послуг, який підписується представниками Сторін та скріплюється печатками і є підставою для здійснення оплати. </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lastRenderedPageBreak/>
        <w:t>5.14. У разі виявлення недоліків наданих послуг, Виконавець зобов’язаний усунути їх власними силами та за власні кошти за умови, що такі недоліки виникли з причин неякісного надання послуг Виконавцем або застосування ним неякісних, таких, що не відповідають даному виду послуг, матеріалів та засобів.</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5.15. На кожну партію заправлених картриджів надається Акт приймання – передачі наданих послуг не пізніше 10  робочих днів з дати надання послуги.</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VI. ПРАВА ТА ОБОВ’ЯЗКИ СТОРІН</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lang w:eastAsia="en-US"/>
        </w:rPr>
      </w:pPr>
      <w:r w:rsidRPr="009762E8">
        <w:rPr>
          <w:rFonts w:eastAsia="Calibri"/>
          <w:b/>
          <w:sz w:val="23"/>
          <w:szCs w:val="23"/>
          <w:lang w:eastAsia="en-US"/>
        </w:rPr>
        <w:t>6.1. Замовник зобов’язаний:</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6.1.1. Перевірити якість надання послуг в порядку, встановленому законом, нормативними та правовими актами.</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6.1.2. Своєчасно та в повному обсязі проводити оплату за надані послуги, згідно документів, зазначених у пункті 3.1 розділу IІІ цього Договору; </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6.1.3. Приймати надані Виконавцем Послуги у  порядку, встановленому цим Договором згідно з Актами.</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6.1.4. Своєчасно та в повному обсязі сплачувати за надані Послуги відповідно до умов Договору.</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6.1.5. Повідомляти письмово Виконавця протягом 5 (п’яти) робочих днів у разі зміни назви своєї організації, поштових та банківських реквізитів.</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6.1.6. Дотримуватись правил експлуатації картриджів.</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6.1.7. Забезпечити допуск до установи Замовника працівників Виконавця з дотриманням діючого пропускного режиму Замовника.</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6.1.8. Призначити відповідального працівника для взаємодії з Виконавцем.</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lang w:eastAsia="en-US"/>
        </w:rPr>
      </w:pPr>
      <w:r w:rsidRPr="009762E8">
        <w:rPr>
          <w:rFonts w:eastAsia="Calibri"/>
          <w:b/>
          <w:sz w:val="23"/>
          <w:szCs w:val="23"/>
          <w:lang w:eastAsia="en-US"/>
        </w:rPr>
        <w:t>6.2. Замовник  має право:</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6.2.1. Достроково розірвати цей Договір у разі невиконання зобов’язань Виконавцем, письмово повідомивши його про це за 3 (три) робочі дні;</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6.2.2. </w:t>
      </w:r>
      <w:r w:rsidRPr="009762E8">
        <w:rPr>
          <w:rFonts w:eastAsiaTheme="minorHAnsi"/>
          <w:bCs/>
          <w:sz w:val="23"/>
          <w:szCs w:val="23"/>
          <w:lang w:eastAsia="en-US"/>
        </w:rPr>
        <w:t>Контролювати  надання Послуг Виконавцем у строки, встановлені Договором.</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6.2.3. </w:t>
      </w:r>
      <w:r w:rsidRPr="009762E8">
        <w:rPr>
          <w:rFonts w:eastAsiaTheme="minorHAnsi"/>
          <w:bCs/>
          <w:sz w:val="23"/>
          <w:szCs w:val="23"/>
          <w:lang w:eastAsia="en-US"/>
        </w:rPr>
        <w:t>Зменшувати обсяг надання Послуг та загальну вартість Договору залежно від реального фінансування видатків. У такому разі Сторони вносять відповідні зміни до Договору шляхом укладання додаткової угоди.</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6.2.4. </w:t>
      </w:r>
      <w:r w:rsidRPr="009762E8">
        <w:rPr>
          <w:rFonts w:eastAsiaTheme="minorHAnsi"/>
          <w:bCs/>
          <w:sz w:val="23"/>
          <w:szCs w:val="23"/>
          <w:lang w:eastAsia="en-US"/>
        </w:rPr>
        <w:t>Повернути Акти Виконавцю без здійснення оплати у разі неналежного його оформлення (відсутність підписів, печаток (у разі їх використання), тощо.</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6.2.5. </w:t>
      </w:r>
      <w:r w:rsidRPr="009762E8">
        <w:rPr>
          <w:rFonts w:eastAsiaTheme="minorHAnsi"/>
          <w:bCs/>
          <w:sz w:val="23"/>
          <w:szCs w:val="23"/>
          <w:lang w:eastAsia="en-US"/>
        </w:rPr>
        <w:t>Вимагати якісного надання Послуг.</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lang w:eastAsia="en-US"/>
        </w:rPr>
      </w:pPr>
      <w:r w:rsidRPr="009762E8">
        <w:rPr>
          <w:rFonts w:eastAsia="Calibri"/>
          <w:b/>
          <w:sz w:val="23"/>
          <w:szCs w:val="23"/>
          <w:lang w:eastAsia="en-US"/>
        </w:rPr>
        <w:t>6.3. Виконавець зобов’язаний:</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6.3.1. Вчасно, в строк та відповідно до графіку робочого дня Замовника надати послуги по заправці та відновленню картриджів до копіювально-розмножувальної техніки Замовника;</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762E8">
        <w:rPr>
          <w:rFonts w:eastAsia="Calibri"/>
          <w:sz w:val="23"/>
          <w:szCs w:val="23"/>
          <w:lang w:eastAsia="en-US"/>
        </w:rPr>
        <w:t xml:space="preserve">6.3.2. Використовувати </w:t>
      </w:r>
      <w:r w:rsidRPr="009762E8">
        <w:rPr>
          <w:sz w:val="23"/>
          <w:szCs w:val="23"/>
        </w:rPr>
        <w:t>високоякісні витратні матеріали для кожного типу картриджів.</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sz w:val="23"/>
          <w:szCs w:val="23"/>
        </w:rPr>
        <w:t xml:space="preserve">6.3.3. </w:t>
      </w:r>
      <w:r w:rsidRPr="009762E8">
        <w:rPr>
          <w:rFonts w:eastAsiaTheme="minorHAnsi"/>
          <w:bCs/>
          <w:sz w:val="23"/>
          <w:szCs w:val="23"/>
          <w:lang w:eastAsia="en-US"/>
        </w:rPr>
        <w:t>Надавати Акти.</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6.3.4. Повідомляти письмово Замовника протягом 5 (п’яти) робочих днів у разі зміни назви своєї організації, поштових та банківських реквізитів.</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6.3.5. Своєчасно направляти до Замовника своїх представників для оперативного вирішення усіх питань, пов’язаних з якісним виконанням зобов’язань за Договором.</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6.3.6. Призначити відповідального працівника для взаємодії з Замовником.</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6.3.7. Усувати наслідки шкоди за рахунок власних сил та коштів у разі пошкодження, псування, знищення майна Замовника з вини Виконавця.</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lang w:eastAsia="en-US"/>
        </w:rPr>
      </w:pPr>
      <w:r w:rsidRPr="009762E8">
        <w:rPr>
          <w:rFonts w:eastAsia="Calibri"/>
          <w:b/>
          <w:sz w:val="23"/>
          <w:szCs w:val="23"/>
          <w:lang w:eastAsia="en-US"/>
        </w:rPr>
        <w:t>6.4. Виконавець має право:</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6.4.1. Своєчасно та в повному обсязі отримати плату за фактично надані послуги.</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VII. ВІДПОВІДАЛЬНІСТЬ СТОРІН</w:t>
      </w:r>
    </w:p>
    <w:p w:rsidR="00FA01B7" w:rsidRPr="009762E8" w:rsidRDefault="00FA01B7" w:rsidP="00FA01B7">
      <w:pPr>
        <w:tabs>
          <w:tab w:val="left" w:pos="1080"/>
        </w:tabs>
        <w:jc w:val="both"/>
        <w:rPr>
          <w:rFonts w:eastAsia="Calibri"/>
          <w:sz w:val="23"/>
          <w:szCs w:val="23"/>
        </w:rPr>
      </w:pPr>
      <w:r w:rsidRPr="009762E8">
        <w:rPr>
          <w:rFonts w:eastAsia="Calibri"/>
          <w:sz w:val="23"/>
          <w:szCs w:val="23"/>
        </w:rPr>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FA01B7" w:rsidRPr="009762E8" w:rsidRDefault="00FA01B7" w:rsidP="00FA01B7">
      <w:pPr>
        <w:tabs>
          <w:tab w:val="left" w:pos="1080"/>
        </w:tabs>
        <w:jc w:val="both"/>
        <w:rPr>
          <w:rFonts w:eastAsia="Calibri"/>
          <w:sz w:val="23"/>
          <w:szCs w:val="23"/>
        </w:rPr>
      </w:pPr>
      <w:r w:rsidRPr="009762E8">
        <w:rPr>
          <w:rFonts w:eastAsia="Calibri"/>
          <w:sz w:val="23"/>
          <w:szCs w:val="23"/>
        </w:rPr>
        <w:t xml:space="preserve">7.2. </w:t>
      </w:r>
      <w:r w:rsidRPr="009762E8">
        <w:rPr>
          <w:sz w:val="23"/>
          <w:szCs w:val="23"/>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A01B7" w:rsidRPr="009762E8" w:rsidRDefault="00FA01B7" w:rsidP="00FA01B7">
      <w:pPr>
        <w:tabs>
          <w:tab w:val="left" w:pos="1080"/>
        </w:tabs>
        <w:jc w:val="both"/>
        <w:rPr>
          <w:sz w:val="23"/>
          <w:szCs w:val="23"/>
        </w:rPr>
      </w:pPr>
      <w:r w:rsidRPr="009762E8">
        <w:rPr>
          <w:rFonts w:eastAsia="Calibri"/>
          <w:sz w:val="23"/>
          <w:szCs w:val="23"/>
        </w:rPr>
        <w:lastRenderedPageBreak/>
        <w:t xml:space="preserve">7.3. </w:t>
      </w:r>
      <w:r w:rsidRPr="009762E8">
        <w:rPr>
          <w:sz w:val="23"/>
          <w:szCs w:val="23"/>
        </w:rPr>
        <w:t>У разі порушення Виконавцем умов щодо порядку та строків надання послуг, якості надання послуг Замовник має право в будь-який час, як протягом строку дії цього договору про закупівлю, так і протягом трьох років з дати застосування санкції у вигляді штрафів та/або відшкодування збитків за не виконаним зобов’язанням, застосувати до Виконавця оперативно-господарську санкцію у формі відмови від встановлення на майбутнє господарських зв’язків (далі – Санкція).</w:t>
      </w:r>
    </w:p>
    <w:p w:rsidR="00FA01B7" w:rsidRPr="009762E8" w:rsidRDefault="00FA01B7" w:rsidP="00FA01B7">
      <w:pPr>
        <w:shd w:val="clear" w:color="auto" w:fill="FFFFFF"/>
        <w:tabs>
          <w:tab w:val="left" w:pos="485"/>
        </w:tabs>
        <w:jc w:val="both"/>
        <w:rPr>
          <w:sz w:val="23"/>
          <w:szCs w:val="23"/>
        </w:rPr>
      </w:pPr>
      <w:r w:rsidRPr="009762E8">
        <w:rPr>
          <w:sz w:val="23"/>
          <w:szCs w:val="23"/>
        </w:rPr>
        <w:t>Санкцію Замовник застосовує в позасудовому порядку без попереднього пред’явлення претензії. Замовник повідомляє Виконавцю про застосування до нього Санкції та строк її дії шляхом направлення повідомлення в письмовій формі, на адресу, зазначену у розділі 13 цього Договору.</w:t>
      </w:r>
    </w:p>
    <w:p w:rsidR="00FA01B7" w:rsidRPr="009762E8" w:rsidRDefault="00FA01B7" w:rsidP="00FA01B7">
      <w:pPr>
        <w:shd w:val="clear" w:color="auto" w:fill="FFFFFF"/>
        <w:tabs>
          <w:tab w:val="left" w:pos="485"/>
        </w:tabs>
        <w:jc w:val="both"/>
        <w:rPr>
          <w:sz w:val="23"/>
          <w:szCs w:val="23"/>
        </w:rPr>
      </w:pPr>
      <w:r w:rsidRPr="009762E8">
        <w:rPr>
          <w:spacing w:val="-1"/>
          <w:sz w:val="23"/>
          <w:szCs w:val="23"/>
        </w:rPr>
        <w:t>Протягом строку дії Санкції Замовник з Виконавцем (у разі реорганізації Виконавця - з його правонаступником) не укладатиме жодних договорів та угод цивільного чи господарського характеру, незалежно від їх предмета, ціни та застосування передбачених законодавством процедур відбору виконавців (надавачів послуг), у тому числі процедур публічних закупівель.</w:t>
      </w:r>
    </w:p>
    <w:p w:rsidR="00FA01B7" w:rsidRPr="009762E8" w:rsidRDefault="00FA01B7" w:rsidP="00FA01B7">
      <w:pPr>
        <w:tabs>
          <w:tab w:val="left" w:pos="1080"/>
        </w:tabs>
        <w:jc w:val="both"/>
        <w:rPr>
          <w:sz w:val="23"/>
          <w:szCs w:val="23"/>
        </w:rPr>
      </w:pPr>
      <w:r w:rsidRPr="009762E8">
        <w:rPr>
          <w:sz w:val="23"/>
          <w:szCs w:val="23"/>
        </w:rPr>
        <w:t>7.4.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p>
    <w:p w:rsidR="00FA01B7" w:rsidRPr="009762E8" w:rsidRDefault="00FA01B7" w:rsidP="00FA01B7">
      <w:pPr>
        <w:tabs>
          <w:tab w:val="left" w:pos="1080"/>
        </w:tabs>
        <w:jc w:val="both"/>
        <w:rPr>
          <w:sz w:val="23"/>
          <w:szCs w:val="23"/>
        </w:rPr>
      </w:pPr>
      <w:r w:rsidRPr="009762E8">
        <w:rPr>
          <w:sz w:val="23"/>
          <w:szCs w:val="23"/>
        </w:rPr>
        <w:t>7.5. Відповідно до ст. 231 ГК України, за порушення умов зобов’язань за цим Договором щодо якості наданих послуг стягується штраф у розмірі 20 (двадцяти) % вартості неякісних послуг.</w:t>
      </w:r>
    </w:p>
    <w:p w:rsidR="00FA01B7" w:rsidRPr="009762E8" w:rsidRDefault="00FA01B7" w:rsidP="00FA01B7">
      <w:pPr>
        <w:tabs>
          <w:tab w:val="left" w:pos="1080"/>
        </w:tabs>
        <w:jc w:val="both"/>
        <w:rPr>
          <w:sz w:val="23"/>
          <w:szCs w:val="23"/>
        </w:rPr>
      </w:pPr>
      <w:r w:rsidRPr="009762E8">
        <w:rPr>
          <w:sz w:val="23"/>
          <w:szCs w:val="23"/>
        </w:rPr>
        <w:t>У разі порушень строків виконання зобов’язань за цим Договором Виконавець сплачує пеню на користь Змовника у розмірі 0,1 відсотка вартості послуги, з якого допущено прострочення виконання, за кожний день прострочення, а за прострочення понад 30 днів додатково сплачує штраф у розмірі 7 (семи) відсотків від вказаної вартості послуги.</w:t>
      </w:r>
    </w:p>
    <w:p w:rsidR="00FA01B7" w:rsidRPr="009762E8" w:rsidRDefault="00FA01B7" w:rsidP="00FA01B7">
      <w:pPr>
        <w:tabs>
          <w:tab w:val="left" w:pos="1080"/>
        </w:tabs>
        <w:jc w:val="both"/>
        <w:rPr>
          <w:sz w:val="23"/>
          <w:szCs w:val="23"/>
        </w:rPr>
      </w:pPr>
      <w:r w:rsidRPr="009762E8">
        <w:rPr>
          <w:sz w:val="23"/>
          <w:szCs w:val="23"/>
        </w:rPr>
        <w:t>7.6. За порушення строків виконання зобов'язань по оплаті за цим Договором Замовник сплачує Виконавцю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FA01B7" w:rsidRPr="009762E8" w:rsidRDefault="00FA01B7" w:rsidP="00FA01B7">
      <w:pPr>
        <w:jc w:val="both"/>
        <w:rPr>
          <w:sz w:val="23"/>
          <w:szCs w:val="23"/>
        </w:rPr>
      </w:pPr>
      <w:r w:rsidRPr="009762E8">
        <w:rPr>
          <w:sz w:val="23"/>
          <w:szCs w:val="23"/>
        </w:rPr>
        <w:t>7.7. Стягнення (сплата) штрафних санкцій не звільняє Сторони від виконання зобов’язань за Договором.</w:t>
      </w:r>
    </w:p>
    <w:p w:rsidR="00FA01B7" w:rsidRPr="009762E8" w:rsidRDefault="00FA01B7" w:rsidP="00FA01B7">
      <w:pPr>
        <w:jc w:val="both"/>
        <w:rPr>
          <w:rFonts w:eastAsia="Calibri"/>
          <w:sz w:val="23"/>
          <w:szCs w:val="23"/>
        </w:rPr>
      </w:pPr>
      <w:r w:rsidRPr="009762E8">
        <w:rPr>
          <w:sz w:val="23"/>
          <w:szCs w:val="23"/>
        </w:rPr>
        <w:t>7.8.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9762E8">
        <w:rPr>
          <w:rFonts w:eastAsia="Calibri"/>
          <w:sz w:val="23"/>
          <w:szCs w:val="23"/>
        </w:rPr>
        <w:t xml:space="preserve"> не проведення оплати з вини третьої сторони.</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VIII. ОБСТАВИНИ НЕПЕРЕБОРНОЇ СИЛИ</w:t>
      </w:r>
    </w:p>
    <w:p w:rsidR="00FA01B7" w:rsidRPr="009762E8" w:rsidRDefault="00FA01B7" w:rsidP="00FA0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762E8">
        <w:rPr>
          <w:sz w:val="23"/>
          <w:szCs w:val="23"/>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явища, епідемія, війна, карантин тощо), якщо таке невиконання (неналежне виконання) виникло у зв’язку з прямою дією форс-мажорних обставин, коли Сторона, що не виконала зобов’язання чи умову, не знала і не повинна була знати або передбачати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FA01B7" w:rsidRPr="009762E8" w:rsidRDefault="00FA01B7" w:rsidP="00FA0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762E8">
        <w:rPr>
          <w:sz w:val="23"/>
          <w:szCs w:val="23"/>
        </w:rPr>
        <w:t>8.2.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виконуючої Сторони, перелік яких визначений статтею 141 Закону України «Про торгово-промислові палати України», а також таких обставин, що виникли внаслідок військової агресії Російської Федерації проти України, як: руйнування/знищення виробничих потужностей Виконавця, загибель ключових працівників Виконавця, без яких неможливо виконати послуги, дії або рішення органів державної влади та управління, що унеможливлюють виконання Договору, крім тих, що існували під час укладання Договору.</w:t>
      </w:r>
    </w:p>
    <w:p w:rsidR="00FA01B7" w:rsidRPr="009762E8" w:rsidRDefault="00FA01B7" w:rsidP="00FA0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762E8">
        <w:rPr>
          <w:sz w:val="23"/>
          <w:szCs w:val="23"/>
        </w:rPr>
        <w:t xml:space="preserve">8.3 Сторона, що не може виконувати зобов'язання за цим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FA01B7" w:rsidRPr="009762E8" w:rsidRDefault="00FA01B7" w:rsidP="00FA01B7">
      <w:pPr>
        <w:jc w:val="both"/>
        <w:rPr>
          <w:sz w:val="23"/>
          <w:szCs w:val="23"/>
        </w:rPr>
      </w:pPr>
      <w:r w:rsidRPr="009762E8">
        <w:rPr>
          <w:sz w:val="23"/>
          <w:szCs w:val="23"/>
        </w:rPr>
        <w:t>8.4. Доказом виникнення обставин непереборної сили та строку їх дії є відповідні документи, що видані Торгово-промисловою палатою України.</w:t>
      </w:r>
    </w:p>
    <w:p w:rsidR="00FA01B7" w:rsidRPr="009762E8" w:rsidRDefault="00FA01B7" w:rsidP="00FA01B7">
      <w:pPr>
        <w:jc w:val="both"/>
        <w:rPr>
          <w:rFonts w:eastAsia="Calibri"/>
          <w:sz w:val="23"/>
          <w:szCs w:val="23"/>
        </w:rPr>
      </w:pPr>
      <w:r w:rsidRPr="009762E8">
        <w:rPr>
          <w:rFonts w:eastAsia="Calibri"/>
          <w:sz w:val="23"/>
          <w:szCs w:val="23"/>
        </w:rPr>
        <w:lastRenderedPageBreak/>
        <w:t>8.5 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 повідомивши про це іншу Сторону за 10 (десять) календарних днів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p>
    <w:p w:rsidR="00FA01B7" w:rsidRPr="009762E8" w:rsidRDefault="00FA01B7" w:rsidP="00FA01B7">
      <w:pPr>
        <w:jc w:val="both"/>
        <w:rPr>
          <w:sz w:val="23"/>
          <w:szCs w:val="23"/>
        </w:rPr>
      </w:pPr>
      <w:r w:rsidRPr="009762E8">
        <w:rPr>
          <w:rFonts w:eastAsia="Calibri"/>
          <w:sz w:val="23"/>
          <w:szCs w:val="23"/>
        </w:rPr>
        <w:t xml:space="preserve">8.6. </w:t>
      </w:r>
      <w:r w:rsidRPr="009762E8">
        <w:rPr>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IX. ВИРІШЕННЯ СПОРІВ</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9.1. У випадку виникнення спорів або розбіжностей Сторони зобов’язуються вирішувати їх шляхом взаємних переговорів та консультацій.</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9.2. У випадку, коли Сторони не прийдуть до взаємної згоди, спір вирішується у судовому порядку за встановленою підвідомчістю та підсудністю такого спору відповідно до законодавства України.</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X. ТЕРМІН ДІЇ ДОГОВОРУ</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10.1. Цей Договір набирає чинності з дати його підписання Сторонами і діє до </w:t>
      </w:r>
      <w:r w:rsidRPr="009762E8">
        <w:rPr>
          <w:rFonts w:eastAsia="Calibri"/>
          <w:b/>
          <w:sz w:val="23"/>
          <w:szCs w:val="23"/>
          <w:lang w:eastAsia="en-US"/>
        </w:rPr>
        <w:t>31.12.2023</w:t>
      </w:r>
      <w:r w:rsidRPr="009762E8">
        <w:rPr>
          <w:rFonts w:eastAsia="Calibri"/>
          <w:sz w:val="23"/>
          <w:szCs w:val="23"/>
          <w:lang w:eastAsia="en-US"/>
        </w:rPr>
        <w:t xml:space="preserve"> </w:t>
      </w:r>
      <w:r w:rsidRPr="009762E8">
        <w:rPr>
          <w:rFonts w:eastAsia="Calibri"/>
          <w:b/>
          <w:sz w:val="23"/>
          <w:szCs w:val="23"/>
          <w:lang w:eastAsia="en-US"/>
        </w:rPr>
        <w:t>року</w:t>
      </w:r>
      <w:r w:rsidRPr="009762E8">
        <w:rPr>
          <w:rFonts w:eastAsia="Calibri"/>
          <w:bCs/>
          <w:iCs/>
          <w:sz w:val="23"/>
          <w:szCs w:val="23"/>
          <w:lang w:eastAsia="en-US"/>
        </w:rPr>
        <w:t>, але у будь-якому випадку до повного виконання Сторонами своїх зобов’язань за цим Договором</w:t>
      </w:r>
      <w:r w:rsidRPr="009762E8">
        <w:rPr>
          <w:rFonts w:eastAsia="Calibri"/>
          <w:sz w:val="23"/>
          <w:szCs w:val="23"/>
          <w:lang w:eastAsia="en-US"/>
        </w:rPr>
        <w:t>.</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10.2. Даний Договір укладено і підписано у трьох оригінальних примірниках українською мовою, що мають однакову юридичну силу.</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XI. ІНШІ УМОВИ</w:t>
      </w:r>
    </w:p>
    <w:p w:rsidR="00FA01B7" w:rsidRPr="009762E8" w:rsidRDefault="00FA01B7" w:rsidP="00FA01B7">
      <w:pPr>
        <w:jc w:val="both"/>
        <w:rPr>
          <w:sz w:val="23"/>
          <w:szCs w:val="23"/>
        </w:rPr>
      </w:pPr>
      <w:r w:rsidRPr="009762E8">
        <w:rPr>
          <w:sz w:val="23"/>
          <w:szCs w:val="23"/>
        </w:rPr>
        <w:t>11.1. У випадках, не передбачених цим Договором, Сторони керуються законодавством України.</w:t>
      </w:r>
    </w:p>
    <w:p w:rsidR="00FA01B7" w:rsidRPr="009762E8" w:rsidRDefault="00FA01B7" w:rsidP="00FA01B7">
      <w:pPr>
        <w:autoSpaceDE w:val="0"/>
        <w:autoSpaceDN w:val="0"/>
        <w:adjustRightInd w:val="0"/>
        <w:jc w:val="both"/>
        <w:rPr>
          <w:color w:val="000000"/>
          <w:sz w:val="23"/>
          <w:szCs w:val="23"/>
        </w:rPr>
      </w:pPr>
      <w:r w:rsidRPr="009762E8">
        <w:rPr>
          <w:sz w:val="23"/>
          <w:szCs w:val="23"/>
        </w:rPr>
        <w:t xml:space="preserve">11.2. </w:t>
      </w:r>
      <w:r w:rsidRPr="009762E8">
        <w:rPr>
          <w:color w:val="000000"/>
          <w:sz w:val="23"/>
          <w:szCs w:val="23"/>
          <w:shd w:val="clear" w:color="auto" w:fill="FFFFFF"/>
        </w:rPr>
        <w:t>Договір про закупівлю укладається відповідно до норм</w:t>
      </w:r>
      <w:r w:rsidRPr="009762E8">
        <w:rPr>
          <w:sz w:val="23"/>
          <w:szCs w:val="23"/>
          <w:shd w:val="clear" w:color="auto" w:fill="FFFFFF"/>
        </w:rPr>
        <w:t xml:space="preserve"> </w:t>
      </w:r>
      <w:hyperlink r:id="rId5" w:tgtFrame="_blank" w:history="1">
        <w:r w:rsidRPr="009762E8">
          <w:rPr>
            <w:color w:val="000099"/>
            <w:sz w:val="23"/>
            <w:szCs w:val="23"/>
            <w:u w:val="single"/>
            <w:bdr w:val="none" w:sz="0" w:space="0" w:color="auto" w:frame="1"/>
            <w:shd w:val="clear" w:color="auto" w:fill="FFFFFF"/>
          </w:rPr>
          <w:t>Цивільного кодексу України</w:t>
        </w:r>
      </w:hyperlink>
      <w:r w:rsidRPr="009762E8">
        <w:rPr>
          <w:sz w:val="23"/>
          <w:szCs w:val="23"/>
          <w:shd w:val="clear" w:color="auto" w:fill="FFFFFF"/>
        </w:rPr>
        <w:t xml:space="preserve"> </w:t>
      </w:r>
      <w:r w:rsidRPr="009762E8">
        <w:rPr>
          <w:color w:val="000000"/>
          <w:sz w:val="23"/>
          <w:szCs w:val="23"/>
          <w:shd w:val="clear" w:color="auto" w:fill="FFFFFF"/>
        </w:rPr>
        <w:t xml:space="preserve">та </w:t>
      </w:r>
      <w:hyperlink r:id="rId6" w:tgtFrame="_blank" w:history="1">
        <w:r w:rsidRPr="009762E8">
          <w:rPr>
            <w:color w:val="000099"/>
            <w:sz w:val="23"/>
            <w:szCs w:val="23"/>
            <w:u w:val="single"/>
            <w:bdr w:val="none" w:sz="0" w:space="0" w:color="auto" w:frame="1"/>
            <w:shd w:val="clear" w:color="auto" w:fill="FFFFFF"/>
          </w:rPr>
          <w:t>Господарського кодексу України</w:t>
        </w:r>
      </w:hyperlink>
      <w:r w:rsidRPr="009762E8">
        <w:rPr>
          <w:sz w:val="23"/>
          <w:szCs w:val="23"/>
          <w:shd w:val="clear" w:color="auto" w:fill="FFFFFF"/>
        </w:rPr>
        <w:t xml:space="preserve"> </w:t>
      </w:r>
      <w:r w:rsidRPr="009762E8">
        <w:rPr>
          <w:color w:val="000000"/>
          <w:sz w:val="23"/>
          <w:szCs w:val="23"/>
          <w:shd w:val="clear" w:color="auto" w:fill="FFFFFF"/>
        </w:rPr>
        <w:t xml:space="preserve">з урахуванням особливостей, визначених Законом України “Про публічні закупівлі” (зі змінами) та </w:t>
      </w:r>
      <w:r w:rsidRPr="009762E8">
        <w:rPr>
          <w:sz w:val="23"/>
          <w:szCs w:val="23"/>
        </w:rPr>
        <w:t>П</w:t>
      </w:r>
      <w:r w:rsidRPr="009762E8">
        <w:rPr>
          <w:color w:val="000000"/>
          <w:sz w:val="23"/>
          <w:szCs w:val="23"/>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01B7" w:rsidRPr="009762E8" w:rsidRDefault="00FA01B7" w:rsidP="00FA01B7">
      <w:pPr>
        <w:jc w:val="both"/>
        <w:rPr>
          <w:sz w:val="23"/>
          <w:szCs w:val="23"/>
        </w:rPr>
      </w:pPr>
      <w:r w:rsidRPr="009762E8">
        <w:rPr>
          <w:sz w:val="23"/>
          <w:szCs w:val="23"/>
        </w:rPr>
        <w:t>11.3.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FA01B7" w:rsidRPr="009762E8" w:rsidRDefault="00FA01B7" w:rsidP="00FA01B7">
      <w:pPr>
        <w:jc w:val="both"/>
        <w:rPr>
          <w:sz w:val="23"/>
          <w:szCs w:val="23"/>
        </w:rPr>
      </w:pPr>
      <w:r w:rsidRPr="009762E8">
        <w:rPr>
          <w:sz w:val="23"/>
          <w:szCs w:val="23"/>
        </w:rPr>
        <w:t xml:space="preserve">11.4. Будь-які доповнення, зміни до цього Договору оформлюються шляхом підписання додаткових угод, які є невід’ємною частиною цього Договору. </w:t>
      </w:r>
    </w:p>
    <w:p w:rsidR="00FA01B7" w:rsidRPr="009762E8" w:rsidRDefault="00FA01B7" w:rsidP="00FA01B7">
      <w:pPr>
        <w:jc w:val="both"/>
        <w:rPr>
          <w:sz w:val="23"/>
          <w:szCs w:val="23"/>
        </w:rPr>
      </w:pPr>
      <w:r w:rsidRPr="009762E8">
        <w:rPr>
          <w:sz w:val="23"/>
          <w:szCs w:val="23"/>
        </w:rPr>
        <w:t xml:space="preserve">11.5.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законодавства України або на поштову адресу Замовника/Виконавця. </w:t>
      </w:r>
    </w:p>
    <w:p w:rsidR="00FA01B7" w:rsidRPr="009762E8" w:rsidRDefault="00FA01B7" w:rsidP="00FA01B7">
      <w:pPr>
        <w:jc w:val="both"/>
        <w:rPr>
          <w:sz w:val="23"/>
          <w:szCs w:val="23"/>
        </w:rPr>
      </w:pPr>
      <w:r w:rsidRPr="009762E8">
        <w:rPr>
          <w:sz w:val="23"/>
          <w:szCs w:val="23"/>
        </w:rPr>
        <w:t xml:space="preserve">11.6. </w:t>
      </w:r>
      <w:r w:rsidRPr="009762E8">
        <w:rPr>
          <w:color w:val="000000"/>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01B7" w:rsidRPr="009762E8" w:rsidRDefault="00FA01B7" w:rsidP="00FA01B7">
      <w:pPr>
        <w:jc w:val="both"/>
        <w:rPr>
          <w:sz w:val="23"/>
          <w:szCs w:val="23"/>
        </w:rPr>
      </w:pPr>
      <w:r w:rsidRPr="009762E8">
        <w:rPr>
          <w:sz w:val="23"/>
          <w:szCs w:val="23"/>
        </w:rPr>
        <w:t xml:space="preserve">11.7. Будь-які доповнення, зміни до цього Договору оформлюються шляхом підписання додаткових угод, які є невід’ємною частиною цього Договору. </w:t>
      </w:r>
    </w:p>
    <w:p w:rsidR="00FA01B7" w:rsidRPr="009762E8" w:rsidRDefault="00FA01B7" w:rsidP="00FA01B7">
      <w:pPr>
        <w:jc w:val="both"/>
        <w:rPr>
          <w:color w:val="000000" w:themeColor="text1"/>
          <w:sz w:val="23"/>
          <w:szCs w:val="23"/>
        </w:rPr>
      </w:pPr>
      <w:r w:rsidRPr="009762E8">
        <w:rPr>
          <w:color w:val="000000" w:themeColor="text1"/>
          <w:sz w:val="23"/>
          <w:szCs w:val="23"/>
        </w:rPr>
        <w:t>11.8.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FA01B7" w:rsidRPr="009762E8" w:rsidRDefault="00FA01B7" w:rsidP="00FA01B7">
      <w:pPr>
        <w:shd w:val="clear" w:color="auto" w:fill="FFFFFF"/>
        <w:jc w:val="both"/>
        <w:rPr>
          <w:sz w:val="23"/>
          <w:szCs w:val="23"/>
        </w:rPr>
      </w:pPr>
      <w:bookmarkStart w:id="1" w:name="n510"/>
      <w:bookmarkEnd w:id="1"/>
      <w:r w:rsidRPr="009762E8">
        <w:rPr>
          <w:sz w:val="23"/>
          <w:szCs w:val="23"/>
        </w:rPr>
        <w:t>1) зменшення обсягів закупівлі, зокрема з урахуванням фактичного обсягу видатків замовника;</w:t>
      </w:r>
    </w:p>
    <w:p w:rsidR="00FA01B7" w:rsidRPr="009762E8" w:rsidRDefault="00FA01B7" w:rsidP="00FA01B7">
      <w:pPr>
        <w:shd w:val="clear" w:color="auto" w:fill="FFFFFF"/>
        <w:jc w:val="both"/>
        <w:rPr>
          <w:sz w:val="23"/>
          <w:szCs w:val="23"/>
        </w:rPr>
      </w:pPr>
      <w:bookmarkStart w:id="2" w:name="n511"/>
      <w:bookmarkStart w:id="3" w:name="n512"/>
      <w:bookmarkEnd w:id="2"/>
      <w:bookmarkEnd w:id="3"/>
      <w:r w:rsidRPr="009762E8">
        <w:rPr>
          <w:sz w:val="23"/>
          <w:szCs w:val="23"/>
        </w:rPr>
        <w:t>2) покращення якості предмета закупівлі за умови, що таке покращення не призведе до збільшення суми, визначеної в договорі про закупівлю;</w:t>
      </w:r>
    </w:p>
    <w:p w:rsidR="00FA01B7" w:rsidRPr="009762E8" w:rsidRDefault="00FA01B7" w:rsidP="00FA01B7">
      <w:pPr>
        <w:shd w:val="clear" w:color="auto" w:fill="FFFFFF"/>
        <w:jc w:val="both"/>
        <w:rPr>
          <w:sz w:val="23"/>
          <w:szCs w:val="23"/>
        </w:rPr>
      </w:pPr>
      <w:bookmarkStart w:id="4" w:name="n513"/>
      <w:bookmarkEnd w:id="4"/>
      <w:r w:rsidRPr="009762E8">
        <w:rPr>
          <w:sz w:val="23"/>
          <w:szCs w:val="23"/>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9762E8">
        <w:rPr>
          <w:sz w:val="23"/>
          <w:szCs w:val="23"/>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01B7" w:rsidRPr="009762E8" w:rsidRDefault="00FA01B7" w:rsidP="00FA01B7">
      <w:pPr>
        <w:shd w:val="clear" w:color="auto" w:fill="FFFFFF"/>
        <w:jc w:val="both"/>
        <w:rPr>
          <w:sz w:val="23"/>
          <w:szCs w:val="23"/>
        </w:rPr>
      </w:pPr>
      <w:bookmarkStart w:id="5" w:name="n514"/>
      <w:bookmarkEnd w:id="5"/>
      <w:r w:rsidRPr="009762E8">
        <w:rPr>
          <w:sz w:val="23"/>
          <w:szCs w:val="23"/>
        </w:rPr>
        <w:t>4) погодження зміни ціни в договорі про закупівлю в бік зменшення (без зміни кількості (обсягу) та якості товарів, робіт і послуг);</w:t>
      </w:r>
    </w:p>
    <w:p w:rsidR="00FA01B7" w:rsidRPr="009762E8" w:rsidRDefault="00FA01B7" w:rsidP="00FA01B7">
      <w:pPr>
        <w:shd w:val="clear" w:color="auto" w:fill="FFFFFF"/>
        <w:jc w:val="both"/>
        <w:rPr>
          <w:sz w:val="23"/>
          <w:szCs w:val="23"/>
        </w:rPr>
      </w:pPr>
      <w:bookmarkStart w:id="6" w:name="n515"/>
      <w:bookmarkEnd w:id="6"/>
      <w:r w:rsidRPr="009762E8">
        <w:rPr>
          <w:sz w:val="23"/>
          <w:szCs w:val="23"/>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A01B7" w:rsidRPr="009762E8" w:rsidRDefault="00FA01B7" w:rsidP="00FA01B7">
      <w:pPr>
        <w:shd w:val="clear" w:color="auto" w:fill="FFFFFF"/>
        <w:jc w:val="both"/>
        <w:rPr>
          <w:sz w:val="23"/>
          <w:szCs w:val="23"/>
        </w:rPr>
      </w:pPr>
      <w:bookmarkStart w:id="7" w:name="n516"/>
      <w:bookmarkEnd w:id="7"/>
      <w:r w:rsidRPr="009762E8">
        <w:rPr>
          <w:sz w:val="23"/>
          <w:szCs w:val="23"/>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62E8">
        <w:rPr>
          <w:sz w:val="23"/>
          <w:szCs w:val="23"/>
        </w:rPr>
        <w:t>Platts</w:t>
      </w:r>
      <w:proofErr w:type="spellEnd"/>
      <w:r w:rsidRPr="009762E8">
        <w:rPr>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01B7" w:rsidRPr="009762E8" w:rsidRDefault="00FA01B7" w:rsidP="00FA01B7">
      <w:pPr>
        <w:shd w:val="clear" w:color="auto" w:fill="FFFFFF"/>
        <w:jc w:val="center"/>
        <w:rPr>
          <w:rFonts w:eastAsia="Calibri"/>
          <w:b/>
          <w:sz w:val="23"/>
          <w:szCs w:val="23"/>
          <w:lang w:eastAsia="en-US"/>
        </w:rPr>
      </w:pPr>
      <w:r w:rsidRPr="009762E8">
        <w:rPr>
          <w:rFonts w:eastAsia="Calibri"/>
          <w:b/>
          <w:sz w:val="23"/>
          <w:szCs w:val="23"/>
          <w:lang w:eastAsia="en-US"/>
        </w:rPr>
        <w:t>XII. ДОДАТКИ ДО ДОГОВОРУ</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12.1. Невід’ємною частиною цього Договору є:</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Кошторис на послуги по заправці та відновленню картриджів до копіювально-розмножувальної техніки (Додаток № 1 до Договору).</w:t>
      </w: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p>
    <w:p w:rsidR="00FA01B7" w:rsidRPr="009762E8" w:rsidRDefault="00FA01B7" w:rsidP="00FA01B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XIII. ЮРИДИЧНІ АДРЕСИ, БАНКІВСЬКІ РЕКВІЗИТИ ТА ПІДПИСИ СТОРІН:</w:t>
      </w:r>
    </w:p>
    <w:tbl>
      <w:tblPr>
        <w:tblW w:w="9981" w:type="dxa"/>
        <w:tblInd w:w="-92" w:type="dxa"/>
        <w:tblLook w:val="01E0" w:firstRow="1" w:lastRow="1" w:firstColumn="1" w:lastColumn="1" w:noHBand="0" w:noVBand="0"/>
      </w:tblPr>
      <w:tblGrid>
        <w:gridCol w:w="4800"/>
        <w:gridCol w:w="5181"/>
      </w:tblGrid>
      <w:tr w:rsidR="00FA01B7" w:rsidRPr="009762E8" w:rsidTr="00FD54C8">
        <w:tc>
          <w:tcPr>
            <w:tcW w:w="4800" w:type="dxa"/>
            <w:hideMark/>
          </w:tcPr>
          <w:p w:rsidR="00FA01B7" w:rsidRPr="009762E8" w:rsidRDefault="00FA01B7" w:rsidP="00FD54C8">
            <w:pPr>
              <w:keepNext/>
              <w:jc w:val="center"/>
              <w:rPr>
                <w:rFonts w:eastAsiaTheme="minorHAnsi"/>
                <w:b/>
                <w:bCs/>
                <w:sz w:val="23"/>
                <w:szCs w:val="23"/>
                <w:lang w:eastAsia="en-US"/>
              </w:rPr>
            </w:pPr>
            <w:r w:rsidRPr="009762E8">
              <w:rPr>
                <w:rFonts w:eastAsiaTheme="minorHAnsi"/>
                <w:b/>
                <w:sz w:val="23"/>
                <w:szCs w:val="23"/>
                <w:lang w:eastAsia="en-US"/>
              </w:rPr>
              <w:t>Виконавець</w:t>
            </w:r>
          </w:p>
        </w:tc>
        <w:tc>
          <w:tcPr>
            <w:tcW w:w="5181" w:type="dxa"/>
            <w:hideMark/>
          </w:tcPr>
          <w:p w:rsidR="00FA01B7" w:rsidRPr="009762E8" w:rsidRDefault="00FA01B7" w:rsidP="00FD54C8">
            <w:pPr>
              <w:keepNext/>
              <w:jc w:val="center"/>
              <w:rPr>
                <w:rFonts w:eastAsiaTheme="minorHAnsi"/>
                <w:b/>
                <w:bCs/>
                <w:sz w:val="23"/>
                <w:szCs w:val="23"/>
                <w:lang w:eastAsia="en-US"/>
              </w:rPr>
            </w:pPr>
            <w:r w:rsidRPr="009762E8">
              <w:rPr>
                <w:rFonts w:eastAsiaTheme="minorHAnsi"/>
                <w:b/>
                <w:bCs/>
                <w:sz w:val="23"/>
                <w:szCs w:val="23"/>
                <w:lang w:eastAsia="en-US"/>
              </w:rPr>
              <w:t xml:space="preserve">Замовник </w:t>
            </w:r>
          </w:p>
        </w:tc>
      </w:tr>
      <w:tr w:rsidR="00FA01B7" w:rsidRPr="009762E8" w:rsidTr="00FD54C8">
        <w:trPr>
          <w:trHeight w:val="4085"/>
        </w:trPr>
        <w:tc>
          <w:tcPr>
            <w:tcW w:w="4800" w:type="dxa"/>
          </w:tcPr>
          <w:p w:rsidR="00FA01B7" w:rsidRPr="009762E8" w:rsidRDefault="00FA01B7" w:rsidP="00FD54C8">
            <w:pPr>
              <w:rPr>
                <w:rFonts w:eastAsiaTheme="minorHAnsi"/>
                <w:sz w:val="23"/>
                <w:szCs w:val="23"/>
                <w:lang w:eastAsia="en-US"/>
              </w:rPr>
            </w:pPr>
          </w:p>
        </w:tc>
        <w:tc>
          <w:tcPr>
            <w:tcW w:w="5181" w:type="dxa"/>
          </w:tcPr>
          <w:p w:rsidR="00FA01B7" w:rsidRPr="009762E8" w:rsidRDefault="00FA01B7" w:rsidP="00FD54C8">
            <w:pPr>
              <w:jc w:val="both"/>
              <w:rPr>
                <w:rFonts w:eastAsiaTheme="minorHAnsi"/>
                <w:bCs/>
                <w:sz w:val="23"/>
                <w:szCs w:val="23"/>
                <w:lang w:eastAsia="en-US"/>
              </w:rPr>
            </w:pPr>
          </w:p>
        </w:tc>
      </w:tr>
    </w:tbl>
    <w:p w:rsidR="00FA01B7" w:rsidRPr="009762E8" w:rsidRDefault="00FA01B7" w:rsidP="00FA01B7">
      <w:pPr>
        <w:tabs>
          <w:tab w:val="left" w:pos="6840"/>
          <w:tab w:val="right" w:pos="10002"/>
        </w:tabs>
        <w:spacing w:line="276" w:lineRule="auto"/>
        <w:ind w:left="6237"/>
        <w:rPr>
          <w:rFonts w:eastAsia="Calibri"/>
          <w:lang w:eastAsia="en-US"/>
        </w:rPr>
      </w:pPr>
      <w:r w:rsidRPr="009F3566">
        <w:rPr>
          <w:rFonts w:eastAsia="Calibri"/>
          <w:sz w:val="22"/>
          <w:szCs w:val="22"/>
          <w:lang w:eastAsia="en-US"/>
        </w:rPr>
        <w:br w:type="page"/>
      </w:r>
      <w:r w:rsidRPr="009762E8">
        <w:rPr>
          <w:rFonts w:eastAsia="Calibri"/>
          <w:lang w:eastAsia="en-US"/>
        </w:rPr>
        <w:lastRenderedPageBreak/>
        <w:t>Додаток №1</w:t>
      </w:r>
    </w:p>
    <w:p w:rsidR="00FA01B7" w:rsidRPr="009762E8" w:rsidRDefault="00FA01B7" w:rsidP="00FA01B7">
      <w:pPr>
        <w:tabs>
          <w:tab w:val="left" w:pos="6840"/>
          <w:tab w:val="right" w:pos="10002"/>
        </w:tabs>
        <w:spacing w:line="276" w:lineRule="auto"/>
        <w:ind w:left="6237"/>
        <w:rPr>
          <w:rFonts w:eastAsia="Calibri"/>
          <w:lang w:eastAsia="en-US"/>
        </w:rPr>
      </w:pPr>
      <w:r w:rsidRPr="009762E8">
        <w:rPr>
          <w:rFonts w:eastAsia="Calibri"/>
          <w:lang w:eastAsia="en-US"/>
        </w:rPr>
        <w:t>до договору №__________</w:t>
      </w:r>
    </w:p>
    <w:p w:rsidR="00FA01B7" w:rsidRPr="009762E8" w:rsidRDefault="00FA01B7" w:rsidP="00FA01B7">
      <w:pPr>
        <w:tabs>
          <w:tab w:val="left" w:pos="6840"/>
          <w:tab w:val="right" w:pos="10002"/>
        </w:tabs>
        <w:spacing w:line="276" w:lineRule="auto"/>
        <w:ind w:left="6237"/>
        <w:rPr>
          <w:rFonts w:eastAsia="Calibri"/>
          <w:lang w:eastAsia="en-US"/>
        </w:rPr>
      </w:pPr>
      <w:r w:rsidRPr="009762E8">
        <w:rPr>
          <w:rFonts w:eastAsia="Calibri"/>
          <w:lang w:eastAsia="en-US"/>
        </w:rPr>
        <w:t>від ______________2023 року</w:t>
      </w:r>
    </w:p>
    <w:p w:rsidR="00FA01B7" w:rsidRPr="009762E8" w:rsidRDefault="00FA01B7" w:rsidP="00FA01B7">
      <w:pPr>
        <w:tabs>
          <w:tab w:val="left" w:pos="6840"/>
          <w:tab w:val="right" w:pos="10002"/>
        </w:tabs>
        <w:spacing w:line="276" w:lineRule="auto"/>
        <w:ind w:right="-23"/>
        <w:rPr>
          <w:rFonts w:eastAsia="Calibri"/>
          <w:sz w:val="23"/>
          <w:szCs w:val="23"/>
          <w:lang w:eastAsia="en-US"/>
        </w:rPr>
      </w:pPr>
    </w:p>
    <w:p w:rsidR="00FA01B7" w:rsidRPr="009762E8" w:rsidRDefault="00FA01B7" w:rsidP="00FA01B7">
      <w:pPr>
        <w:tabs>
          <w:tab w:val="left" w:pos="6840"/>
          <w:tab w:val="right" w:pos="10002"/>
        </w:tabs>
        <w:spacing w:line="276" w:lineRule="auto"/>
        <w:ind w:right="-23"/>
        <w:jc w:val="center"/>
        <w:rPr>
          <w:rFonts w:eastAsia="Calibri"/>
          <w:b/>
          <w:color w:val="000000"/>
          <w:sz w:val="23"/>
          <w:szCs w:val="23"/>
          <w:lang w:eastAsia="en-US"/>
        </w:rPr>
      </w:pPr>
      <w:r w:rsidRPr="009762E8">
        <w:rPr>
          <w:rFonts w:eastAsia="Calibri"/>
          <w:b/>
          <w:color w:val="000000"/>
          <w:sz w:val="23"/>
          <w:szCs w:val="23"/>
          <w:lang w:eastAsia="en-US"/>
        </w:rPr>
        <w:t>Кошторис на послуги  по заправці та відновленню картриджів до копіювально-розмножувальної техніки</w:t>
      </w:r>
    </w:p>
    <w:tbl>
      <w:tblPr>
        <w:tblW w:w="9923" w:type="dxa"/>
        <w:tblInd w:w="108" w:type="dxa"/>
        <w:tblLayout w:type="fixed"/>
        <w:tblLook w:val="04A0" w:firstRow="1" w:lastRow="0" w:firstColumn="1" w:lastColumn="0" w:noHBand="0" w:noVBand="1"/>
      </w:tblPr>
      <w:tblGrid>
        <w:gridCol w:w="507"/>
        <w:gridCol w:w="3321"/>
        <w:gridCol w:w="2268"/>
        <w:gridCol w:w="1417"/>
        <w:gridCol w:w="1134"/>
        <w:gridCol w:w="1276"/>
      </w:tblGrid>
      <w:tr w:rsidR="00FA01B7" w:rsidRPr="009762E8" w:rsidTr="00FD54C8">
        <w:trPr>
          <w:trHeight w:val="1258"/>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01B7" w:rsidRPr="009762E8" w:rsidRDefault="00FA01B7" w:rsidP="00FD54C8">
            <w:pPr>
              <w:spacing w:line="276" w:lineRule="auto"/>
              <w:jc w:val="center"/>
              <w:rPr>
                <w:rFonts w:eastAsia="Calibri"/>
                <w:b/>
                <w:bCs/>
                <w:sz w:val="23"/>
                <w:szCs w:val="23"/>
                <w:lang w:eastAsia="en-US"/>
              </w:rPr>
            </w:pPr>
            <w:r w:rsidRPr="009762E8">
              <w:rPr>
                <w:rFonts w:eastAsia="Calibri"/>
                <w:b/>
                <w:bCs/>
                <w:sz w:val="23"/>
                <w:szCs w:val="23"/>
                <w:lang w:eastAsia="en-US"/>
              </w:rPr>
              <w:t>№</w:t>
            </w:r>
          </w:p>
        </w:tc>
        <w:tc>
          <w:tcPr>
            <w:tcW w:w="3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01B7" w:rsidRPr="009762E8" w:rsidRDefault="00FA01B7" w:rsidP="00FD54C8">
            <w:pPr>
              <w:spacing w:line="276" w:lineRule="auto"/>
              <w:jc w:val="center"/>
              <w:rPr>
                <w:rFonts w:eastAsia="Calibri"/>
                <w:b/>
                <w:bCs/>
                <w:sz w:val="23"/>
                <w:szCs w:val="23"/>
                <w:lang w:eastAsia="en-US"/>
              </w:rPr>
            </w:pPr>
            <w:r w:rsidRPr="009762E8">
              <w:rPr>
                <w:rFonts w:eastAsia="Calibri"/>
                <w:b/>
                <w:bCs/>
                <w:sz w:val="23"/>
                <w:szCs w:val="23"/>
                <w:lang w:eastAsia="en-US"/>
              </w:rPr>
              <w:t>Модель пристрою</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FA01B7" w:rsidRPr="009762E8" w:rsidRDefault="00FA01B7" w:rsidP="00FD54C8">
            <w:pPr>
              <w:spacing w:line="276" w:lineRule="auto"/>
              <w:jc w:val="center"/>
              <w:rPr>
                <w:rFonts w:eastAsia="Calibri"/>
                <w:b/>
                <w:bCs/>
                <w:sz w:val="23"/>
                <w:szCs w:val="23"/>
                <w:lang w:eastAsia="en-US"/>
              </w:rPr>
            </w:pPr>
            <w:r w:rsidRPr="009762E8">
              <w:rPr>
                <w:rFonts w:eastAsia="Calibri"/>
                <w:b/>
                <w:bCs/>
                <w:sz w:val="23"/>
                <w:szCs w:val="23"/>
                <w:lang w:eastAsia="en-US"/>
              </w:rPr>
              <w:t>Модель картриджа</w:t>
            </w:r>
          </w:p>
        </w:tc>
        <w:tc>
          <w:tcPr>
            <w:tcW w:w="1417" w:type="dxa"/>
            <w:tcBorders>
              <w:top w:val="single" w:sz="4" w:space="0" w:color="auto"/>
              <w:left w:val="single" w:sz="4" w:space="0" w:color="auto"/>
              <w:right w:val="single" w:sz="4" w:space="0" w:color="auto"/>
            </w:tcBorders>
            <w:shd w:val="clear" w:color="000000" w:fill="FFFFFF"/>
            <w:vAlign w:val="center"/>
          </w:tcPr>
          <w:p w:rsidR="00FA01B7" w:rsidRPr="009762E8" w:rsidRDefault="00FA01B7" w:rsidP="00FD54C8">
            <w:pPr>
              <w:spacing w:line="276" w:lineRule="auto"/>
              <w:jc w:val="center"/>
              <w:rPr>
                <w:rFonts w:eastAsia="Calibri"/>
                <w:b/>
                <w:bCs/>
                <w:sz w:val="23"/>
                <w:szCs w:val="23"/>
                <w:lang w:eastAsia="en-US"/>
              </w:rPr>
            </w:pPr>
            <w:r w:rsidRPr="009762E8">
              <w:rPr>
                <w:rFonts w:eastAsia="Calibri"/>
                <w:b/>
                <w:bCs/>
                <w:sz w:val="23"/>
                <w:szCs w:val="23"/>
                <w:lang w:eastAsia="en-US"/>
              </w:rPr>
              <w:t>Кількість послуг</w:t>
            </w:r>
          </w:p>
        </w:tc>
        <w:tc>
          <w:tcPr>
            <w:tcW w:w="1134" w:type="dxa"/>
            <w:tcBorders>
              <w:top w:val="single" w:sz="4" w:space="0" w:color="auto"/>
              <w:left w:val="single" w:sz="4" w:space="0" w:color="auto"/>
              <w:right w:val="single" w:sz="4" w:space="0" w:color="auto"/>
            </w:tcBorders>
            <w:shd w:val="clear" w:color="000000" w:fill="FFFFFF"/>
            <w:vAlign w:val="center"/>
          </w:tcPr>
          <w:p w:rsidR="00FA01B7" w:rsidRPr="009762E8" w:rsidRDefault="00FA01B7" w:rsidP="00FD54C8">
            <w:pPr>
              <w:spacing w:line="276" w:lineRule="auto"/>
              <w:jc w:val="center"/>
              <w:rPr>
                <w:rFonts w:eastAsia="Calibri"/>
                <w:b/>
                <w:sz w:val="23"/>
                <w:szCs w:val="23"/>
                <w:lang w:eastAsia="en-US"/>
              </w:rPr>
            </w:pPr>
            <w:r w:rsidRPr="009762E8">
              <w:rPr>
                <w:rFonts w:eastAsia="Calibri"/>
                <w:b/>
                <w:sz w:val="23"/>
                <w:szCs w:val="23"/>
                <w:lang w:eastAsia="en-US"/>
              </w:rPr>
              <w:t>Ціна без ПДВ, грн.</w:t>
            </w:r>
          </w:p>
        </w:tc>
        <w:tc>
          <w:tcPr>
            <w:tcW w:w="1276" w:type="dxa"/>
            <w:tcBorders>
              <w:top w:val="single" w:sz="4" w:space="0" w:color="auto"/>
              <w:left w:val="single" w:sz="4" w:space="0" w:color="auto"/>
              <w:right w:val="single" w:sz="4" w:space="0" w:color="auto"/>
            </w:tcBorders>
            <w:shd w:val="clear" w:color="000000" w:fill="FFFFFF"/>
            <w:vAlign w:val="center"/>
          </w:tcPr>
          <w:p w:rsidR="00FA01B7" w:rsidRPr="009762E8" w:rsidRDefault="00FA01B7" w:rsidP="00FD54C8">
            <w:pPr>
              <w:spacing w:line="276" w:lineRule="auto"/>
              <w:jc w:val="center"/>
              <w:rPr>
                <w:rFonts w:eastAsia="Calibri"/>
                <w:b/>
                <w:sz w:val="23"/>
                <w:szCs w:val="23"/>
                <w:lang w:eastAsia="en-US"/>
              </w:rPr>
            </w:pPr>
            <w:r w:rsidRPr="009762E8">
              <w:rPr>
                <w:rFonts w:eastAsia="Calibri"/>
                <w:b/>
                <w:sz w:val="23"/>
                <w:szCs w:val="23"/>
                <w:lang w:eastAsia="en-US"/>
              </w:rPr>
              <w:t>Вартість без ПДВ, грн.</w:t>
            </w:r>
          </w:p>
        </w:tc>
      </w:tr>
      <w:tr w:rsidR="00FA01B7" w:rsidRPr="009762E8" w:rsidTr="00FD54C8">
        <w:trPr>
          <w:trHeight w:val="575"/>
        </w:trPr>
        <w:tc>
          <w:tcPr>
            <w:tcW w:w="992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FA01B7" w:rsidRPr="009762E8" w:rsidRDefault="00FA01B7" w:rsidP="00FD54C8">
            <w:pPr>
              <w:spacing w:line="276" w:lineRule="auto"/>
              <w:jc w:val="center"/>
              <w:rPr>
                <w:rFonts w:eastAsia="Calibri"/>
                <w:b/>
                <w:bCs/>
                <w:sz w:val="23"/>
                <w:szCs w:val="23"/>
                <w:lang w:eastAsia="en-US"/>
              </w:rPr>
            </w:pPr>
            <w:r w:rsidRPr="009762E8">
              <w:rPr>
                <w:rFonts w:eastAsia="Calibri"/>
                <w:b/>
                <w:bCs/>
                <w:sz w:val="23"/>
                <w:szCs w:val="23"/>
                <w:lang w:eastAsia="en-US"/>
              </w:rPr>
              <w:t>І. послуга з обслуговування організаційної техніки (заправка картриджів):</w:t>
            </w:r>
          </w:p>
        </w:tc>
      </w:tr>
      <w:tr w:rsidR="00FA01B7" w:rsidRPr="009762E8" w:rsidTr="00FD54C8">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FA01B7" w:rsidRPr="009762E8" w:rsidRDefault="00FA01B7" w:rsidP="00FD54C8">
            <w:pPr>
              <w:spacing w:after="240" w:line="360" w:lineRule="auto"/>
              <w:contextualSpacing/>
              <w:jc w:val="center"/>
              <w:rPr>
                <w:sz w:val="23"/>
                <w:szCs w:val="23"/>
              </w:rPr>
            </w:pPr>
            <w:r w:rsidRPr="009762E8">
              <w:rPr>
                <w:sz w:val="23"/>
                <w:szCs w:val="23"/>
              </w:rPr>
              <w:t>1.</w:t>
            </w:r>
          </w:p>
        </w:tc>
        <w:tc>
          <w:tcPr>
            <w:tcW w:w="3321" w:type="dxa"/>
            <w:tcBorders>
              <w:top w:val="single" w:sz="4" w:space="0" w:color="auto"/>
              <w:left w:val="nil"/>
              <w:bottom w:val="single" w:sz="4" w:space="0" w:color="auto"/>
              <w:right w:val="single" w:sz="4" w:space="0" w:color="000000"/>
            </w:tcBorders>
            <w:shd w:val="clear" w:color="000000" w:fill="FFFFFF"/>
            <w:vAlign w:val="center"/>
          </w:tcPr>
          <w:p w:rsidR="00FA01B7" w:rsidRPr="009762E8" w:rsidRDefault="00FA01B7" w:rsidP="00FD54C8">
            <w:pPr>
              <w:spacing w:after="240" w:line="360" w:lineRule="auto"/>
              <w:contextualSpacing/>
              <w:rPr>
                <w:sz w:val="23"/>
                <w:szCs w:val="23"/>
              </w:rPr>
            </w:pPr>
            <w:r w:rsidRPr="009762E8">
              <w:rPr>
                <w:sz w:val="23"/>
                <w:szCs w:val="23"/>
              </w:rPr>
              <w:t xml:space="preserve">Принтер </w:t>
            </w:r>
            <w:proofErr w:type="spellStart"/>
            <w:r w:rsidRPr="009762E8">
              <w:rPr>
                <w:sz w:val="23"/>
                <w:szCs w:val="23"/>
              </w:rPr>
              <w:t>Canon</w:t>
            </w:r>
            <w:proofErr w:type="spellEnd"/>
            <w:r w:rsidRPr="009762E8">
              <w:rPr>
                <w:sz w:val="23"/>
                <w:szCs w:val="23"/>
              </w:rPr>
              <w:t xml:space="preserve"> MF 3010;</w:t>
            </w:r>
          </w:p>
          <w:p w:rsidR="00FA01B7" w:rsidRPr="009762E8" w:rsidRDefault="00FA01B7" w:rsidP="00FD54C8">
            <w:pPr>
              <w:spacing w:after="240" w:line="360" w:lineRule="auto"/>
              <w:contextualSpacing/>
              <w:rPr>
                <w:sz w:val="23"/>
                <w:szCs w:val="23"/>
              </w:rPr>
            </w:pPr>
            <w:r w:rsidRPr="009762E8">
              <w:rPr>
                <w:sz w:val="23"/>
                <w:szCs w:val="23"/>
              </w:rPr>
              <w:t xml:space="preserve">Принтер </w:t>
            </w:r>
            <w:proofErr w:type="spellStart"/>
            <w:r w:rsidRPr="009762E8">
              <w:rPr>
                <w:sz w:val="23"/>
                <w:szCs w:val="23"/>
              </w:rPr>
              <w:t>Canon</w:t>
            </w:r>
            <w:proofErr w:type="spellEnd"/>
            <w:r w:rsidRPr="009762E8">
              <w:rPr>
                <w:sz w:val="23"/>
                <w:szCs w:val="23"/>
              </w:rPr>
              <w:t xml:space="preserve"> MF 4410</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FA01B7" w:rsidRPr="009762E8" w:rsidRDefault="00FA01B7" w:rsidP="00FD54C8">
            <w:pPr>
              <w:spacing w:after="240" w:line="360" w:lineRule="auto"/>
              <w:contextualSpacing/>
              <w:rPr>
                <w:bCs/>
                <w:sz w:val="23"/>
                <w:szCs w:val="23"/>
              </w:rPr>
            </w:pPr>
            <w:proofErr w:type="spellStart"/>
            <w:r w:rsidRPr="009762E8">
              <w:rPr>
                <w:bCs/>
                <w:sz w:val="23"/>
                <w:szCs w:val="23"/>
              </w:rPr>
              <w:t>Canon</w:t>
            </w:r>
            <w:proofErr w:type="spellEnd"/>
            <w:r w:rsidRPr="009762E8">
              <w:rPr>
                <w:bCs/>
                <w:sz w:val="23"/>
                <w:szCs w:val="23"/>
              </w:rPr>
              <w:t xml:space="preserve"> 725;</w:t>
            </w:r>
          </w:p>
          <w:p w:rsidR="00FA01B7" w:rsidRPr="009762E8" w:rsidRDefault="00FA01B7" w:rsidP="00FD54C8">
            <w:pPr>
              <w:spacing w:after="240" w:line="360" w:lineRule="auto"/>
              <w:contextualSpacing/>
              <w:rPr>
                <w:bCs/>
                <w:sz w:val="23"/>
                <w:szCs w:val="23"/>
              </w:rPr>
            </w:pPr>
            <w:proofErr w:type="spellStart"/>
            <w:r w:rsidRPr="009762E8">
              <w:rPr>
                <w:bCs/>
                <w:sz w:val="23"/>
                <w:szCs w:val="23"/>
              </w:rPr>
              <w:t>Canon</w:t>
            </w:r>
            <w:proofErr w:type="spellEnd"/>
            <w:r w:rsidRPr="009762E8">
              <w:rPr>
                <w:bCs/>
                <w:sz w:val="23"/>
                <w:szCs w:val="23"/>
              </w:rPr>
              <w:t xml:space="preserve"> 728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A01B7" w:rsidRPr="009762E8" w:rsidRDefault="00FA01B7" w:rsidP="00FD54C8">
            <w:pPr>
              <w:spacing w:after="240" w:line="360" w:lineRule="auto"/>
              <w:contextualSpacing/>
              <w:jc w:val="center"/>
              <w:rPr>
                <w:sz w:val="23"/>
                <w:szCs w:val="23"/>
              </w:rPr>
            </w:pPr>
            <w:r w:rsidRPr="009762E8">
              <w:rPr>
                <w:sz w:val="23"/>
                <w:szCs w:val="23"/>
              </w:rPr>
              <w:t>40</w:t>
            </w:r>
          </w:p>
        </w:tc>
        <w:tc>
          <w:tcPr>
            <w:tcW w:w="1134" w:type="dxa"/>
            <w:tcBorders>
              <w:top w:val="single" w:sz="4" w:space="0" w:color="auto"/>
              <w:left w:val="nil"/>
              <w:bottom w:val="single" w:sz="4" w:space="0" w:color="auto"/>
              <w:right w:val="single" w:sz="4" w:space="0" w:color="auto"/>
            </w:tcBorders>
            <w:shd w:val="clear" w:color="000000" w:fill="FFFFFF"/>
          </w:tcPr>
          <w:p w:rsidR="00FA01B7" w:rsidRPr="009762E8" w:rsidRDefault="00FA01B7" w:rsidP="00FD54C8">
            <w:pPr>
              <w:spacing w:after="240" w:line="360" w:lineRule="auto"/>
              <w:contextualSpacing/>
              <w:jc w:val="center"/>
              <w:rPr>
                <w:sz w:val="23"/>
                <w:szCs w:val="23"/>
                <w:highlight w:val="yellow"/>
              </w:rPr>
            </w:pPr>
          </w:p>
        </w:tc>
        <w:tc>
          <w:tcPr>
            <w:tcW w:w="1276" w:type="dxa"/>
            <w:tcBorders>
              <w:top w:val="single" w:sz="4" w:space="0" w:color="auto"/>
              <w:left w:val="nil"/>
              <w:bottom w:val="single" w:sz="4" w:space="0" w:color="auto"/>
              <w:right w:val="single" w:sz="4" w:space="0" w:color="auto"/>
            </w:tcBorders>
            <w:shd w:val="clear" w:color="000000" w:fill="FFFFFF"/>
          </w:tcPr>
          <w:p w:rsidR="00FA01B7" w:rsidRPr="009762E8" w:rsidRDefault="00FA01B7" w:rsidP="00FD54C8">
            <w:pPr>
              <w:spacing w:after="240" w:line="360" w:lineRule="auto"/>
              <w:contextualSpacing/>
              <w:jc w:val="center"/>
              <w:rPr>
                <w:sz w:val="23"/>
                <w:szCs w:val="23"/>
                <w:highlight w:val="yellow"/>
              </w:rPr>
            </w:pPr>
          </w:p>
        </w:tc>
      </w:tr>
      <w:tr w:rsidR="00FA01B7" w:rsidRPr="009762E8" w:rsidTr="00FD54C8">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FA01B7" w:rsidRPr="009762E8" w:rsidRDefault="00FA01B7" w:rsidP="00FD54C8">
            <w:pPr>
              <w:spacing w:after="240" w:line="360" w:lineRule="auto"/>
              <w:contextualSpacing/>
              <w:jc w:val="center"/>
              <w:rPr>
                <w:sz w:val="23"/>
                <w:szCs w:val="23"/>
              </w:rPr>
            </w:pPr>
            <w:r w:rsidRPr="009762E8">
              <w:rPr>
                <w:sz w:val="23"/>
                <w:szCs w:val="23"/>
              </w:rPr>
              <w:t>2.</w:t>
            </w:r>
          </w:p>
        </w:tc>
        <w:tc>
          <w:tcPr>
            <w:tcW w:w="3321" w:type="dxa"/>
            <w:tcBorders>
              <w:top w:val="single" w:sz="4" w:space="0" w:color="auto"/>
              <w:left w:val="nil"/>
              <w:bottom w:val="single" w:sz="4" w:space="0" w:color="auto"/>
              <w:right w:val="single" w:sz="4" w:space="0" w:color="000000"/>
            </w:tcBorders>
            <w:shd w:val="clear" w:color="000000" w:fill="FFFFFF"/>
            <w:vAlign w:val="center"/>
          </w:tcPr>
          <w:p w:rsidR="00FA01B7" w:rsidRPr="009762E8" w:rsidRDefault="00FA01B7" w:rsidP="00FD54C8">
            <w:pPr>
              <w:spacing w:after="240" w:line="360" w:lineRule="auto"/>
              <w:contextualSpacing/>
              <w:rPr>
                <w:sz w:val="23"/>
                <w:szCs w:val="23"/>
              </w:rPr>
            </w:pPr>
            <w:r w:rsidRPr="009762E8">
              <w:rPr>
                <w:sz w:val="23"/>
                <w:szCs w:val="23"/>
              </w:rPr>
              <w:t xml:space="preserve">БФП </w:t>
            </w:r>
            <w:proofErr w:type="spellStart"/>
            <w:r w:rsidRPr="009762E8">
              <w:rPr>
                <w:sz w:val="23"/>
                <w:szCs w:val="23"/>
              </w:rPr>
              <w:t>Samsung</w:t>
            </w:r>
            <w:proofErr w:type="spellEnd"/>
            <w:r w:rsidRPr="009762E8">
              <w:rPr>
                <w:sz w:val="23"/>
                <w:szCs w:val="23"/>
              </w:rPr>
              <w:t xml:space="preserve"> 4828(4824)FN;</w:t>
            </w:r>
          </w:p>
          <w:p w:rsidR="00FA01B7" w:rsidRPr="009762E8" w:rsidRDefault="00FA01B7" w:rsidP="00FD54C8">
            <w:pPr>
              <w:spacing w:after="240" w:line="360" w:lineRule="auto"/>
              <w:contextualSpacing/>
              <w:rPr>
                <w:sz w:val="23"/>
                <w:szCs w:val="23"/>
              </w:rPr>
            </w:pPr>
            <w:r w:rsidRPr="009762E8">
              <w:rPr>
                <w:sz w:val="23"/>
                <w:szCs w:val="23"/>
              </w:rPr>
              <w:t xml:space="preserve">БФП </w:t>
            </w:r>
            <w:proofErr w:type="spellStart"/>
            <w:r w:rsidRPr="009762E8">
              <w:rPr>
                <w:sz w:val="23"/>
                <w:szCs w:val="23"/>
              </w:rPr>
              <w:t>Samsung</w:t>
            </w:r>
            <w:proofErr w:type="spellEnd"/>
            <w:r w:rsidRPr="009762E8">
              <w:rPr>
                <w:sz w:val="23"/>
                <w:szCs w:val="23"/>
              </w:rPr>
              <w:t xml:space="preserve"> SCX-4729FD</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FA01B7" w:rsidRPr="009762E8" w:rsidRDefault="00FA01B7" w:rsidP="00FD54C8">
            <w:pPr>
              <w:spacing w:after="240" w:line="360" w:lineRule="auto"/>
              <w:contextualSpacing/>
              <w:rPr>
                <w:sz w:val="23"/>
                <w:szCs w:val="23"/>
              </w:rPr>
            </w:pPr>
            <w:r w:rsidRPr="009762E8">
              <w:rPr>
                <w:sz w:val="23"/>
                <w:szCs w:val="23"/>
              </w:rPr>
              <w:t>MLT-209;</w:t>
            </w:r>
          </w:p>
          <w:p w:rsidR="00FA01B7" w:rsidRPr="009762E8" w:rsidRDefault="00FA01B7" w:rsidP="00FD54C8">
            <w:pPr>
              <w:spacing w:after="240" w:line="360" w:lineRule="auto"/>
              <w:contextualSpacing/>
              <w:rPr>
                <w:sz w:val="23"/>
                <w:szCs w:val="23"/>
              </w:rPr>
            </w:pPr>
            <w:r w:rsidRPr="009762E8">
              <w:rPr>
                <w:sz w:val="23"/>
                <w:szCs w:val="23"/>
              </w:rPr>
              <w:t>MLT-D103L</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A01B7" w:rsidRPr="009762E8" w:rsidRDefault="00FA01B7" w:rsidP="00FD54C8">
            <w:pPr>
              <w:spacing w:after="240" w:line="360" w:lineRule="auto"/>
              <w:contextualSpacing/>
              <w:jc w:val="center"/>
              <w:rPr>
                <w:sz w:val="23"/>
                <w:szCs w:val="23"/>
              </w:rPr>
            </w:pPr>
            <w:r w:rsidRPr="009762E8">
              <w:rPr>
                <w:sz w:val="23"/>
                <w:szCs w:val="23"/>
              </w:rPr>
              <w:t>4</w:t>
            </w:r>
          </w:p>
        </w:tc>
        <w:tc>
          <w:tcPr>
            <w:tcW w:w="1134" w:type="dxa"/>
            <w:tcBorders>
              <w:top w:val="single" w:sz="4" w:space="0" w:color="auto"/>
              <w:left w:val="nil"/>
              <w:bottom w:val="single" w:sz="4" w:space="0" w:color="auto"/>
              <w:right w:val="single" w:sz="4" w:space="0" w:color="auto"/>
            </w:tcBorders>
            <w:shd w:val="clear" w:color="000000" w:fill="FFFFFF"/>
          </w:tcPr>
          <w:p w:rsidR="00FA01B7" w:rsidRPr="009762E8" w:rsidRDefault="00FA01B7" w:rsidP="00FD54C8">
            <w:pPr>
              <w:spacing w:after="240" w:line="360" w:lineRule="auto"/>
              <w:contextualSpacing/>
              <w:jc w:val="center"/>
              <w:rPr>
                <w:sz w:val="23"/>
                <w:szCs w:val="23"/>
                <w:highlight w:val="yellow"/>
              </w:rPr>
            </w:pPr>
          </w:p>
        </w:tc>
        <w:tc>
          <w:tcPr>
            <w:tcW w:w="1276" w:type="dxa"/>
            <w:tcBorders>
              <w:top w:val="single" w:sz="4" w:space="0" w:color="auto"/>
              <w:left w:val="nil"/>
              <w:bottom w:val="single" w:sz="4" w:space="0" w:color="auto"/>
              <w:right w:val="single" w:sz="4" w:space="0" w:color="auto"/>
            </w:tcBorders>
            <w:shd w:val="clear" w:color="000000" w:fill="FFFFFF"/>
          </w:tcPr>
          <w:p w:rsidR="00FA01B7" w:rsidRPr="009762E8" w:rsidRDefault="00FA01B7" w:rsidP="00FD54C8">
            <w:pPr>
              <w:spacing w:after="240" w:line="360" w:lineRule="auto"/>
              <w:contextualSpacing/>
              <w:jc w:val="center"/>
              <w:rPr>
                <w:sz w:val="23"/>
                <w:szCs w:val="23"/>
                <w:highlight w:val="yellow"/>
              </w:rPr>
            </w:pPr>
          </w:p>
        </w:tc>
      </w:tr>
      <w:tr w:rsidR="00FA01B7" w:rsidRPr="009762E8" w:rsidTr="00FD54C8">
        <w:trPr>
          <w:trHeight w:val="300"/>
        </w:trPr>
        <w:tc>
          <w:tcPr>
            <w:tcW w:w="609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FA01B7" w:rsidRPr="009762E8" w:rsidRDefault="00FA01B7" w:rsidP="00FD54C8">
            <w:pPr>
              <w:spacing w:after="240" w:line="360" w:lineRule="auto"/>
              <w:contextualSpacing/>
              <w:jc w:val="right"/>
              <w:rPr>
                <w:b/>
                <w:sz w:val="23"/>
                <w:szCs w:val="23"/>
              </w:rPr>
            </w:pPr>
            <w:r w:rsidRPr="009762E8">
              <w:rPr>
                <w:b/>
                <w:bCs/>
                <w:sz w:val="23"/>
                <w:szCs w:val="23"/>
              </w:rPr>
              <w:t>РАЗОМ:</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A01B7" w:rsidRPr="009762E8" w:rsidRDefault="00FA01B7" w:rsidP="00FD54C8">
            <w:pPr>
              <w:spacing w:after="240" w:line="360" w:lineRule="auto"/>
              <w:contextualSpacing/>
              <w:jc w:val="center"/>
              <w:rPr>
                <w:b/>
                <w:bCs/>
                <w:sz w:val="23"/>
                <w:szCs w:val="23"/>
              </w:rPr>
            </w:pPr>
            <w:r w:rsidRPr="009762E8">
              <w:rPr>
                <w:b/>
                <w:bCs/>
                <w:sz w:val="23"/>
                <w:szCs w:val="23"/>
              </w:rPr>
              <w:t>44</w:t>
            </w:r>
          </w:p>
        </w:tc>
        <w:tc>
          <w:tcPr>
            <w:tcW w:w="1134" w:type="dxa"/>
            <w:tcBorders>
              <w:top w:val="single" w:sz="4" w:space="0" w:color="auto"/>
              <w:left w:val="nil"/>
              <w:bottom w:val="single" w:sz="4" w:space="0" w:color="auto"/>
              <w:right w:val="single" w:sz="4" w:space="0" w:color="auto"/>
            </w:tcBorders>
            <w:shd w:val="clear" w:color="000000" w:fill="FFFFFF"/>
          </w:tcPr>
          <w:p w:rsidR="00FA01B7" w:rsidRPr="009762E8" w:rsidRDefault="00FA01B7" w:rsidP="00FD54C8">
            <w:pPr>
              <w:spacing w:line="276" w:lineRule="auto"/>
              <w:jc w:val="center"/>
              <w:rPr>
                <w:rFonts w:eastAsia="Calibri"/>
                <w:sz w:val="23"/>
                <w:szCs w:val="23"/>
                <w:lang w:eastAsia="en-US"/>
              </w:rPr>
            </w:pPr>
          </w:p>
        </w:tc>
        <w:tc>
          <w:tcPr>
            <w:tcW w:w="1276" w:type="dxa"/>
            <w:tcBorders>
              <w:top w:val="single" w:sz="4" w:space="0" w:color="auto"/>
              <w:left w:val="nil"/>
              <w:bottom w:val="single" w:sz="4" w:space="0" w:color="auto"/>
              <w:right w:val="single" w:sz="4" w:space="0" w:color="auto"/>
            </w:tcBorders>
            <w:shd w:val="clear" w:color="000000" w:fill="FFFFFF"/>
          </w:tcPr>
          <w:p w:rsidR="00FA01B7" w:rsidRPr="009762E8" w:rsidRDefault="00FA01B7" w:rsidP="00FD54C8">
            <w:pPr>
              <w:spacing w:after="240" w:line="360" w:lineRule="auto"/>
              <w:contextualSpacing/>
              <w:jc w:val="center"/>
              <w:rPr>
                <w:b/>
                <w:bCs/>
                <w:sz w:val="23"/>
                <w:szCs w:val="23"/>
              </w:rPr>
            </w:pPr>
          </w:p>
        </w:tc>
      </w:tr>
      <w:tr w:rsidR="00FA01B7" w:rsidRPr="009762E8" w:rsidTr="00FD54C8">
        <w:trPr>
          <w:trHeight w:val="581"/>
        </w:trPr>
        <w:tc>
          <w:tcPr>
            <w:tcW w:w="992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FA01B7" w:rsidRPr="009762E8" w:rsidRDefault="00FA01B7" w:rsidP="00FD54C8">
            <w:pPr>
              <w:spacing w:line="276" w:lineRule="auto"/>
              <w:jc w:val="center"/>
              <w:rPr>
                <w:rFonts w:eastAsia="Calibri"/>
                <w:sz w:val="23"/>
                <w:szCs w:val="23"/>
                <w:lang w:eastAsia="en-US"/>
              </w:rPr>
            </w:pPr>
            <w:r w:rsidRPr="009762E8">
              <w:rPr>
                <w:b/>
                <w:bCs/>
                <w:sz w:val="23"/>
                <w:szCs w:val="23"/>
              </w:rPr>
              <w:t xml:space="preserve">ІІ. </w:t>
            </w:r>
            <w:r w:rsidRPr="009762E8">
              <w:rPr>
                <w:rFonts w:eastAsia="Calibri"/>
                <w:b/>
                <w:bCs/>
                <w:sz w:val="23"/>
                <w:szCs w:val="23"/>
                <w:lang w:eastAsia="en-US"/>
              </w:rPr>
              <w:t>послуга з обслуговування організаційної техніки</w:t>
            </w:r>
            <w:r w:rsidRPr="009762E8">
              <w:rPr>
                <w:b/>
                <w:bCs/>
                <w:sz w:val="23"/>
                <w:szCs w:val="23"/>
              </w:rPr>
              <w:t xml:space="preserve"> (відновлення картриджів):</w:t>
            </w:r>
          </w:p>
        </w:tc>
      </w:tr>
      <w:tr w:rsidR="00FA01B7" w:rsidRPr="009762E8" w:rsidTr="00FD54C8">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FA01B7" w:rsidRPr="009762E8" w:rsidRDefault="00FA01B7" w:rsidP="00FD54C8">
            <w:pPr>
              <w:spacing w:after="240" w:line="360" w:lineRule="auto"/>
              <w:contextualSpacing/>
              <w:jc w:val="center"/>
              <w:rPr>
                <w:sz w:val="23"/>
                <w:szCs w:val="23"/>
              </w:rPr>
            </w:pPr>
            <w:r w:rsidRPr="009762E8">
              <w:rPr>
                <w:sz w:val="23"/>
                <w:szCs w:val="23"/>
              </w:rPr>
              <w:t>1.</w:t>
            </w:r>
          </w:p>
        </w:tc>
        <w:tc>
          <w:tcPr>
            <w:tcW w:w="3321" w:type="dxa"/>
            <w:tcBorders>
              <w:top w:val="single" w:sz="4" w:space="0" w:color="auto"/>
              <w:left w:val="nil"/>
              <w:bottom w:val="single" w:sz="4" w:space="0" w:color="auto"/>
              <w:right w:val="single" w:sz="4" w:space="0" w:color="000000"/>
            </w:tcBorders>
            <w:shd w:val="clear" w:color="000000" w:fill="FFFFFF"/>
            <w:vAlign w:val="center"/>
          </w:tcPr>
          <w:p w:rsidR="00FA01B7" w:rsidRPr="009762E8" w:rsidRDefault="00FA01B7" w:rsidP="00FD54C8">
            <w:pPr>
              <w:spacing w:after="240" w:line="360" w:lineRule="auto"/>
              <w:contextualSpacing/>
              <w:rPr>
                <w:sz w:val="23"/>
                <w:szCs w:val="23"/>
              </w:rPr>
            </w:pPr>
            <w:r w:rsidRPr="009762E8">
              <w:rPr>
                <w:sz w:val="23"/>
                <w:szCs w:val="23"/>
              </w:rPr>
              <w:t xml:space="preserve">Принтер </w:t>
            </w:r>
            <w:proofErr w:type="spellStart"/>
            <w:r w:rsidRPr="009762E8">
              <w:rPr>
                <w:sz w:val="23"/>
                <w:szCs w:val="23"/>
              </w:rPr>
              <w:t>Canon</w:t>
            </w:r>
            <w:proofErr w:type="spellEnd"/>
            <w:r w:rsidRPr="009762E8">
              <w:rPr>
                <w:sz w:val="23"/>
                <w:szCs w:val="23"/>
              </w:rPr>
              <w:t xml:space="preserve"> 4018і</w:t>
            </w:r>
          </w:p>
          <w:p w:rsidR="00FA01B7" w:rsidRPr="009762E8" w:rsidRDefault="00FA01B7" w:rsidP="00FD54C8">
            <w:pPr>
              <w:spacing w:after="240" w:line="360" w:lineRule="auto"/>
              <w:contextualSpacing/>
              <w:rPr>
                <w:sz w:val="23"/>
                <w:szCs w:val="23"/>
              </w:rPr>
            </w:pPr>
            <w:r w:rsidRPr="009762E8">
              <w:rPr>
                <w:sz w:val="23"/>
                <w:szCs w:val="23"/>
              </w:rPr>
              <w:t xml:space="preserve">Принтер </w:t>
            </w:r>
            <w:proofErr w:type="spellStart"/>
            <w:r w:rsidRPr="009762E8">
              <w:rPr>
                <w:sz w:val="23"/>
                <w:szCs w:val="23"/>
              </w:rPr>
              <w:t>Canon</w:t>
            </w:r>
            <w:proofErr w:type="spellEnd"/>
            <w:r w:rsidRPr="009762E8">
              <w:rPr>
                <w:sz w:val="23"/>
                <w:szCs w:val="23"/>
              </w:rPr>
              <w:t xml:space="preserve"> MF 3010;</w:t>
            </w:r>
          </w:p>
          <w:p w:rsidR="00FA01B7" w:rsidRPr="009762E8" w:rsidRDefault="00FA01B7" w:rsidP="00FD54C8">
            <w:pPr>
              <w:spacing w:after="240" w:line="360" w:lineRule="auto"/>
              <w:contextualSpacing/>
              <w:rPr>
                <w:sz w:val="23"/>
                <w:szCs w:val="23"/>
              </w:rPr>
            </w:pPr>
            <w:r w:rsidRPr="009762E8">
              <w:rPr>
                <w:sz w:val="23"/>
                <w:szCs w:val="23"/>
              </w:rPr>
              <w:t xml:space="preserve">Принтер </w:t>
            </w:r>
            <w:proofErr w:type="spellStart"/>
            <w:r w:rsidRPr="009762E8">
              <w:rPr>
                <w:sz w:val="23"/>
                <w:szCs w:val="23"/>
              </w:rPr>
              <w:t>Canon</w:t>
            </w:r>
            <w:proofErr w:type="spellEnd"/>
            <w:r w:rsidRPr="009762E8">
              <w:rPr>
                <w:sz w:val="23"/>
                <w:szCs w:val="23"/>
              </w:rPr>
              <w:t xml:space="preserve"> MF 4410</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FA01B7" w:rsidRPr="009762E8" w:rsidRDefault="00FA01B7" w:rsidP="00FD54C8">
            <w:pPr>
              <w:spacing w:after="240" w:line="360" w:lineRule="auto"/>
              <w:contextualSpacing/>
              <w:rPr>
                <w:bCs/>
                <w:sz w:val="23"/>
                <w:szCs w:val="23"/>
              </w:rPr>
            </w:pPr>
            <w:r w:rsidRPr="009762E8">
              <w:rPr>
                <w:sz w:val="23"/>
                <w:szCs w:val="23"/>
              </w:rPr>
              <w:t>FX-10/104</w:t>
            </w:r>
            <w:r w:rsidRPr="009762E8">
              <w:rPr>
                <w:bCs/>
                <w:sz w:val="23"/>
                <w:szCs w:val="23"/>
              </w:rPr>
              <w:t>;</w:t>
            </w:r>
          </w:p>
          <w:p w:rsidR="00FA01B7" w:rsidRPr="009762E8" w:rsidRDefault="00FA01B7" w:rsidP="00FD54C8">
            <w:pPr>
              <w:spacing w:after="240" w:line="360" w:lineRule="auto"/>
              <w:contextualSpacing/>
              <w:rPr>
                <w:bCs/>
                <w:sz w:val="23"/>
                <w:szCs w:val="23"/>
              </w:rPr>
            </w:pPr>
            <w:proofErr w:type="spellStart"/>
            <w:r w:rsidRPr="009762E8">
              <w:rPr>
                <w:bCs/>
                <w:sz w:val="23"/>
                <w:szCs w:val="23"/>
              </w:rPr>
              <w:t>Canon</w:t>
            </w:r>
            <w:proofErr w:type="spellEnd"/>
            <w:r w:rsidRPr="009762E8">
              <w:rPr>
                <w:bCs/>
                <w:sz w:val="23"/>
                <w:szCs w:val="23"/>
              </w:rPr>
              <w:t xml:space="preserve"> 725;</w:t>
            </w:r>
          </w:p>
          <w:p w:rsidR="00FA01B7" w:rsidRPr="009762E8" w:rsidRDefault="00FA01B7" w:rsidP="00FD54C8">
            <w:pPr>
              <w:spacing w:after="240" w:line="360" w:lineRule="auto"/>
              <w:contextualSpacing/>
              <w:rPr>
                <w:sz w:val="23"/>
                <w:szCs w:val="23"/>
              </w:rPr>
            </w:pPr>
            <w:proofErr w:type="spellStart"/>
            <w:r w:rsidRPr="009762E8">
              <w:rPr>
                <w:bCs/>
                <w:sz w:val="23"/>
                <w:szCs w:val="23"/>
              </w:rPr>
              <w:t>Canon</w:t>
            </w:r>
            <w:proofErr w:type="spellEnd"/>
            <w:r w:rsidRPr="009762E8">
              <w:rPr>
                <w:bCs/>
                <w:sz w:val="23"/>
                <w:szCs w:val="23"/>
              </w:rPr>
              <w:t xml:space="preserve"> 728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A01B7" w:rsidRPr="009762E8" w:rsidRDefault="00FA01B7" w:rsidP="00FD54C8">
            <w:pPr>
              <w:spacing w:after="240" w:line="360" w:lineRule="auto"/>
              <w:contextualSpacing/>
              <w:jc w:val="center"/>
              <w:rPr>
                <w:sz w:val="23"/>
                <w:szCs w:val="23"/>
              </w:rPr>
            </w:pPr>
            <w:r w:rsidRPr="009762E8">
              <w:rPr>
                <w:sz w:val="23"/>
                <w:szCs w:val="23"/>
              </w:rPr>
              <w:t>20</w:t>
            </w:r>
          </w:p>
        </w:tc>
        <w:tc>
          <w:tcPr>
            <w:tcW w:w="1134" w:type="dxa"/>
            <w:tcBorders>
              <w:top w:val="single" w:sz="4" w:space="0" w:color="auto"/>
              <w:left w:val="nil"/>
              <w:bottom w:val="single" w:sz="4" w:space="0" w:color="auto"/>
              <w:right w:val="single" w:sz="4" w:space="0" w:color="auto"/>
            </w:tcBorders>
            <w:shd w:val="clear" w:color="000000" w:fill="FFFFFF"/>
          </w:tcPr>
          <w:p w:rsidR="00FA01B7" w:rsidRPr="009762E8" w:rsidRDefault="00FA01B7" w:rsidP="00FD54C8">
            <w:pPr>
              <w:spacing w:after="240" w:line="360" w:lineRule="auto"/>
              <w:contextualSpacing/>
              <w:jc w:val="center"/>
              <w:rPr>
                <w:sz w:val="23"/>
                <w:szCs w:val="23"/>
                <w:highlight w:val="yellow"/>
              </w:rPr>
            </w:pPr>
          </w:p>
        </w:tc>
        <w:tc>
          <w:tcPr>
            <w:tcW w:w="1276" w:type="dxa"/>
            <w:tcBorders>
              <w:top w:val="single" w:sz="4" w:space="0" w:color="auto"/>
              <w:left w:val="nil"/>
              <w:bottom w:val="single" w:sz="4" w:space="0" w:color="auto"/>
              <w:right w:val="single" w:sz="4" w:space="0" w:color="auto"/>
            </w:tcBorders>
            <w:shd w:val="clear" w:color="000000" w:fill="FFFFFF"/>
          </w:tcPr>
          <w:p w:rsidR="00FA01B7" w:rsidRPr="009762E8" w:rsidRDefault="00FA01B7" w:rsidP="00FD54C8">
            <w:pPr>
              <w:spacing w:after="240" w:line="360" w:lineRule="auto"/>
              <w:contextualSpacing/>
              <w:rPr>
                <w:sz w:val="23"/>
                <w:szCs w:val="23"/>
                <w:highlight w:val="yellow"/>
              </w:rPr>
            </w:pPr>
          </w:p>
        </w:tc>
      </w:tr>
      <w:tr w:rsidR="00FA01B7" w:rsidRPr="009762E8" w:rsidTr="00FD54C8">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FA01B7" w:rsidRPr="009762E8" w:rsidRDefault="00FA01B7" w:rsidP="00FD54C8">
            <w:pPr>
              <w:spacing w:after="240" w:line="360" w:lineRule="auto"/>
              <w:contextualSpacing/>
              <w:jc w:val="center"/>
              <w:rPr>
                <w:sz w:val="23"/>
                <w:szCs w:val="23"/>
              </w:rPr>
            </w:pPr>
            <w:r w:rsidRPr="009762E8">
              <w:rPr>
                <w:sz w:val="23"/>
                <w:szCs w:val="23"/>
              </w:rPr>
              <w:t>2.</w:t>
            </w:r>
          </w:p>
        </w:tc>
        <w:tc>
          <w:tcPr>
            <w:tcW w:w="3321" w:type="dxa"/>
            <w:tcBorders>
              <w:top w:val="single" w:sz="4" w:space="0" w:color="auto"/>
              <w:left w:val="nil"/>
              <w:bottom w:val="single" w:sz="4" w:space="0" w:color="auto"/>
              <w:right w:val="single" w:sz="4" w:space="0" w:color="000000"/>
            </w:tcBorders>
            <w:shd w:val="clear" w:color="000000" w:fill="FFFFFF"/>
          </w:tcPr>
          <w:p w:rsidR="00FA01B7" w:rsidRPr="009762E8" w:rsidRDefault="00FA01B7" w:rsidP="00FD54C8">
            <w:pPr>
              <w:spacing w:after="240" w:line="360" w:lineRule="auto"/>
              <w:contextualSpacing/>
              <w:rPr>
                <w:sz w:val="23"/>
                <w:szCs w:val="23"/>
              </w:rPr>
            </w:pPr>
            <w:r w:rsidRPr="009762E8">
              <w:rPr>
                <w:sz w:val="23"/>
                <w:szCs w:val="23"/>
              </w:rPr>
              <w:t xml:space="preserve">БФП </w:t>
            </w:r>
            <w:proofErr w:type="spellStart"/>
            <w:r w:rsidRPr="009762E8">
              <w:rPr>
                <w:sz w:val="23"/>
                <w:szCs w:val="23"/>
              </w:rPr>
              <w:t>Samsung</w:t>
            </w:r>
            <w:proofErr w:type="spellEnd"/>
            <w:r w:rsidRPr="009762E8">
              <w:rPr>
                <w:sz w:val="23"/>
                <w:szCs w:val="23"/>
              </w:rPr>
              <w:t xml:space="preserve"> 4828(4824)FN;</w:t>
            </w:r>
          </w:p>
          <w:p w:rsidR="00FA01B7" w:rsidRPr="009762E8" w:rsidRDefault="00FA01B7" w:rsidP="00FD54C8">
            <w:pPr>
              <w:spacing w:after="240" w:line="360" w:lineRule="auto"/>
              <w:contextualSpacing/>
              <w:rPr>
                <w:sz w:val="23"/>
                <w:szCs w:val="23"/>
              </w:rPr>
            </w:pPr>
            <w:r w:rsidRPr="009762E8">
              <w:rPr>
                <w:sz w:val="23"/>
                <w:szCs w:val="23"/>
              </w:rPr>
              <w:t xml:space="preserve">БФП </w:t>
            </w:r>
            <w:proofErr w:type="spellStart"/>
            <w:r w:rsidRPr="009762E8">
              <w:rPr>
                <w:sz w:val="23"/>
                <w:szCs w:val="23"/>
              </w:rPr>
              <w:t>Samsung</w:t>
            </w:r>
            <w:proofErr w:type="spellEnd"/>
            <w:r w:rsidRPr="009762E8">
              <w:rPr>
                <w:sz w:val="23"/>
                <w:szCs w:val="23"/>
              </w:rPr>
              <w:t xml:space="preserve"> SCX-4729FD</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FA01B7" w:rsidRPr="009762E8" w:rsidRDefault="00FA01B7" w:rsidP="00FD54C8">
            <w:pPr>
              <w:spacing w:after="240" w:line="360" w:lineRule="auto"/>
              <w:contextualSpacing/>
              <w:rPr>
                <w:sz w:val="23"/>
                <w:szCs w:val="23"/>
              </w:rPr>
            </w:pPr>
            <w:r w:rsidRPr="009762E8">
              <w:rPr>
                <w:sz w:val="23"/>
                <w:szCs w:val="23"/>
              </w:rPr>
              <w:t>MLT-209;</w:t>
            </w:r>
          </w:p>
          <w:p w:rsidR="00FA01B7" w:rsidRPr="009762E8" w:rsidRDefault="00FA01B7" w:rsidP="00FD54C8">
            <w:pPr>
              <w:spacing w:after="240" w:line="360" w:lineRule="auto"/>
              <w:contextualSpacing/>
              <w:rPr>
                <w:sz w:val="23"/>
                <w:szCs w:val="23"/>
              </w:rPr>
            </w:pPr>
            <w:r w:rsidRPr="009762E8">
              <w:rPr>
                <w:sz w:val="23"/>
                <w:szCs w:val="23"/>
              </w:rPr>
              <w:t>MLT-D103L</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A01B7" w:rsidRPr="009762E8" w:rsidRDefault="00FA01B7" w:rsidP="00FD54C8">
            <w:pPr>
              <w:spacing w:after="240" w:line="360" w:lineRule="auto"/>
              <w:contextualSpacing/>
              <w:jc w:val="center"/>
              <w:rPr>
                <w:sz w:val="23"/>
                <w:szCs w:val="23"/>
              </w:rPr>
            </w:pPr>
            <w:r w:rsidRPr="009762E8">
              <w:rPr>
                <w:sz w:val="23"/>
                <w:szCs w:val="23"/>
              </w:rPr>
              <w:t>3</w:t>
            </w:r>
          </w:p>
        </w:tc>
        <w:tc>
          <w:tcPr>
            <w:tcW w:w="1134" w:type="dxa"/>
            <w:tcBorders>
              <w:top w:val="single" w:sz="4" w:space="0" w:color="auto"/>
              <w:left w:val="nil"/>
              <w:bottom w:val="single" w:sz="4" w:space="0" w:color="auto"/>
              <w:right w:val="single" w:sz="4" w:space="0" w:color="auto"/>
            </w:tcBorders>
            <w:shd w:val="clear" w:color="000000" w:fill="FFFFFF"/>
          </w:tcPr>
          <w:p w:rsidR="00FA01B7" w:rsidRPr="009762E8" w:rsidRDefault="00FA01B7" w:rsidP="00FD54C8">
            <w:pPr>
              <w:spacing w:after="240" w:line="360" w:lineRule="auto"/>
              <w:contextualSpacing/>
              <w:jc w:val="center"/>
              <w:rPr>
                <w:sz w:val="23"/>
                <w:szCs w:val="23"/>
                <w:highlight w:val="yellow"/>
              </w:rPr>
            </w:pPr>
          </w:p>
        </w:tc>
        <w:tc>
          <w:tcPr>
            <w:tcW w:w="1276" w:type="dxa"/>
            <w:tcBorders>
              <w:top w:val="single" w:sz="4" w:space="0" w:color="auto"/>
              <w:left w:val="nil"/>
              <w:bottom w:val="single" w:sz="4" w:space="0" w:color="auto"/>
              <w:right w:val="single" w:sz="4" w:space="0" w:color="auto"/>
            </w:tcBorders>
            <w:shd w:val="clear" w:color="000000" w:fill="FFFFFF"/>
          </w:tcPr>
          <w:p w:rsidR="00FA01B7" w:rsidRPr="009762E8" w:rsidRDefault="00FA01B7" w:rsidP="00FD54C8">
            <w:pPr>
              <w:spacing w:after="240" w:line="360" w:lineRule="auto"/>
              <w:contextualSpacing/>
              <w:jc w:val="center"/>
              <w:rPr>
                <w:sz w:val="23"/>
                <w:szCs w:val="23"/>
                <w:highlight w:val="yellow"/>
              </w:rPr>
            </w:pPr>
          </w:p>
        </w:tc>
      </w:tr>
      <w:tr w:rsidR="00FA01B7" w:rsidRPr="009762E8" w:rsidTr="00FD54C8">
        <w:trPr>
          <w:trHeight w:val="300"/>
        </w:trPr>
        <w:tc>
          <w:tcPr>
            <w:tcW w:w="609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FA01B7" w:rsidRPr="009762E8" w:rsidRDefault="00FA01B7" w:rsidP="00FD54C8">
            <w:pPr>
              <w:spacing w:before="240" w:after="240" w:line="360" w:lineRule="auto"/>
              <w:contextualSpacing/>
              <w:jc w:val="right"/>
              <w:rPr>
                <w:b/>
                <w:sz w:val="23"/>
                <w:szCs w:val="23"/>
              </w:rPr>
            </w:pPr>
            <w:r w:rsidRPr="009762E8">
              <w:rPr>
                <w:b/>
                <w:bCs/>
                <w:sz w:val="23"/>
                <w:szCs w:val="23"/>
              </w:rPr>
              <w:t>РАЗОМ:</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A01B7" w:rsidRPr="009762E8" w:rsidRDefault="00FA01B7" w:rsidP="00FD54C8">
            <w:pPr>
              <w:spacing w:before="240" w:after="240" w:line="360" w:lineRule="auto"/>
              <w:contextualSpacing/>
              <w:jc w:val="center"/>
              <w:rPr>
                <w:b/>
                <w:bCs/>
                <w:sz w:val="23"/>
                <w:szCs w:val="23"/>
              </w:rPr>
            </w:pPr>
            <w:r w:rsidRPr="009762E8">
              <w:rPr>
                <w:b/>
                <w:bCs/>
                <w:sz w:val="23"/>
                <w:szCs w:val="23"/>
              </w:rPr>
              <w:t>23</w:t>
            </w:r>
          </w:p>
        </w:tc>
        <w:tc>
          <w:tcPr>
            <w:tcW w:w="1134" w:type="dxa"/>
            <w:tcBorders>
              <w:top w:val="single" w:sz="4" w:space="0" w:color="auto"/>
              <w:left w:val="nil"/>
              <w:bottom w:val="single" w:sz="4" w:space="0" w:color="auto"/>
              <w:right w:val="single" w:sz="4" w:space="0" w:color="auto"/>
            </w:tcBorders>
            <w:shd w:val="clear" w:color="000000" w:fill="FFFFFF"/>
          </w:tcPr>
          <w:p w:rsidR="00FA01B7" w:rsidRPr="009762E8" w:rsidRDefault="00FA01B7" w:rsidP="00FD54C8">
            <w:pPr>
              <w:spacing w:before="240" w:after="240" w:line="360" w:lineRule="auto"/>
              <w:contextualSpacing/>
              <w:jc w:val="center"/>
              <w:rPr>
                <w:b/>
                <w:bCs/>
                <w:sz w:val="23"/>
                <w:szCs w:val="23"/>
              </w:rPr>
            </w:pPr>
          </w:p>
        </w:tc>
        <w:tc>
          <w:tcPr>
            <w:tcW w:w="1276" w:type="dxa"/>
            <w:tcBorders>
              <w:top w:val="single" w:sz="4" w:space="0" w:color="auto"/>
              <w:left w:val="nil"/>
              <w:bottom w:val="single" w:sz="4" w:space="0" w:color="auto"/>
              <w:right w:val="single" w:sz="4" w:space="0" w:color="auto"/>
            </w:tcBorders>
            <w:shd w:val="clear" w:color="000000" w:fill="FFFFFF"/>
          </w:tcPr>
          <w:p w:rsidR="00FA01B7" w:rsidRPr="009762E8" w:rsidRDefault="00FA01B7" w:rsidP="00FD54C8">
            <w:pPr>
              <w:spacing w:before="240" w:after="240" w:line="360" w:lineRule="auto"/>
              <w:contextualSpacing/>
              <w:jc w:val="center"/>
              <w:rPr>
                <w:b/>
                <w:bCs/>
                <w:sz w:val="23"/>
                <w:szCs w:val="23"/>
              </w:rPr>
            </w:pPr>
          </w:p>
        </w:tc>
      </w:tr>
      <w:tr w:rsidR="00FA01B7" w:rsidRPr="009762E8" w:rsidTr="00FD54C8">
        <w:trPr>
          <w:trHeight w:val="597"/>
        </w:trPr>
        <w:tc>
          <w:tcPr>
            <w:tcW w:w="609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A01B7" w:rsidRPr="009762E8" w:rsidRDefault="00FA01B7" w:rsidP="00FD54C8">
            <w:pPr>
              <w:spacing w:before="240" w:after="240" w:line="360" w:lineRule="auto"/>
              <w:contextualSpacing/>
              <w:jc w:val="right"/>
              <w:rPr>
                <w:sz w:val="23"/>
                <w:szCs w:val="23"/>
              </w:rPr>
            </w:pPr>
            <w:r w:rsidRPr="009762E8">
              <w:rPr>
                <w:b/>
                <w:bCs/>
                <w:sz w:val="23"/>
                <w:szCs w:val="23"/>
              </w:rPr>
              <w:t>ВСЬОГО:</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A01B7" w:rsidRPr="009762E8" w:rsidRDefault="00FA01B7" w:rsidP="00FD54C8">
            <w:pPr>
              <w:spacing w:before="240" w:after="240" w:line="360" w:lineRule="auto"/>
              <w:contextualSpacing/>
              <w:jc w:val="center"/>
              <w:rPr>
                <w:b/>
                <w:bCs/>
                <w:sz w:val="23"/>
                <w:szCs w:val="23"/>
              </w:rPr>
            </w:pPr>
            <w:r w:rsidRPr="009762E8">
              <w:rPr>
                <w:b/>
                <w:bCs/>
                <w:sz w:val="23"/>
                <w:szCs w:val="23"/>
              </w:rPr>
              <w:t>67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A01B7" w:rsidRPr="009762E8" w:rsidRDefault="00FA01B7" w:rsidP="00FD54C8">
            <w:pPr>
              <w:spacing w:before="240" w:after="240" w:line="360" w:lineRule="auto"/>
              <w:contextualSpacing/>
              <w:jc w:val="center"/>
              <w:rPr>
                <w:b/>
                <w:bCs/>
                <w:sz w:val="23"/>
                <w:szCs w:val="23"/>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FA01B7" w:rsidRPr="009762E8" w:rsidRDefault="00FA01B7" w:rsidP="00FD54C8">
            <w:pPr>
              <w:spacing w:before="240" w:after="240" w:line="360" w:lineRule="auto"/>
              <w:contextualSpacing/>
              <w:jc w:val="center"/>
              <w:rPr>
                <w:b/>
                <w:bCs/>
                <w:sz w:val="23"/>
                <w:szCs w:val="23"/>
              </w:rPr>
            </w:pPr>
          </w:p>
        </w:tc>
      </w:tr>
      <w:tr w:rsidR="00FA01B7" w:rsidRPr="009762E8" w:rsidTr="00FD54C8">
        <w:trPr>
          <w:trHeight w:val="563"/>
        </w:trPr>
        <w:tc>
          <w:tcPr>
            <w:tcW w:w="609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A01B7" w:rsidRPr="009762E8" w:rsidRDefault="00FA01B7" w:rsidP="00FD54C8">
            <w:pPr>
              <w:spacing w:before="240" w:after="240" w:line="360" w:lineRule="auto"/>
              <w:contextualSpacing/>
              <w:jc w:val="right"/>
              <w:rPr>
                <w:sz w:val="23"/>
                <w:szCs w:val="23"/>
              </w:rPr>
            </w:pPr>
            <w:r w:rsidRPr="009762E8">
              <w:rPr>
                <w:b/>
                <w:bCs/>
                <w:sz w:val="23"/>
                <w:szCs w:val="23"/>
              </w:rPr>
              <w:t>ПДВ:</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A01B7" w:rsidRPr="009762E8" w:rsidRDefault="00FA01B7" w:rsidP="00FD54C8">
            <w:pPr>
              <w:spacing w:before="240" w:after="240" w:line="360" w:lineRule="auto"/>
              <w:contextualSpacing/>
              <w:jc w:val="center"/>
              <w:rPr>
                <w:b/>
                <w:bCs/>
                <w:sz w:val="23"/>
                <w:szCs w:val="23"/>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FA01B7" w:rsidRPr="009762E8" w:rsidRDefault="00FA01B7" w:rsidP="00FD54C8">
            <w:pPr>
              <w:spacing w:before="240" w:after="240" w:line="360" w:lineRule="auto"/>
              <w:contextualSpacing/>
              <w:jc w:val="center"/>
              <w:rPr>
                <w:b/>
                <w:bCs/>
                <w:sz w:val="23"/>
                <w:szCs w:val="23"/>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FA01B7" w:rsidRPr="009762E8" w:rsidRDefault="00FA01B7" w:rsidP="00FD54C8">
            <w:pPr>
              <w:spacing w:before="240" w:after="240" w:line="360" w:lineRule="auto"/>
              <w:contextualSpacing/>
              <w:jc w:val="center"/>
              <w:rPr>
                <w:b/>
                <w:bCs/>
                <w:sz w:val="23"/>
                <w:szCs w:val="23"/>
              </w:rPr>
            </w:pPr>
          </w:p>
        </w:tc>
      </w:tr>
    </w:tbl>
    <w:p w:rsidR="00FA01B7" w:rsidRPr="009762E8" w:rsidRDefault="00FA01B7" w:rsidP="00FA01B7">
      <w:pPr>
        <w:tabs>
          <w:tab w:val="left" w:pos="6840"/>
          <w:tab w:val="right" w:pos="10002"/>
        </w:tabs>
        <w:spacing w:line="276" w:lineRule="auto"/>
        <w:ind w:left="6840" w:right="-23"/>
        <w:rPr>
          <w:rFonts w:eastAsia="Calibri"/>
          <w:b/>
          <w:sz w:val="23"/>
          <w:szCs w:val="23"/>
          <w:lang w:eastAsia="en-US"/>
        </w:rPr>
      </w:pPr>
    </w:p>
    <w:tbl>
      <w:tblPr>
        <w:tblW w:w="9981" w:type="dxa"/>
        <w:tblInd w:w="-92" w:type="dxa"/>
        <w:tblLook w:val="01E0" w:firstRow="1" w:lastRow="1" w:firstColumn="1" w:lastColumn="1" w:noHBand="0" w:noVBand="0"/>
      </w:tblPr>
      <w:tblGrid>
        <w:gridCol w:w="4800"/>
        <w:gridCol w:w="5181"/>
      </w:tblGrid>
      <w:tr w:rsidR="00FA01B7" w:rsidRPr="009762E8" w:rsidTr="00FD54C8">
        <w:tc>
          <w:tcPr>
            <w:tcW w:w="4800" w:type="dxa"/>
            <w:hideMark/>
          </w:tcPr>
          <w:p w:rsidR="00FA01B7" w:rsidRPr="009762E8" w:rsidRDefault="00FA01B7" w:rsidP="00FD54C8">
            <w:pPr>
              <w:keepNext/>
              <w:spacing w:before="120" w:after="200"/>
              <w:jc w:val="center"/>
              <w:rPr>
                <w:rFonts w:eastAsiaTheme="minorHAnsi"/>
                <w:b/>
                <w:bCs/>
                <w:sz w:val="23"/>
                <w:szCs w:val="23"/>
                <w:lang w:eastAsia="en-US"/>
              </w:rPr>
            </w:pPr>
            <w:r w:rsidRPr="009762E8">
              <w:rPr>
                <w:rFonts w:eastAsiaTheme="minorHAnsi"/>
                <w:b/>
                <w:sz w:val="23"/>
                <w:szCs w:val="23"/>
                <w:lang w:eastAsia="en-US"/>
              </w:rPr>
              <w:t>Виконавець</w:t>
            </w:r>
          </w:p>
        </w:tc>
        <w:tc>
          <w:tcPr>
            <w:tcW w:w="5181" w:type="dxa"/>
            <w:hideMark/>
          </w:tcPr>
          <w:p w:rsidR="00FA01B7" w:rsidRPr="009762E8" w:rsidRDefault="00FA01B7" w:rsidP="00FD54C8">
            <w:pPr>
              <w:keepNext/>
              <w:spacing w:before="120" w:after="200"/>
              <w:jc w:val="center"/>
              <w:rPr>
                <w:rFonts w:eastAsiaTheme="minorHAnsi"/>
                <w:b/>
                <w:bCs/>
                <w:sz w:val="23"/>
                <w:szCs w:val="23"/>
                <w:lang w:eastAsia="en-US"/>
              </w:rPr>
            </w:pPr>
            <w:r w:rsidRPr="009762E8">
              <w:rPr>
                <w:rFonts w:eastAsiaTheme="minorHAnsi"/>
                <w:b/>
                <w:bCs/>
                <w:sz w:val="23"/>
                <w:szCs w:val="23"/>
                <w:lang w:eastAsia="en-US"/>
              </w:rPr>
              <w:t xml:space="preserve">Замовник </w:t>
            </w:r>
          </w:p>
        </w:tc>
      </w:tr>
    </w:tbl>
    <w:p w:rsidR="00AC5F13" w:rsidRPr="0061332A" w:rsidRDefault="00AC5F13" w:rsidP="0061332A"/>
    <w:sectPr w:rsidR="00AC5F13" w:rsidRPr="00613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5F"/>
    <w:rsid w:val="001106C5"/>
    <w:rsid w:val="004F045F"/>
    <w:rsid w:val="0061332A"/>
    <w:rsid w:val="007D61D4"/>
    <w:rsid w:val="00A56D6B"/>
    <w:rsid w:val="00AC5F13"/>
    <w:rsid w:val="00C71339"/>
    <w:rsid w:val="00C93058"/>
    <w:rsid w:val="00FA01B7"/>
    <w:rsid w:val="00FA5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4.rada.gov.ua/laws/show/436-15" TargetMode="External"/><Relationship Id="rId5" Type="http://schemas.openxmlformats.org/officeDocument/2006/relationships/hyperlink" Target="http://zakon4.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3117</Words>
  <Characters>17770</Characters>
  <Application>Microsoft Office Word</Application>
  <DocSecurity>0</DocSecurity>
  <Lines>148</Lines>
  <Paragraphs>41</Paragraphs>
  <ScaleCrop>false</ScaleCrop>
  <Company>Hewlett-Packard Company</Company>
  <LinksUpToDate>false</LinksUpToDate>
  <CharactersWithSpaces>20846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Buh5</cp:lastModifiedBy>
  <cp:revision>9</cp:revision>
  <dcterms:created xsi:type="dcterms:W3CDTF">2022-11-24T10:18:00Z</dcterms:created>
  <dcterms:modified xsi:type="dcterms:W3CDTF">2023-09-29T07:02:00Z</dcterms:modified>
</cp:coreProperties>
</file>